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D05A6" w14:textId="6E5EB5FA" w:rsidR="00243F0D" w:rsidRPr="00243F0D" w:rsidRDefault="00BD0BA1" w:rsidP="00243F0D">
      <w:pPr>
        <w:jc w:val="center"/>
        <w:rPr>
          <w:rFonts w:ascii="Book Antiqua" w:hAnsi="Book Antiqua"/>
          <w:sz w:val="28"/>
          <w:szCs w:val="28"/>
          <w:lang w:val="es-ES_tradnl"/>
        </w:rPr>
      </w:pPr>
      <w:r>
        <w:rPr>
          <w:rFonts w:ascii="Book Antiqua" w:hAnsi="Book Antiqua"/>
          <w:sz w:val="28"/>
          <w:szCs w:val="28"/>
          <w:lang w:val="es-ES_tradnl"/>
        </w:rPr>
        <w:t>GOBIERNO</w:t>
      </w:r>
      <w:r w:rsidR="004D5E56">
        <w:rPr>
          <w:rFonts w:ascii="Book Antiqua" w:hAnsi="Book Antiqua"/>
          <w:sz w:val="28"/>
          <w:szCs w:val="28"/>
          <w:lang w:val="es-ES_tradnl"/>
        </w:rPr>
        <w:t xml:space="preserve"> </w:t>
      </w:r>
      <w:r w:rsidR="00243F0D" w:rsidRPr="00243F0D">
        <w:rPr>
          <w:rFonts w:ascii="Book Antiqua" w:hAnsi="Book Antiqua"/>
          <w:sz w:val="28"/>
          <w:szCs w:val="28"/>
          <w:lang w:val="es-ES_tradnl"/>
        </w:rPr>
        <w:t>DE PUERTO RICO</w:t>
      </w:r>
    </w:p>
    <w:p w14:paraId="702E8F69" w14:textId="77777777" w:rsidR="00243F0D" w:rsidRPr="00243F0D" w:rsidRDefault="00243F0D" w:rsidP="00243F0D">
      <w:pPr>
        <w:jc w:val="center"/>
        <w:rPr>
          <w:rFonts w:ascii="Book Antiqua" w:hAnsi="Book Antiqua"/>
          <w:lang w:val="es-ES_tradnl"/>
        </w:rPr>
      </w:pPr>
    </w:p>
    <w:p w14:paraId="4540B4BE" w14:textId="4AA4C6C1" w:rsidR="00243F0D" w:rsidRPr="00243F0D" w:rsidRDefault="00C76C7F" w:rsidP="00243F0D">
      <w:pPr>
        <w:rPr>
          <w:rFonts w:ascii="Book Antiqua" w:hAnsi="Book Antiqua"/>
          <w:lang w:val="es-ES_tradnl"/>
        </w:rPr>
      </w:pPr>
      <w:r>
        <w:rPr>
          <w:rFonts w:ascii="Book Antiqua" w:hAnsi="Book Antiqua"/>
          <w:lang w:val="es-ES_tradnl"/>
        </w:rPr>
        <w:t>20m</w:t>
      </w:r>
      <w:r w:rsidR="00243F0D" w:rsidRPr="00243F0D">
        <w:rPr>
          <w:rFonts w:ascii="Book Antiqua" w:hAnsi="Book Antiqua"/>
          <w:lang w:val="es-ES_tradnl"/>
        </w:rPr>
        <w:t xml:space="preserve">a. Asamblea                                                                                                    </w:t>
      </w:r>
      <w:r w:rsidR="008025F6">
        <w:rPr>
          <w:rFonts w:ascii="Book Antiqua" w:hAnsi="Book Antiqua"/>
          <w:lang w:val="es-ES_tradnl"/>
        </w:rPr>
        <w:t xml:space="preserve">  </w:t>
      </w:r>
      <w:r w:rsidR="00243F0D" w:rsidRPr="00243F0D">
        <w:rPr>
          <w:rFonts w:ascii="Book Antiqua" w:hAnsi="Book Antiqua"/>
          <w:lang w:val="es-ES_tradnl"/>
        </w:rPr>
        <w:t xml:space="preserve"> </w:t>
      </w:r>
      <w:r w:rsidR="008B5931">
        <w:rPr>
          <w:rFonts w:ascii="Book Antiqua" w:hAnsi="Book Antiqua"/>
          <w:lang w:val="es-ES_tradnl"/>
        </w:rPr>
        <w:t>2d</w:t>
      </w:r>
      <w:r w:rsidR="00243F0D" w:rsidRPr="00243F0D">
        <w:rPr>
          <w:rFonts w:ascii="Book Antiqua" w:hAnsi="Book Antiqua"/>
          <w:lang w:val="es-ES_tradnl"/>
        </w:rPr>
        <w:t>a. Sesión</w:t>
      </w:r>
    </w:p>
    <w:p w14:paraId="5E62B1C4" w14:textId="77777777" w:rsidR="00243F0D" w:rsidRPr="00243F0D" w:rsidRDefault="00243F0D" w:rsidP="00243F0D">
      <w:pPr>
        <w:rPr>
          <w:rFonts w:ascii="Book Antiqua" w:hAnsi="Book Antiqua"/>
          <w:lang w:val="es-ES_tradnl"/>
        </w:rPr>
      </w:pPr>
      <w:r w:rsidRPr="00243F0D">
        <w:rPr>
          <w:rFonts w:ascii="Book Antiqua" w:hAnsi="Book Antiqua"/>
          <w:lang w:val="es-ES_tradnl"/>
        </w:rPr>
        <w:t xml:space="preserve">           Legislativa                                                                                                  </w:t>
      </w:r>
      <w:r w:rsidRPr="00243F0D">
        <w:rPr>
          <w:rFonts w:ascii="Book Antiqua" w:hAnsi="Book Antiqua"/>
          <w:lang w:val="es-ES_tradnl"/>
        </w:rPr>
        <w:tab/>
        <w:t xml:space="preserve">      Ordinaria</w:t>
      </w:r>
    </w:p>
    <w:p w14:paraId="0B4A96C1" w14:textId="77777777" w:rsidR="00243F0D" w:rsidRPr="00243F0D" w:rsidRDefault="00243F0D" w:rsidP="00243F0D">
      <w:pPr>
        <w:jc w:val="center"/>
        <w:rPr>
          <w:rFonts w:ascii="Book Antiqua" w:hAnsi="Book Antiqua"/>
          <w:lang w:val="es-ES_tradnl"/>
        </w:rPr>
      </w:pPr>
    </w:p>
    <w:p w14:paraId="478628D4" w14:textId="77777777" w:rsidR="00243F0D" w:rsidRPr="00243F0D" w:rsidRDefault="00243F0D" w:rsidP="00243F0D">
      <w:pPr>
        <w:keepNext/>
        <w:jc w:val="center"/>
        <w:outlineLvl w:val="0"/>
        <w:rPr>
          <w:rFonts w:ascii="Book Antiqua" w:hAnsi="Book Antiqua"/>
          <w:b/>
          <w:bCs/>
          <w:iCs/>
          <w:sz w:val="36"/>
          <w:szCs w:val="36"/>
          <w:lang w:val="es-ES_tradnl"/>
        </w:rPr>
      </w:pPr>
      <w:r w:rsidRPr="00243F0D">
        <w:rPr>
          <w:rFonts w:ascii="Book Antiqua" w:hAnsi="Book Antiqua"/>
          <w:b/>
          <w:bCs/>
          <w:iCs/>
          <w:sz w:val="36"/>
          <w:szCs w:val="36"/>
          <w:lang w:val="es-ES_tradnl"/>
        </w:rPr>
        <w:t>CÁMARA DE REPRESENTANTES</w:t>
      </w:r>
    </w:p>
    <w:p w14:paraId="00D92822" w14:textId="77777777" w:rsidR="00243F0D" w:rsidRPr="00243F0D" w:rsidRDefault="00243F0D" w:rsidP="00243F0D">
      <w:pPr>
        <w:jc w:val="center"/>
        <w:rPr>
          <w:rFonts w:ascii="Book Antiqua" w:hAnsi="Book Antiqua"/>
          <w:lang w:val="es-ES_tradnl"/>
        </w:rPr>
      </w:pPr>
    </w:p>
    <w:p w14:paraId="25E54F09" w14:textId="49F945D1" w:rsidR="00243F0D" w:rsidRPr="00243F0D" w:rsidRDefault="00243F0D" w:rsidP="00243F0D">
      <w:pPr>
        <w:jc w:val="center"/>
        <w:rPr>
          <w:rFonts w:ascii="Book Antiqua" w:hAnsi="Book Antiqua"/>
          <w:b/>
          <w:bCs/>
          <w:sz w:val="52"/>
          <w:szCs w:val="52"/>
          <w:lang w:val="es-ES_tradnl"/>
        </w:rPr>
      </w:pPr>
      <w:r w:rsidRPr="00243F0D">
        <w:rPr>
          <w:rFonts w:ascii="Book Antiqua" w:hAnsi="Book Antiqua"/>
          <w:b/>
          <w:bCs/>
          <w:sz w:val="52"/>
          <w:szCs w:val="52"/>
          <w:lang w:val="es-ES_tradnl"/>
        </w:rPr>
        <w:t>P. de la C.</w:t>
      </w:r>
      <w:r w:rsidR="00526F0D">
        <w:rPr>
          <w:rFonts w:ascii="Book Antiqua" w:hAnsi="Book Antiqua"/>
          <w:b/>
          <w:bCs/>
          <w:sz w:val="52"/>
          <w:szCs w:val="52"/>
          <w:lang w:val="es-ES_tradnl"/>
        </w:rPr>
        <w:t xml:space="preserve"> </w:t>
      </w:r>
      <w:r w:rsidR="00647D1F">
        <w:rPr>
          <w:rFonts w:ascii="Book Antiqua" w:hAnsi="Book Antiqua"/>
          <w:b/>
          <w:bCs/>
          <w:sz w:val="52"/>
          <w:szCs w:val="52"/>
          <w:lang w:val="es-ES_tradnl"/>
        </w:rPr>
        <w:t>805</w:t>
      </w:r>
    </w:p>
    <w:p w14:paraId="6915C5F7" w14:textId="77777777" w:rsidR="00243F0D" w:rsidRPr="00243F0D" w:rsidRDefault="00243F0D" w:rsidP="00243F0D">
      <w:pPr>
        <w:jc w:val="center"/>
        <w:rPr>
          <w:rFonts w:ascii="Book Antiqua" w:hAnsi="Book Antiqua"/>
          <w:bCs/>
          <w:lang w:val="es-ES_tradnl"/>
        </w:rPr>
      </w:pPr>
    </w:p>
    <w:p w14:paraId="035874D4" w14:textId="145B534D" w:rsidR="00243F0D" w:rsidRPr="00243F0D" w:rsidRDefault="000062F1" w:rsidP="00243F0D">
      <w:pPr>
        <w:jc w:val="center"/>
        <w:rPr>
          <w:rFonts w:ascii="Book Antiqua" w:hAnsi="Book Antiqua"/>
          <w:caps/>
          <w:lang w:val="es-ES_tradnl"/>
        </w:rPr>
      </w:pPr>
      <w:r>
        <w:rPr>
          <w:rFonts w:ascii="Book Antiqua" w:hAnsi="Book Antiqua"/>
          <w:caps/>
          <w:lang w:val="es-ES_tradnl"/>
        </w:rPr>
        <w:t>21</w:t>
      </w:r>
      <w:r w:rsidR="002D0AD5">
        <w:rPr>
          <w:rFonts w:ascii="Book Antiqua" w:hAnsi="Book Antiqua"/>
          <w:caps/>
          <w:lang w:val="es-ES_tradnl"/>
        </w:rPr>
        <w:t xml:space="preserve"> </w:t>
      </w:r>
      <w:r w:rsidR="00243F0D" w:rsidRPr="00243F0D">
        <w:rPr>
          <w:rFonts w:ascii="Book Antiqua" w:hAnsi="Book Antiqua"/>
          <w:caps/>
          <w:lang w:val="es-ES_tradnl"/>
        </w:rPr>
        <w:t xml:space="preserve">de </w:t>
      </w:r>
      <w:r w:rsidR="008B5931">
        <w:rPr>
          <w:rFonts w:ascii="Book Antiqua" w:hAnsi="Book Antiqua"/>
          <w:caps/>
          <w:lang w:val="es-ES_tradnl"/>
        </w:rPr>
        <w:t>AGOST</w:t>
      </w:r>
      <w:r w:rsidR="00526F0D">
        <w:rPr>
          <w:rFonts w:ascii="Book Antiqua" w:hAnsi="Book Antiqua"/>
          <w:caps/>
          <w:lang w:val="es-ES_tradnl"/>
        </w:rPr>
        <w:t>O</w:t>
      </w:r>
      <w:r w:rsidR="00243F0D" w:rsidRPr="00243F0D">
        <w:rPr>
          <w:rFonts w:ascii="Book Antiqua" w:hAnsi="Book Antiqua"/>
          <w:caps/>
          <w:lang w:val="es-ES_tradnl"/>
        </w:rPr>
        <w:t xml:space="preserve"> de 20</w:t>
      </w:r>
      <w:r w:rsidR="000D3AA4">
        <w:rPr>
          <w:rFonts w:ascii="Book Antiqua" w:hAnsi="Book Antiqua"/>
          <w:caps/>
          <w:lang w:val="es-ES_tradnl"/>
        </w:rPr>
        <w:t>2</w:t>
      </w:r>
      <w:r>
        <w:rPr>
          <w:rFonts w:ascii="Book Antiqua" w:hAnsi="Book Antiqua"/>
          <w:caps/>
          <w:lang w:val="es-ES_tradnl"/>
        </w:rPr>
        <w:t>5</w:t>
      </w:r>
    </w:p>
    <w:p w14:paraId="7386ADF2" w14:textId="77777777" w:rsidR="00243F0D" w:rsidRPr="00243F0D" w:rsidRDefault="00243F0D" w:rsidP="00243F0D">
      <w:pPr>
        <w:jc w:val="center"/>
        <w:rPr>
          <w:rFonts w:ascii="Book Antiqua" w:hAnsi="Book Antiqua"/>
          <w:lang w:val="es-ES_tradnl"/>
        </w:rPr>
      </w:pPr>
    </w:p>
    <w:p w14:paraId="7CA85B7E" w14:textId="1A112F82" w:rsidR="00322634" w:rsidRDefault="00243F0D" w:rsidP="00243F0D">
      <w:pPr>
        <w:jc w:val="center"/>
        <w:rPr>
          <w:rFonts w:ascii="Book Antiqua" w:hAnsi="Book Antiqua"/>
          <w:i/>
          <w:iCs/>
          <w:lang w:val="es-ES_tradnl"/>
        </w:rPr>
      </w:pPr>
      <w:r w:rsidRPr="00243F0D">
        <w:rPr>
          <w:rFonts w:ascii="Book Antiqua" w:hAnsi="Book Antiqua"/>
          <w:lang w:val="es-ES_tradnl"/>
        </w:rPr>
        <w:t xml:space="preserve">Presentado por </w:t>
      </w:r>
      <w:r w:rsidR="000D3AA4">
        <w:rPr>
          <w:rFonts w:ascii="Book Antiqua" w:hAnsi="Book Antiqua"/>
          <w:lang w:val="es-ES_tradnl"/>
        </w:rPr>
        <w:t>l</w:t>
      </w:r>
      <w:r w:rsidR="008B5931">
        <w:rPr>
          <w:rFonts w:ascii="Book Antiqua" w:hAnsi="Book Antiqua"/>
          <w:lang w:val="es-ES_tradnl"/>
        </w:rPr>
        <w:t xml:space="preserve">os </w:t>
      </w:r>
      <w:r w:rsidRPr="00243F0D">
        <w:rPr>
          <w:rFonts w:ascii="Book Antiqua" w:hAnsi="Book Antiqua"/>
          <w:lang w:val="es-ES_tradnl"/>
        </w:rPr>
        <w:t>representante</w:t>
      </w:r>
      <w:r w:rsidR="008B5931">
        <w:rPr>
          <w:rFonts w:ascii="Book Antiqua" w:hAnsi="Book Antiqua"/>
          <w:lang w:val="es-ES_tradnl"/>
        </w:rPr>
        <w:t>s</w:t>
      </w:r>
      <w:r w:rsidRPr="00243F0D">
        <w:rPr>
          <w:rFonts w:ascii="Book Antiqua" w:hAnsi="Book Antiqua"/>
          <w:lang w:val="es-ES_tradnl"/>
        </w:rPr>
        <w:t xml:space="preserve"> </w:t>
      </w:r>
      <w:r w:rsidR="000062F1">
        <w:rPr>
          <w:rFonts w:ascii="Book Antiqua" w:hAnsi="Book Antiqua"/>
          <w:i/>
          <w:iCs/>
          <w:lang w:val="es-ES_tradnl"/>
        </w:rPr>
        <w:t>Rodríguez Torres</w:t>
      </w:r>
      <w:r w:rsidR="00322634">
        <w:rPr>
          <w:rFonts w:ascii="Book Antiqua" w:hAnsi="Book Antiqua"/>
          <w:i/>
          <w:iCs/>
          <w:lang w:val="es-ES_tradnl"/>
        </w:rPr>
        <w:t xml:space="preserve"> </w:t>
      </w:r>
      <w:r w:rsidR="00322634">
        <w:rPr>
          <w:rFonts w:ascii="Book Antiqua" w:hAnsi="Book Antiqua"/>
          <w:lang w:val="es-ES_tradnl"/>
        </w:rPr>
        <w:t>y</w:t>
      </w:r>
      <w:r w:rsidR="008B5931">
        <w:rPr>
          <w:rFonts w:ascii="Book Antiqua" w:hAnsi="Book Antiqua"/>
          <w:i/>
          <w:iCs/>
          <w:lang w:val="es-ES_tradnl"/>
        </w:rPr>
        <w:t xml:space="preserve"> </w:t>
      </w:r>
      <w:r w:rsidR="000062F1">
        <w:rPr>
          <w:rFonts w:ascii="Book Antiqua" w:hAnsi="Book Antiqua"/>
          <w:i/>
          <w:iCs/>
          <w:lang w:val="es-ES_tradnl"/>
        </w:rPr>
        <w:t>Carlo Acosta</w:t>
      </w:r>
      <w:r w:rsidR="00322634">
        <w:rPr>
          <w:rFonts w:ascii="Book Antiqua" w:hAnsi="Book Antiqua"/>
          <w:i/>
          <w:iCs/>
          <w:lang w:val="es-ES_tradnl"/>
        </w:rPr>
        <w:t>;</w:t>
      </w:r>
      <w:r w:rsidR="000062F1">
        <w:rPr>
          <w:rFonts w:ascii="Book Antiqua" w:hAnsi="Book Antiqua"/>
          <w:i/>
          <w:iCs/>
          <w:lang w:val="es-ES_tradnl"/>
        </w:rPr>
        <w:t xml:space="preserve"> </w:t>
      </w:r>
    </w:p>
    <w:p w14:paraId="10CC2151" w14:textId="1255B25D" w:rsidR="00243F0D" w:rsidRPr="00243F0D" w:rsidRDefault="000062F1" w:rsidP="00243F0D">
      <w:pPr>
        <w:jc w:val="center"/>
        <w:rPr>
          <w:rFonts w:ascii="Book Antiqua" w:hAnsi="Book Antiqua"/>
          <w:i/>
          <w:iCs/>
          <w:lang w:val="es-ES_tradnl"/>
        </w:rPr>
      </w:pPr>
      <w:r w:rsidRPr="00322634">
        <w:rPr>
          <w:rFonts w:ascii="Book Antiqua" w:hAnsi="Book Antiqua"/>
          <w:lang w:val="es-ES_tradnl"/>
        </w:rPr>
        <w:t>y</w:t>
      </w:r>
      <w:r w:rsidR="00322634">
        <w:rPr>
          <w:rFonts w:ascii="Book Antiqua" w:hAnsi="Book Antiqua"/>
          <w:i/>
          <w:iCs/>
          <w:lang w:val="es-ES_tradnl"/>
        </w:rPr>
        <w:t xml:space="preserve"> </w:t>
      </w:r>
      <w:r w:rsidR="00322634">
        <w:rPr>
          <w:rFonts w:ascii="Book Antiqua" w:hAnsi="Book Antiqua"/>
          <w:lang w:val="es-ES_tradnl"/>
        </w:rPr>
        <w:t>la representante</w:t>
      </w:r>
      <w:r w:rsidRPr="00322634">
        <w:rPr>
          <w:rFonts w:ascii="Book Antiqua" w:hAnsi="Book Antiqua"/>
          <w:i/>
          <w:iCs/>
          <w:lang w:val="es-ES_tradnl"/>
        </w:rPr>
        <w:t xml:space="preserve"> </w:t>
      </w:r>
      <w:r w:rsidR="008B5931">
        <w:rPr>
          <w:rFonts w:ascii="Book Antiqua" w:hAnsi="Book Antiqua"/>
          <w:i/>
          <w:iCs/>
          <w:lang w:val="es-ES_tradnl"/>
        </w:rPr>
        <w:t>Higgins Cuadrado</w:t>
      </w:r>
      <w:r w:rsidR="00777FAD">
        <w:rPr>
          <w:rFonts w:ascii="Book Antiqua" w:hAnsi="Book Antiqua"/>
          <w:i/>
          <w:iCs/>
          <w:lang w:val="es-ES_tradnl"/>
        </w:rPr>
        <w:t xml:space="preserve">  </w:t>
      </w:r>
    </w:p>
    <w:p w14:paraId="0226D268" w14:textId="77777777" w:rsidR="00243F0D" w:rsidRPr="00243F0D" w:rsidRDefault="00243F0D" w:rsidP="00243F0D">
      <w:pPr>
        <w:jc w:val="center"/>
        <w:rPr>
          <w:rFonts w:ascii="Book Antiqua" w:hAnsi="Book Antiqua"/>
          <w:lang w:val="es-ES_tradnl"/>
        </w:rPr>
      </w:pPr>
    </w:p>
    <w:p w14:paraId="2662992E" w14:textId="70556F24" w:rsidR="00243F0D" w:rsidRPr="00243F0D" w:rsidRDefault="00243F0D" w:rsidP="00243F0D">
      <w:pPr>
        <w:jc w:val="center"/>
        <w:rPr>
          <w:rFonts w:ascii="Book Antiqua" w:hAnsi="Book Antiqua"/>
          <w:lang w:val="es-ES_tradnl"/>
        </w:rPr>
      </w:pPr>
      <w:r w:rsidRPr="00243F0D">
        <w:rPr>
          <w:rFonts w:ascii="Book Antiqua" w:hAnsi="Book Antiqua"/>
          <w:lang w:val="es-ES_tradnl"/>
        </w:rPr>
        <w:t xml:space="preserve">Referido a </w:t>
      </w:r>
      <w:r w:rsidR="008025F6">
        <w:rPr>
          <w:rFonts w:ascii="Book Antiqua" w:hAnsi="Book Antiqua"/>
          <w:lang w:val="es-PR"/>
        </w:rPr>
        <w:t xml:space="preserve">la </w:t>
      </w:r>
      <w:r w:rsidR="00BD0BA1">
        <w:rPr>
          <w:rFonts w:ascii="Book Antiqua" w:hAnsi="Book Antiqua"/>
          <w:lang w:val="es-PR"/>
        </w:rPr>
        <w:t>Comisión</w:t>
      </w:r>
      <w:r w:rsidR="00A3341A">
        <w:rPr>
          <w:rFonts w:ascii="Book Antiqua" w:hAnsi="Book Antiqua"/>
          <w:lang w:val="es-PR"/>
        </w:rPr>
        <w:t xml:space="preserve"> de Salud</w:t>
      </w:r>
    </w:p>
    <w:p w14:paraId="2F9B326F" w14:textId="77777777" w:rsidR="00243F0D" w:rsidRPr="00243F0D" w:rsidRDefault="00243F0D" w:rsidP="00243F0D">
      <w:pPr>
        <w:jc w:val="center"/>
        <w:rPr>
          <w:rFonts w:ascii="Book Antiqua" w:hAnsi="Book Antiqua"/>
          <w:lang w:val="es-ES_tradnl"/>
        </w:rPr>
      </w:pPr>
    </w:p>
    <w:p w14:paraId="6FEAAA0F" w14:textId="77777777" w:rsidR="00243F0D" w:rsidRPr="00243F0D" w:rsidRDefault="00243F0D" w:rsidP="00243F0D">
      <w:pPr>
        <w:jc w:val="center"/>
        <w:rPr>
          <w:rFonts w:ascii="Book Antiqua" w:hAnsi="Book Antiqua"/>
          <w:b/>
          <w:sz w:val="28"/>
          <w:szCs w:val="28"/>
          <w:lang w:val="es-ES_tradnl"/>
        </w:rPr>
      </w:pPr>
      <w:r w:rsidRPr="00243F0D">
        <w:rPr>
          <w:rFonts w:ascii="Book Antiqua" w:hAnsi="Book Antiqua"/>
          <w:b/>
          <w:sz w:val="28"/>
          <w:szCs w:val="28"/>
          <w:lang w:val="es-ES_tradnl"/>
        </w:rPr>
        <w:t>LEY</w:t>
      </w:r>
    </w:p>
    <w:p w14:paraId="188AE435" w14:textId="77777777" w:rsidR="00575139" w:rsidRPr="007E6362" w:rsidRDefault="00575139" w:rsidP="00243F0D">
      <w:pPr>
        <w:jc w:val="center"/>
        <w:rPr>
          <w:rFonts w:ascii="Book Antiqua" w:hAnsi="Book Antiqua"/>
          <w:lang w:val="es-PR"/>
        </w:rPr>
      </w:pPr>
    </w:p>
    <w:p w14:paraId="23618851" w14:textId="77777777" w:rsidR="00541A4B" w:rsidRDefault="0055186B" w:rsidP="00C34919">
      <w:pPr>
        <w:widowControl w:val="0"/>
        <w:overflowPunct w:val="0"/>
        <w:autoSpaceDE w:val="0"/>
        <w:autoSpaceDN w:val="0"/>
        <w:adjustRightInd w:val="0"/>
        <w:ind w:left="720" w:hanging="720"/>
        <w:jc w:val="both"/>
        <w:textAlignment w:val="baseline"/>
        <w:rPr>
          <w:rFonts w:ascii="Book Antiqua" w:hAnsi="Book Antiqua" w:cs="AngsanaUPC"/>
          <w:lang w:val="es-ES_tradnl"/>
        </w:rPr>
      </w:pPr>
      <w:r>
        <w:rPr>
          <w:rFonts w:ascii="Book Antiqua" w:hAnsi="Book Antiqua" w:cs="AngsanaUPC"/>
          <w:lang w:val="es-ES_tradnl"/>
        </w:rPr>
        <w:t>Para</w:t>
      </w:r>
      <w:r w:rsidR="00243F0D" w:rsidRPr="00243F0D">
        <w:rPr>
          <w:rFonts w:ascii="Book Antiqua" w:hAnsi="Book Antiqua" w:cs="AngsanaUPC"/>
          <w:lang w:val="es-ES_tradnl"/>
        </w:rPr>
        <w:t xml:space="preserve"> </w:t>
      </w:r>
      <w:r w:rsidR="008B5931">
        <w:rPr>
          <w:rFonts w:ascii="Book Antiqua" w:hAnsi="Book Antiqua"/>
          <w:lang w:val="es-PR"/>
        </w:rPr>
        <w:t>r</w:t>
      </w:r>
      <w:r w:rsidR="008B5931" w:rsidRPr="00F03CB9">
        <w:rPr>
          <w:rFonts w:ascii="Book Antiqua" w:hAnsi="Book Antiqua"/>
          <w:lang w:val="es-PR"/>
        </w:rPr>
        <w:t xml:space="preserve">eglamentar la profesión de Técnico Quirúrgico en Puerto Rico; crear una Junta </w:t>
      </w:r>
      <w:r w:rsidR="008B5931" w:rsidRPr="003465D7">
        <w:rPr>
          <w:rFonts w:ascii="Book Antiqua" w:hAnsi="Book Antiqua"/>
          <w:lang w:val="es-PR"/>
        </w:rPr>
        <w:t>Examinadora de Técnicos Quirúrgicos adscrita al Departamento de Salud; otorgarle a la misma la autoridad para certificar, reglamentar, investigar y sancionar a estos profesionales de la salud y penalizar el ejercicio ilegal de la práctica de la profesión; y para otros fines relacionados</w:t>
      </w:r>
      <w:r w:rsidR="00242E94">
        <w:rPr>
          <w:rFonts w:ascii="Book Antiqua" w:hAnsi="Book Antiqua" w:cs="AngsanaUPC"/>
          <w:lang w:val="es-ES_tradnl"/>
        </w:rPr>
        <w:t>.</w:t>
      </w:r>
      <w:r w:rsidR="00541A4B">
        <w:rPr>
          <w:rFonts w:ascii="Book Antiqua" w:hAnsi="Book Antiqua" w:cs="AngsanaUPC"/>
          <w:lang w:val="es-ES_tradnl"/>
        </w:rPr>
        <w:t xml:space="preserve"> </w:t>
      </w:r>
    </w:p>
    <w:p w14:paraId="6FB754B4" w14:textId="77777777" w:rsidR="00575139" w:rsidRPr="00242E94" w:rsidRDefault="00541A4B" w:rsidP="00242E94">
      <w:pPr>
        <w:widowControl w:val="0"/>
        <w:overflowPunct w:val="0"/>
        <w:autoSpaceDE w:val="0"/>
        <w:autoSpaceDN w:val="0"/>
        <w:adjustRightInd w:val="0"/>
        <w:ind w:left="720" w:hanging="720"/>
        <w:jc w:val="both"/>
        <w:textAlignment w:val="baseline"/>
        <w:rPr>
          <w:rFonts w:ascii="Book Antiqua" w:hAnsi="Book Antiqua" w:cs="AngsanaUPC"/>
          <w:lang w:val="es-ES_tradnl"/>
        </w:rPr>
      </w:pPr>
      <w:r>
        <w:rPr>
          <w:rFonts w:ascii="Book Antiqua" w:hAnsi="Book Antiqua" w:cs="AngsanaUPC"/>
          <w:lang w:val="es-ES_tradnl"/>
        </w:rPr>
        <w:t xml:space="preserve"> </w:t>
      </w:r>
    </w:p>
    <w:p w14:paraId="67396FF4" w14:textId="77777777" w:rsidR="00243F0D" w:rsidRDefault="00243F0D" w:rsidP="00532580">
      <w:pPr>
        <w:ind w:hanging="360"/>
        <w:jc w:val="center"/>
        <w:rPr>
          <w:rFonts w:ascii="Book Antiqua" w:hAnsi="Book Antiqua"/>
          <w:lang w:val="es-ES_tradnl"/>
        </w:rPr>
      </w:pPr>
      <w:r w:rsidRPr="00F016FF">
        <w:rPr>
          <w:rFonts w:ascii="Book Antiqua" w:hAnsi="Book Antiqua"/>
          <w:lang w:val="es-ES_tradnl"/>
        </w:rPr>
        <w:t>EXPOSICIÓN DE MOTIVOS</w:t>
      </w:r>
    </w:p>
    <w:p w14:paraId="2188D981" w14:textId="77777777" w:rsidR="00E50B89" w:rsidRDefault="00E50B89" w:rsidP="00814D2D">
      <w:pPr>
        <w:rPr>
          <w:rFonts w:ascii="Book Antiqua" w:hAnsi="Book Antiqua"/>
          <w:lang w:val="es-ES_tradnl"/>
        </w:rPr>
      </w:pPr>
    </w:p>
    <w:p w14:paraId="1A0CF8FD" w14:textId="77777777" w:rsidR="008B5931" w:rsidRPr="003465D7" w:rsidRDefault="008B5931" w:rsidP="008B5931">
      <w:pPr>
        <w:ind w:firstLine="360"/>
        <w:jc w:val="both"/>
        <w:rPr>
          <w:rFonts w:ascii="Book Antiqua" w:hAnsi="Book Antiqua"/>
          <w:lang w:val="es-PR"/>
        </w:rPr>
      </w:pPr>
      <w:r w:rsidRPr="003465D7">
        <w:rPr>
          <w:rFonts w:ascii="Book Antiqua" w:hAnsi="Book Antiqua"/>
          <w:lang w:val="es-PR"/>
        </w:rPr>
        <w:t xml:space="preserve">La cirugía es una de las especializaciones de la medicina más exigentes y en la cual los conocimientos de varios profesionales de la salud son determinantes para el éxito de una operación y la consecuente sanación del enfermo que se somete a ella. Esto es así desde los inicios de esta práctica, pero es mucho más importante en pleno Siglo XXI, de conformidad con los avances tecnológicos, que van permitiendo que haya procedimientos con mucha más eficiencia, pero con gran complejidad científica. </w:t>
      </w:r>
    </w:p>
    <w:p w14:paraId="7EB8D48D" w14:textId="77777777" w:rsidR="008B5931" w:rsidRPr="003465D7" w:rsidRDefault="008B5931" w:rsidP="008B5931">
      <w:pPr>
        <w:ind w:firstLine="360"/>
        <w:jc w:val="both"/>
        <w:rPr>
          <w:rFonts w:ascii="Book Antiqua" w:hAnsi="Book Antiqua"/>
          <w:lang w:val="es-PR"/>
        </w:rPr>
      </w:pPr>
    </w:p>
    <w:p w14:paraId="13BF32D7" w14:textId="77777777" w:rsidR="008B5931" w:rsidRPr="003465D7" w:rsidRDefault="008B5931" w:rsidP="008B5931">
      <w:pPr>
        <w:ind w:firstLine="360"/>
        <w:jc w:val="both"/>
        <w:rPr>
          <w:rFonts w:ascii="Book Antiqua" w:hAnsi="Book Antiqua"/>
          <w:lang w:val="es-PR"/>
        </w:rPr>
      </w:pPr>
      <w:r w:rsidRPr="003465D7">
        <w:rPr>
          <w:rFonts w:ascii="Book Antiqua" w:hAnsi="Book Antiqua"/>
          <w:lang w:val="es-PR"/>
        </w:rPr>
        <w:tab/>
        <w:t>El Técnico Quirúrgico desempeña un rol importante en la sala de operaciones. Sus conocimientos sobre los fundamentos quirúrgicos, anatomía y fisiología de acuerdo al tipo de cirugía, manejo de órganos y espécimen, anestesia y farmacología, ética y aspectos legales de la medicina, métodos de desinfección, esterilización y asepsia, al igual que la utilización de los procedimientos correctos en el manejo y disposición de desperdicios sólidos y líquidos, una vez finalizada la cirugía, contribuyen a la salud de la persona, facilitando la labor del médico y ayudando a mantener el ambiente de la sala de operaciones libre de contaminación y riesgos de accidentes.</w:t>
      </w:r>
    </w:p>
    <w:p w14:paraId="1E1F32A1" w14:textId="77777777" w:rsidR="008B5931" w:rsidRPr="003465D7" w:rsidRDefault="008B5931" w:rsidP="008B5931">
      <w:pPr>
        <w:ind w:firstLine="360"/>
        <w:jc w:val="both"/>
        <w:rPr>
          <w:rFonts w:ascii="Book Antiqua" w:hAnsi="Book Antiqua"/>
          <w:lang w:val="es-PR"/>
        </w:rPr>
      </w:pPr>
      <w:r>
        <w:rPr>
          <w:rFonts w:ascii="Book Antiqua" w:hAnsi="Book Antiqua"/>
          <w:lang w:val="es-PR"/>
        </w:rPr>
        <w:lastRenderedPageBreak/>
        <w:tab/>
      </w:r>
      <w:r w:rsidRPr="003465D7">
        <w:rPr>
          <w:rFonts w:ascii="Book Antiqua" w:hAnsi="Book Antiqua"/>
          <w:lang w:val="es-PR"/>
        </w:rPr>
        <w:t>Es responsabilidad de la Asamblea Legislativa establecer controles que garanticen al paciente, una sala de operaciones con servicios de excelencia, donde las personas que las atienden sean técnicos que tengan la preparación adecuada y ejerzan el más alto grado de responsabilidad y calidad de servicio.</w:t>
      </w:r>
    </w:p>
    <w:p w14:paraId="2DE606CF" w14:textId="77777777" w:rsidR="008B5931" w:rsidRPr="003465D7" w:rsidRDefault="008B5931" w:rsidP="008B5931">
      <w:pPr>
        <w:ind w:firstLine="360"/>
        <w:jc w:val="both"/>
        <w:rPr>
          <w:rFonts w:ascii="Book Antiqua" w:hAnsi="Book Antiqua"/>
          <w:lang w:val="es-PR"/>
        </w:rPr>
      </w:pPr>
    </w:p>
    <w:p w14:paraId="6C9FEF24" w14:textId="77777777" w:rsidR="008B5931" w:rsidRPr="003465D7" w:rsidRDefault="008B5931" w:rsidP="008B5931">
      <w:pPr>
        <w:ind w:firstLine="360"/>
        <w:jc w:val="both"/>
        <w:rPr>
          <w:rFonts w:ascii="Book Antiqua" w:hAnsi="Book Antiqua"/>
          <w:lang w:val="es-PR"/>
        </w:rPr>
      </w:pPr>
      <w:r w:rsidRPr="003465D7">
        <w:rPr>
          <w:rFonts w:ascii="Book Antiqua" w:hAnsi="Book Antiqua"/>
          <w:lang w:val="es-PR"/>
        </w:rPr>
        <w:tab/>
        <w:t>La creación de una Junta Examinadora que reglamente únicamente la profesión de Técnicos Quirúrgicos es beneficiosa no solo para los profesionales de la Tecnología Quirúrgica, sino también para los pacientes. El desarrollo de la profesión así lo requiere acorde como lo han delineado las guías y estándares de la práctica separados para la profesión.</w:t>
      </w:r>
    </w:p>
    <w:p w14:paraId="4EA61DE8" w14:textId="77777777" w:rsidR="008B5931" w:rsidRPr="003465D7" w:rsidRDefault="008B5931" w:rsidP="008B5931">
      <w:pPr>
        <w:ind w:firstLine="360"/>
        <w:jc w:val="both"/>
        <w:rPr>
          <w:rFonts w:ascii="Book Antiqua" w:hAnsi="Book Antiqua"/>
          <w:lang w:val="es-PR"/>
        </w:rPr>
      </w:pPr>
    </w:p>
    <w:p w14:paraId="55D6216D" w14:textId="77777777" w:rsidR="008B5931" w:rsidRPr="00F03CB9" w:rsidRDefault="008B5931" w:rsidP="008B5931">
      <w:pPr>
        <w:ind w:firstLine="360"/>
        <w:jc w:val="both"/>
        <w:rPr>
          <w:rFonts w:ascii="Book Antiqua" w:hAnsi="Book Antiqua"/>
          <w:lang w:val="es-PR"/>
        </w:rPr>
      </w:pPr>
      <w:r>
        <w:rPr>
          <w:rFonts w:ascii="Book Antiqua" w:hAnsi="Book Antiqua"/>
          <w:lang w:val="es-PR"/>
        </w:rPr>
        <w:tab/>
      </w:r>
      <w:r w:rsidRPr="003465D7">
        <w:rPr>
          <w:rFonts w:ascii="Book Antiqua" w:hAnsi="Book Antiqua"/>
          <w:lang w:val="es-PR"/>
        </w:rPr>
        <w:t>El Estado tiene la facultad, a través de la Asamblea Legislativa, de reglamentar mediante legislación las profesiones y oficios. Es su deber fijar los parámetros y procedimientos que habrán de regir los procesos para la admisión de personas en el ejercicio de cada profesión u oficio. Éste crea Juntas Examinadoras en las que delega la</w:t>
      </w:r>
      <w:r w:rsidRPr="00F03CB9">
        <w:rPr>
          <w:rFonts w:ascii="Book Antiqua" w:hAnsi="Book Antiqua"/>
          <w:lang w:val="es-PR"/>
        </w:rPr>
        <w:t xml:space="preserve"> </w:t>
      </w:r>
      <w:r w:rsidRPr="003465D7">
        <w:rPr>
          <w:rFonts w:ascii="Book Antiqua" w:hAnsi="Book Antiqua"/>
          <w:lang w:val="es-PR"/>
        </w:rPr>
        <w:t>facultad de trazar los objetivos de administración y corrección de exámenes de reválida de una profesión y tiene la responsabilidad de formular el método más adecuado para asegurar la calidad de los que van a tener la licencia exclusiva concedida por el Estado.</w:t>
      </w:r>
      <w:r>
        <w:rPr>
          <w:rFonts w:ascii="Book Antiqua" w:hAnsi="Book Antiqua"/>
          <w:lang w:val="es-PR"/>
        </w:rPr>
        <w:t xml:space="preserve"> </w:t>
      </w:r>
      <w:r w:rsidRPr="00610C04">
        <w:rPr>
          <w:rFonts w:ascii="Book Antiqua" w:hAnsi="Book Antiqua"/>
          <w:i/>
          <w:u w:val="single"/>
          <w:lang w:val="es-PR"/>
        </w:rPr>
        <w:t>Santiago Girona v.</w:t>
      </w:r>
      <w:r w:rsidRPr="00610C04">
        <w:rPr>
          <w:rFonts w:ascii="Book Antiqua" w:hAnsi="Book Antiqua"/>
          <w:u w:val="single"/>
          <w:lang w:val="es-PR"/>
        </w:rPr>
        <w:t xml:space="preserve"> </w:t>
      </w:r>
      <w:r w:rsidRPr="00610C04">
        <w:rPr>
          <w:rFonts w:ascii="Book Antiqua" w:hAnsi="Book Antiqua"/>
          <w:i/>
          <w:u w:val="single"/>
          <w:lang w:val="es-PR"/>
        </w:rPr>
        <w:t>Trib. Exam. De Médicos</w:t>
      </w:r>
      <w:r w:rsidRPr="00610C04">
        <w:rPr>
          <w:rFonts w:ascii="Book Antiqua" w:hAnsi="Book Antiqua"/>
          <w:lang w:val="es-PR"/>
        </w:rPr>
        <w:t>,</w:t>
      </w:r>
      <w:r w:rsidRPr="00F03CB9">
        <w:rPr>
          <w:rFonts w:ascii="Book Antiqua" w:hAnsi="Book Antiqua"/>
          <w:lang w:val="es-PR"/>
        </w:rPr>
        <w:t xml:space="preserve"> 118DPR 1 (1986)</w:t>
      </w:r>
      <w:r>
        <w:rPr>
          <w:rFonts w:ascii="Book Antiqua" w:hAnsi="Book Antiqua"/>
          <w:lang w:val="es-PR"/>
        </w:rPr>
        <w:t>.</w:t>
      </w:r>
    </w:p>
    <w:p w14:paraId="12CD2BC4" w14:textId="77777777" w:rsidR="008B5931" w:rsidRDefault="008B5931" w:rsidP="008B5931">
      <w:pPr>
        <w:ind w:firstLine="360"/>
        <w:jc w:val="both"/>
        <w:rPr>
          <w:rFonts w:ascii="Book Antiqua" w:hAnsi="Book Antiqua"/>
          <w:lang w:val="es-PR"/>
        </w:rPr>
      </w:pPr>
    </w:p>
    <w:p w14:paraId="6414B785" w14:textId="77777777" w:rsidR="00375C35" w:rsidRDefault="008B5931" w:rsidP="008B5931">
      <w:pPr>
        <w:tabs>
          <w:tab w:val="left" w:pos="0"/>
        </w:tabs>
        <w:jc w:val="both"/>
        <w:rPr>
          <w:rFonts w:ascii="Book Antiqua" w:hAnsi="Book Antiqua"/>
          <w:lang w:val="es-ES_tradnl"/>
        </w:rPr>
      </w:pPr>
      <w:r>
        <w:rPr>
          <w:rFonts w:ascii="Book Antiqua" w:hAnsi="Book Antiqua"/>
          <w:lang w:val="es-PR"/>
        </w:rPr>
        <w:tab/>
      </w:r>
      <w:r w:rsidRPr="003465D7">
        <w:rPr>
          <w:rFonts w:ascii="Book Antiqua" w:hAnsi="Book Antiqua"/>
          <w:lang w:val="es-PR"/>
        </w:rPr>
        <w:t>También la Asamblea Legislativa puede delegar algunos poderes en estas Juntas Examinadoras para reglamentar el ejercicio de profesiones, siempre que se establezcan mediante Ley, normas y guías que delimiten el uso de esos poderes delegados.</w:t>
      </w:r>
      <w:r>
        <w:rPr>
          <w:rFonts w:ascii="Book Antiqua" w:hAnsi="Book Antiqua"/>
          <w:lang w:val="es-PR"/>
        </w:rPr>
        <w:t xml:space="preserve"> </w:t>
      </w:r>
      <w:r w:rsidRPr="002B6C99">
        <w:rPr>
          <w:rFonts w:ascii="Book Antiqua" w:hAnsi="Book Antiqua"/>
          <w:i/>
          <w:u w:val="single"/>
          <w:lang w:bidi="en-US"/>
        </w:rPr>
        <w:t>López v. Junta de Planificación</w:t>
      </w:r>
      <w:r w:rsidRPr="002B6C99">
        <w:rPr>
          <w:rFonts w:ascii="Book Antiqua" w:hAnsi="Book Antiqua"/>
          <w:lang w:bidi="en-US"/>
        </w:rPr>
        <w:t>, 80 DPR 646 (1958);</w:t>
      </w:r>
      <w:r w:rsidRPr="002B6C99">
        <w:rPr>
          <w:rFonts w:ascii="Book Antiqua" w:hAnsi="Book Antiqua"/>
          <w:i/>
          <w:u w:val="single"/>
          <w:lang w:bidi="en-US"/>
        </w:rPr>
        <w:t xml:space="preserve"> Marketing and Brokerage Specialties Inc. v. Depto. </w:t>
      </w:r>
      <w:r w:rsidRPr="00610C04">
        <w:rPr>
          <w:rFonts w:ascii="Book Antiqua" w:hAnsi="Book Antiqua"/>
          <w:i/>
          <w:u w:val="single"/>
          <w:lang w:val="es-PR"/>
        </w:rPr>
        <w:t>De Agricultura</w:t>
      </w:r>
      <w:r w:rsidRPr="00610C04">
        <w:rPr>
          <w:rFonts w:ascii="Book Antiqua" w:hAnsi="Book Antiqua"/>
          <w:lang w:val="es-PR"/>
        </w:rPr>
        <w:t>,</w:t>
      </w:r>
      <w:r w:rsidRPr="00F03CB9">
        <w:rPr>
          <w:rFonts w:ascii="Book Antiqua" w:hAnsi="Book Antiqua"/>
          <w:i/>
          <w:lang w:val="es-PR"/>
        </w:rPr>
        <w:t xml:space="preserve"> </w:t>
      </w:r>
      <w:r w:rsidRPr="00F03CB9">
        <w:rPr>
          <w:rFonts w:ascii="Book Antiqua" w:hAnsi="Book Antiqua"/>
          <w:lang w:val="es-PR"/>
        </w:rPr>
        <w:t>118 DPR 319 (1987).</w:t>
      </w:r>
    </w:p>
    <w:p w14:paraId="09D167CD" w14:textId="77777777" w:rsidR="00243F0D" w:rsidRPr="00A57250" w:rsidRDefault="00243F0D" w:rsidP="005210BF">
      <w:pPr>
        <w:tabs>
          <w:tab w:val="left" w:pos="0"/>
        </w:tabs>
        <w:jc w:val="both"/>
        <w:rPr>
          <w:rFonts w:ascii="Book Antiqua" w:hAnsi="Book Antiqua"/>
          <w:lang w:val="es-PR"/>
        </w:rPr>
      </w:pPr>
    </w:p>
    <w:p w14:paraId="4187C7F7" w14:textId="77777777" w:rsidR="00575139" w:rsidRPr="00243F0D" w:rsidRDefault="00EF2D7C" w:rsidP="00532580">
      <w:pPr>
        <w:pStyle w:val="default"/>
        <w:spacing w:line="480" w:lineRule="auto"/>
        <w:jc w:val="both"/>
        <w:rPr>
          <w:rFonts w:ascii="Book Antiqua" w:hAnsi="Book Antiqua"/>
          <w:lang w:val="es-ES"/>
        </w:rPr>
      </w:pPr>
      <w:r>
        <w:rPr>
          <w:rFonts w:ascii="Book Antiqua" w:hAnsi="Book Antiqua"/>
          <w:i/>
          <w:iCs/>
          <w:color w:val="auto"/>
          <w:lang w:val="es-ES"/>
        </w:rPr>
        <w:t xml:space="preserve">DECRÉTASE POR LA </w:t>
      </w:r>
      <w:r w:rsidR="00426C4A">
        <w:rPr>
          <w:rFonts w:ascii="Book Antiqua" w:hAnsi="Book Antiqua"/>
          <w:i/>
          <w:iCs/>
          <w:color w:val="auto"/>
          <w:lang w:val="es-ES"/>
        </w:rPr>
        <w:t>ASAMBLEA LEGISLATIVA</w:t>
      </w:r>
      <w:r>
        <w:rPr>
          <w:rFonts w:ascii="Book Antiqua" w:hAnsi="Book Antiqua"/>
          <w:i/>
          <w:iCs/>
          <w:color w:val="auto"/>
          <w:lang w:val="es-ES"/>
        </w:rPr>
        <w:t xml:space="preserve"> </w:t>
      </w:r>
      <w:r w:rsidR="00243F0D" w:rsidRPr="00F016FF">
        <w:rPr>
          <w:rFonts w:ascii="Book Antiqua" w:hAnsi="Book Antiqua"/>
          <w:i/>
          <w:iCs/>
          <w:color w:val="auto"/>
          <w:lang w:val="es-ES"/>
        </w:rPr>
        <w:t>DE PUERTO RICO:</w:t>
      </w:r>
    </w:p>
    <w:p w14:paraId="110F13D1" w14:textId="77777777" w:rsidR="00575139" w:rsidRPr="007E6362" w:rsidRDefault="00575139" w:rsidP="00532580">
      <w:pPr>
        <w:spacing w:line="480" w:lineRule="auto"/>
        <w:jc w:val="both"/>
        <w:rPr>
          <w:rFonts w:ascii="Book Antiqua" w:hAnsi="Book Antiqua"/>
          <w:i/>
          <w:lang w:val="es-PR"/>
        </w:rPr>
        <w:sectPr w:rsidR="00575139" w:rsidRPr="007E6362" w:rsidSect="007E6362">
          <w:headerReference w:type="default" r:id="rId7"/>
          <w:type w:val="continuous"/>
          <w:pgSz w:w="12240" w:h="15840" w:code="1"/>
          <w:pgMar w:top="1440" w:right="1440" w:bottom="1440" w:left="1440" w:header="720" w:footer="720" w:gutter="0"/>
          <w:cols w:space="720"/>
          <w:titlePg/>
        </w:sectPr>
      </w:pPr>
    </w:p>
    <w:p w14:paraId="0A77FE8A" w14:textId="77777777" w:rsidR="008B5931" w:rsidRPr="003465D7" w:rsidRDefault="00532580" w:rsidP="00EB74F2">
      <w:pPr>
        <w:spacing w:line="480" w:lineRule="auto"/>
        <w:ind w:firstLine="360"/>
        <w:jc w:val="both"/>
        <w:rPr>
          <w:rFonts w:ascii="Book Antiqua" w:hAnsi="Book Antiqua"/>
          <w:lang w:val="es-PR"/>
        </w:rPr>
      </w:pPr>
      <w:r>
        <w:rPr>
          <w:rFonts w:ascii="Book Antiqua" w:hAnsi="Book Antiqua"/>
          <w:lang w:val="es-PR"/>
        </w:rPr>
        <w:tab/>
      </w:r>
      <w:r w:rsidR="008B5931" w:rsidRPr="003465D7">
        <w:rPr>
          <w:rFonts w:ascii="Book Antiqua" w:hAnsi="Book Antiqua"/>
          <w:lang w:val="es-PR"/>
        </w:rPr>
        <w:t>Artículo 1.-Título.</w:t>
      </w:r>
    </w:p>
    <w:p w14:paraId="386C9DCB"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Esta Ley se conocerá como “Ley para Reglamentar la Profesión de los Técnicos</w:t>
      </w:r>
      <w:r w:rsidRPr="003465D7">
        <w:rPr>
          <w:rFonts w:ascii="Book Antiqua" w:eastAsia="Century Gothic" w:hAnsi="Book Antiqua"/>
          <w:lang w:val="es-PR" w:bidi="en-US"/>
        </w:rPr>
        <w:t xml:space="preserve"> </w:t>
      </w:r>
      <w:r w:rsidRPr="003465D7">
        <w:rPr>
          <w:rFonts w:ascii="Book Antiqua" w:hAnsi="Book Antiqua"/>
          <w:lang w:val="es-PR"/>
        </w:rPr>
        <w:t>Quirúrgicos de Puerto Rico”.</w:t>
      </w:r>
    </w:p>
    <w:p w14:paraId="39EE4E49"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2.-Definiciones.</w:t>
      </w:r>
    </w:p>
    <w:p w14:paraId="063E22AF"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 xml:space="preserve">A los fines de esta Ley, los siguientes términos tendrán el significado que a continuación se expresa: </w:t>
      </w:r>
    </w:p>
    <w:p w14:paraId="18C55716" w14:textId="41009884" w:rsidR="008B5931" w:rsidRPr="00EB74F2"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 xml:space="preserve">“Técnico Quirúrgico”- significa la persona que asiste en la preparación de equipos, instrumentos y materiales para una cirugía. Dentro de las </w:t>
      </w:r>
      <w:r w:rsidRPr="003465D7">
        <w:rPr>
          <w:rFonts w:ascii="Book Antiqua" w:hAnsi="Book Antiqua"/>
          <w:szCs w:val="24"/>
          <w:lang w:val="es-PR"/>
        </w:rPr>
        <w:lastRenderedPageBreak/>
        <w:t xml:space="preserve">funciones del “Técnico Quirúrgico” prepara por medio de acción mecánica con enzimáticos, y empaca el material a ser esterilizado con diferentes tipos de autoclaves tales como: Vapor, Sterrad, Steris, Oxido Etileno, etc. Vela por la caducidad del material estéril de las bandejas esterilizadas. Para llevar a cabo estas funciones se utiliza medidas de autoprotección, y precaución para el funcionamiento y manejo en el área de preparación en sala de operaciones. </w:t>
      </w:r>
      <w:r w:rsidR="000062F1" w:rsidRPr="003465D7">
        <w:rPr>
          <w:rFonts w:ascii="Book Antiqua" w:hAnsi="Book Antiqua"/>
          <w:szCs w:val="24"/>
          <w:lang w:val="es-PR"/>
        </w:rPr>
        <w:t>Además,</w:t>
      </w:r>
      <w:r w:rsidRPr="003465D7">
        <w:rPr>
          <w:rFonts w:ascii="Book Antiqua" w:hAnsi="Book Antiqua"/>
          <w:szCs w:val="24"/>
          <w:lang w:val="es-PR"/>
        </w:rPr>
        <w:t xml:space="preserve"> se lleva un registro de todos los equipos esterilizados, resultados, cultivos, fechas, número de lotes para cada carga en estas autoclaves; donde serán guardados para una auditoria de la Comisión Conjunta, entiéndase </w:t>
      </w:r>
      <w:r w:rsidRPr="003465D7">
        <w:rPr>
          <w:rFonts w:ascii="Book Antiqua" w:hAnsi="Book Antiqua"/>
          <w:i/>
          <w:szCs w:val="24"/>
          <w:lang w:val="es-PR"/>
        </w:rPr>
        <w:t>Joint Commision</w:t>
      </w:r>
      <w:r w:rsidRPr="003465D7">
        <w:rPr>
          <w:rFonts w:ascii="Book Antiqua" w:hAnsi="Book Antiqua"/>
          <w:szCs w:val="24"/>
          <w:lang w:val="es-PR"/>
        </w:rPr>
        <w:t xml:space="preserve">. Se verifica el buen estado del equipo e instrumental teniendo en cuenta las técnicas asépticas requeridas para los diferentes procedimientos quirúrgicos y las necesidades de acuerdo a la complejidad del procedimiento quirúrgico. Lleva el control de la mesa instrumental y el contaje en coordinación con la enfermera graduada de todo el procedimiento preoperatorio, intraoperatorio, postoperatorio. Asiste al cirujano a posicionar al paciente de acuerdo al procedimiento quirúrgico tomando en cuenta la seguridad del paciente y la preparación de piel que va a ser intervenida. Estos “Técnicos Quirúrgicos” tienen que tener un total conocimiento en Anatomía y Fisiología para poder anticiparse a las necesidades del Cirujano en todo momento, para minimizar el tiempo de cirugía y exposición del paciente a otros riesgos y uso prolongado de anestesia. En resumen los “Técnicos Quirúrgicos” son </w:t>
      </w:r>
      <w:r w:rsidRPr="003465D7">
        <w:rPr>
          <w:rFonts w:ascii="Book Antiqua" w:hAnsi="Book Antiqua"/>
          <w:szCs w:val="24"/>
          <w:lang w:val="es-PR"/>
        </w:rPr>
        <w:lastRenderedPageBreak/>
        <w:t>la mano derecha del cirujano y son los que tienen los conocimientos de cada instrumento, nombre y función para cada cirugía.</w:t>
      </w:r>
    </w:p>
    <w:p w14:paraId="65AAB3B7"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“Consultoría”- proceso mediante el cual el Técnico Quirúrgico ofrece asesoramiento a individuos o grupos en ambientes variados sobre el manejo de aspectos admin</w:t>
      </w:r>
      <w:r w:rsidR="00EB74F2">
        <w:rPr>
          <w:rFonts w:ascii="Book Antiqua" w:hAnsi="Book Antiqua"/>
          <w:szCs w:val="24"/>
          <w:lang w:val="es-PR"/>
        </w:rPr>
        <w:t>istrativos, legales y clínicos.</w:t>
      </w:r>
    </w:p>
    <w:p w14:paraId="60BD73AE"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 xml:space="preserve">“Examen de reválida”- es la prueba calificadora que mide el nivel de competencia cognoscitiva, aptitud y destrezas para ejercer la profesión de Técnico Quirúrgico en Puerto Rico. Dicho examen es uno de los requisitos para obtener la licencia de Técnico Quirúrgico en Puerto Rico. </w:t>
      </w:r>
    </w:p>
    <w:p w14:paraId="5F0BD23F"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 xml:space="preserve">“Junta”- Es la Junta Examinadora de Técnico Quirúrgico de Puerto Rico. </w:t>
      </w:r>
    </w:p>
    <w:p w14:paraId="638D9446"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bCs/>
          <w:szCs w:val="24"/>
          <w:lang w:val="es-PR"/>
        </w:rPr>
      </w:pPr>
      <w:r w:rsidRPr="003465D7">
        <w:rPr>
          <w:rFonts w:ascii="Book Antiqua" w:hAnsi="Book Antiqua"/>
          <w:szCs w:val="24"/>
          <w:lang w:val="es-PR"/>
        </w:rPr>
        <w:t>“Orientación”- Acción o actividad clínica informal que puede realizar el Técnico Quirúrgico con el efecto de educar, informar y concienciar a la comunidad en general sobre la naturaleza de la profesión, el rol de cada uno de los profesionales, así como sobre los diversos servicios que éstos prestan y en los variados escenarios en que puedan ser ofrecidos.</w:t>
      </w:r>
    </w:p>
    <w:p w14:paraId="497E3605"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bCs/>
          <w:szCs w:val="24"/>
          <w:lang w:val="es-PR"/>
        </w:rPr>
      </w:pPr>
      <w:r w:rsidRPr="003465D7">
        <w:rPr>
          <w:rFonts w:ascii="Book Antiqua" w:hAnsi="Book Antiqua"/>
          <w:szCs w:val="24"/>
          <w:lang w:val="es-PR"/>
        </w:rPr>
        <w:t xml:space="preserve">“Supervisor”- </w:t>
      </w:r>
      <w:r w:rsidRPr="003465D7">
        <w:rPr>
          <w:rFonts w:ascii="Book Antiqua" w:hAnsi="Book Antiqua"/>
          <w:bCs/>
          <w:szCs w:val="24"/>
          <w:lang w:val="es-PR"/>
        </w:rPr>
        <w:t xml:space="preserve">profesional que puede realizar labores de supervisión directa a estudiantes de </w:t>
      </w:r>
      <w:r w:rsidRPr="003465D7">
        <w:rPr>
          <w:rFonts w:ascii="Book Antiqua" w:hAnsi="Book Antiqua"/>
          <w:szCs w:val="24"/>
          <w:lang w:val="es-PR"/>
        </w:rPr>
        <w:t>Técnico Quirúrgico</w:t>
      </w:r>
      <w:r w:rsidRPr="003465D7">
        <w:rPr>
          <w:rFonts w:ascii="Book Antiqua" w:hAnsi="Book Antiqua"/>
          <w:bCs/>
          <w:szCs w:val="24"/>
          <w:lang w:val="es-PR"/>
        </w:rPr>
        <w:t xml:space="preserve">. </w:t>
      </w:r>
    </w:p>
    <w:p w14:paraId="09EB2993"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 xml:space="preserve">“Supervisión”- todas aquellas actividades que realice el supervisor tales como observación y dirección al supervisado mientras realiza actividades propias de su profesión, demostraciones de procedimientos, revisión de expedientes y evaluaciones al supervisado. </w:t>
      </w:r>
      <w:r w:rsidRPr="003465D7">
        <w:rPr>
          <w:rFonts w:ascii="Book Antiqua" w:hAnsi="Book Antiqua"/>
          <w:bCs/>
          <w:szCs w:val="24"/>
          <w:lang w:val="es-PR"/>
        </w:rPr>
        <w:t xml:space="preserve">Se refiere a la observación y dirección por un </w:t>
      </w:r>
      <w:r w:rsidRPr="003465D7">
        <w:rPr>
          <w:rFonts w:ascii="Book Antiqua" w:hAnsi="Book Antiqua"/>
          <w:szCs w:val="24"/>
          <w:lang w:val="es-PR"/>
        </w:rPr>
        <w:t xml:space="preserve">Técnico Quirúrgico </w:t>
      </w:r>
      <w:r w:rsidRPr="003465D7">
        <w:rPr>
          <w:rFonts w:ascii="Book Antiqua" w:hAnsi="Book Antiqua"/>
          <w:bCs/>
          <w:szCs w:val="24"/>
          <w:lang w:val="es-PR"/>
        </w:rPr>
        <w:t xml:space="preserve">que esté físicamente presente en el </w:t>
      </w:r>
      <w:r w:rsidRPr="003465D7">
        <w:rPr>
          <w:rFonts w:ascii="Book Antiqua" w:hAnsi="Book Antiqua"/>
          <w:bCs/>
          <w:szCs w:val="24"/>
          <w:lang w:val="es-PR"/>
        </w:rPr>
        <w:lastRenderedPageBreak/>
        <w:t xml:space="preserve">lugar de trabajo en el momento en el que el </w:t>
      </w:r>
      <w:r w:rsidRPr="003465D7">
        <w:rPr>
          <w:rFonts w:ascii="Book Antiqua" w:hAnsi="Book Antiqua"/>
          <w:szCs w:val="24"/>
          <w:lang w:val="es-PR"/>
        </w:rPr>
        <w:t>Técnico Quirúrgico</w:t>
      </w:r>
      <w:r w:rsidRPr="003465D7">
        <w:rPr>
          <w:rFonts w:ascii="Book Antiqua" w:hAnsi="Book Antiqua"/>
          <w:bCs/>
          <w:szCs w:val="24"/>
          <w:lang w:val="es-PR"/>
        </w:rPr>
        <w:t xml:space="preserve"> ejecute sus funciones, según definidas en el reglamento elaborado a tenor con esta Ley. El </w:t>
      </w:r>
      <w:r w:rsidRPr="003465D7">
        <w:rPr>
          <w:rFonts w:ascii="Book Antiqua" w:hAnsi="Book Antiqua"/>
          <w:szCs w:val="24"/>
          <w:lang w:val="es-PR"/>
        </w:rPr>
        <w:t>Técnico Quirúrgico</w:t>
      </w:r>
      <w:r w:rsidRPr="003465D7">
        <w:rPr>
          <w:rFonts w:ascii="Book Antiqua" w:hAnsi="Book Antiqua"/>
          <w:bCs/>
          <w:szCs w:val="24"/>
          <w:lang w:val="es-PR"/>
        </w:rPr>
        <w:t xml:space="preserve"> tendrá bajo su supervisión directa hasta un máximo de dos (2) estudiantes en el quirófano.</w:t>
      </w:r>
    </w:p>
    <w:p w14:paraId="1DA69205" w14:textId="77777777" w:rsidR="008B5931" w:rsidRPr="003465D7"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 xml:space="preserve">“Licencia”- es el documento debidamente expedido por la Junta en el que se certifica que la persona a cuyo favor se ha expedido es un profesional autorizado a practicar la disciplina correspondiente, según los requisitos establecidos en esta Ley. </w:t>
      </w:r>
    </w:p>
    <w:p w14:paraId="1A3C8457" w14:textId="77777777" w:rsidR="008B5931" w:rsidRPr="00EB74F2" w:rsidRDefault="008B5931" w:rsidP="00EB74F2">
      <w:pPr>
        <w:pStyle w:val="ListParagraph"/>
        <w:numPr>
          <w:ilvl w:val="0"/>
          <w:numId w:val="4"/>
        </w:numPr>
        <w:spacing w:line="480" w:lineRule="auto"/>
        <w:ind w:left="1440" w:hanging="720"/>
        <w:jc w:val="both"/>
        <w:rPr>
          <w:rFonts w:ascii="Book Antiqua" w:hAnsi="Book Antiqua"/>
          <w:szCs w:val="24"/>
          <w:lang w:val="es-PR"/>
        </w:rPr>
      </w:pPr>
      <w:r w:rsidRPr="003465D7">
        <w:rPr>
          <w:rFonts w:ascii="Book Antiqua" w:hAnsi="Book Antiqua"/>
          <w:szCs w:val="24"/>
          <w:lang w:val="es-PR"/>
        </w:rPr>
        <w:t>“Recertificación”-significará el procedimiento dispuesto para los profesionales de la salud en la Ley de recredencialización.</w:t>
      </w:r>
    </w:p>
    <w:p w14:paraId="1EADABC3"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3.-Creación de la Junta.</w:t>
      </w:r>
    </w:p>
    <w:p w14:paraId="07A32D7D" w14:textId="77777777" w:rsidR="008B5931"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Se crea la Junta Examinadora de Técnicos Quirúrgicos, adscrita al Departamento de Salud, la cual estará compuesta de cinco (5) miembros que serán nombrados por el Gobernador de Puerto Rico, con el consejo y consentimiento del Senado. Uno (1) de los miembros deberá ser Médico Cirujano, debidamente autorizado para el ejercicio de la Medicina en Puerto Rico. Un (1) Enfermero Graduado, certificado AORN, y los tres (3) restantes miembros deberán ser Técnicos Quirúrgicos con más de cinco (5) años de experiencia, y haber estado activo en la profesión por un término no menor de tres (3) años, inmediatamente antes de la fecha de aprobación de esta Ley.</w:t>
      </w:r>
    </w:p>
    <w:p w14:paraId="1A14B921" w14:textId="77777777" w:rsidR="008B5931" w:rsidRPr="003465D7" w:rsidRDefault="008B5931" w:rsidP="00EB74F2">
      <w:pPr>
        <w:spacing w:line="480" w:lineRule="auto"/>
        <w:ind w:firstLine="720"/>
        <w:jc w:val="both"/>
        <w:rPr>
          <w:rFonts w:ascii="Book Antiqua" w:hAnsi="Book Antiqua"/>
          <w:lang w:val="es-PR"/>
        </w:rPr>
      </w:pPr>
      <w:r w:rsidRPr="003465D7">
        <w:rPr>
          <w:rFonts w:ascii="Book Antiqua" w:hAnsi="Book Antiqua"/>
          <w:lang w:val="es-PR"/>
        </w:rPr>
        <w:t>Artículo 4.-Requisitos de los miembros de la Junta.</w:t>
      </w:r>
    </w:p>
    <w:p w14:paraId="280EDA9E" w14:textId="77777777" w:rsidR="008B5931"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 xml:space="preserve">Las personas nombradas para integrar la Junta deberán ser mayores de veintiún (21) años, ser ciudadanos de los Estados Unidos de América y haber residido en Puerto </w:t>
      </w:r>
      <w:r w:rsidRPr="003465D7">
        <w:rPr>
          <w:rFonts w:ascii="Book Antiqua" w:hAnsi="Book Antiqua"/>
          <w:lang w:val="es-PR"/>
        </w:rPr>
        <w:lastRenderedPageBreak/>
        <w:t>Rico por un periodo no menor de tres (3) años antes de ser nombrados; deberán tener la preparación académica necesaria y haber sido admitidos a la práctica de su profesión en Puerto Rico, gozar de buena conducta y no tener interés alguno en instituciones relacionadas con la preparación académica de los Técnicos Quirúrgicos.</w:t>
      </w:r>
    </w:p>
    <w:p w14:paraId="5CE598A4" w14:textId="77777777" w:rsidR="008B5931" w:rsidRPr="003465D7" w:rsidRDefault="008B5931" w:rsidP="00EB74F2">
      <w:pPr>
        <w:spacing w:line="480" w:lineRule="auto"/>
        <w:ind w:firstLine="720"/>
        <w:jc w:val="both"/>
        <w:rPr>
          <w:rFonts w:ascii="Book Antiqua" w:hAnsi="Book Antiqua"/>
          <w:lang w:val="es-PR"/>
        </w:rPr>
      </w:pPr>
      <w:r w:rsidRPr="003465D7">
        <w:rPr>
          <w:rFonts w:ascii="Book Antiqua" w:hAnsi="Book Antiqua"/>
          <w:lang w:val="es-PR"/>
        </w:rPr>
        <w:t>Artículo 5.-Términos de los Miembros de la Junta.</w:t>
      </w:r>
    </w:p>
    <w:p w14:paraId="6F1DC316"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Los nombramientos iniciales de los miembros de la Junta se harán en la siguiente forma:</w:t>
      </w:r>
    </w:p>
    <w:p w14:paraId="63D21854"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Dos (2) por un término de dos (2) años, y tres (3) por un término de tres (3) años. Los nombramientos subsiguientes se harán por un periodo de cuatro (4) años. Los miembros de la Junta ocuparán sus puestos hasta que sus sucesores sean nombrados y tomen posesión de sus cargos. Las vacantes que ocurran en la Junta serán cubiertas en la misma forma que se hacen los nombramientos originales. El término del miembro que ocupe una vacante se extenderá por el término que reste a su antecesor. Ninguna persona podrá ser miembro de la junta por más de dos (2) términos consecutivos.</w:t>
      </w:r>
    </w:p>
    <w:p w14:paraId="0DFC39BE"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6.-Destitución de los Miembros de Junta.</w:t>
      </w:r>
    </w:p>
    <w:p w14:paraId="203FDEBB"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El Gobernador, podrá destituir a cualquier miembro de la Junta por conducta inmoral, violaciones a esta Ley, ineficiencia o negligencia, en el desempeño de sus deberes, por convicciones de delito grave que implique depravación moral, si su licencia profesional no está vigente, por incapacidad mental certificada por un Tribunal competente, por tres (3) ausencias injustificadas a las sesiones de la Junta, o por cualquier otra causa justificada, previa notificación y celebración de vista, siguiendo los procedimientos que para esos fines se incluyan en el Reglamento de la Junta.</w:t>
      </w:r>
    </w:p>
    <w:p w14:paraId="4D5061F5"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lastRenderedPageBreak/>
        <w:tab/>
        <w:t>Artículo 7.-Reuniones de la Junta.</w:t>
      </w:r>
    </w:p>
    <w:p w14:paraId="1FCACC6C"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La Junta celebrara por lo menos dos (2) reuniones al año para la consideración y resolución de sus asuntos, pero podrá reunirse cuantas veces fuere necesario para la pronta tramitación de sus gestiones y deberes. En su primera reunión los miembros elegirán entre sí un Presidente, el cual ocupará su cargo por el término y bajo las condiciones que fijen los reglamentos de la Junta.</w:t>
      </w:r>
    </w:p>
    <w:p w14:paraId="42110B99"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8.-</w:t>
      </w:r>
      <w:r w:rsidRPr="003465D7">
        <w:rPr>
          <w:rFonts w:ascii="Book Antiqua" w:hAnsi="Book Antiqua"/>
          <w:i/>
          <w:lang w:val="es-PR"/>
        </w:rPr>
        <w:t>Quorum</w:t>
      </w:r>
      <w:r w:rsidRPr="003465D7">
        <w:rPr>
          <w:rFonts w:ascii="Book Antiqua" w:hAnsi="Book Antiqua"/>
          <w:lang w:val="es-PR"/>
        </w:rPr>
        <w:t>.</w:t>
      </w:r>
    </w:p>
    <w:p w14:paraId="22F6C78C"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 xml:space="preserve">Tres (3) miembros de la Junta constituirán </w:t>
      </w:r>
      <w:r w:rsidRPr="003465D7">
        <w:rPr>
          <w:rFonts w:ascii="Book Antiqua" w:hAnsi="Book Antiqua"/>
          <w:i/>
          <w:lang w:val="es-PR"/>
        </w:rPr>
        <w:t>quorum</w:t>
      </w:r>
      <w:r w:rsidRPr="003465D7">
        <w:rPr>
          <w:rFonts w:ascii="Book Antiqua" w:hAnsi="Book Antiqua"/>
          <w:lang w:val="es-PR"/>
        </w:rPr>
        <w:t>. Los acuerdos de la Junta se tomarán por el voto de la mayoría de los miembros presente</w:t>
      </w:r>
      <w:r>
        <w:rPr>
          <w:rFonts w:ascii="Book Antiqua" w:hAnsi="Book Antiqua"/>
          <w:lang w:val="es-PR"/>
        </w:rPr>
        <w:t>s</w:t>
      </w:r>
      <w:r w:rsidRPr="003465D7">
        <w:rPr>
          <w:rFonts w:ascii="Book Antiqua" w:hAnsi="Book Antiqua"/>
          <w:lang w:val="es-PR"/>
        </w:rPr>
        <w:t>.</w:t>
      </w:r>
    </w:p>
    <w:p w14:paraId="70520CF7"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9.-Disposiciones adicionales a los miembros de la Junta.</w:t>
      </w:r>
    </w:p>
    <w:p w14:paraId="16C84809"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 xml:space="preserve">Los miembros de la Junta desempeñarán sus cargos </w:t>
      </w:r>
      <w:r w:rsidRPr="003465D7">
        <w:rPr>
          <w:rFonts w:ascii="Book Antiqua" w:hAnsi="Book Antiqua"/>
          <w:i/>
          <w:lang w:val="es-PR"/>
        </w:rPr>
        <w:t>ad honorem</w:t>
      </w:r>
      <w:r w:rsidRPr="003465D7">
        <w:rPr>
          <w:rFonts w:ascii="Book Antiqua" w:hAnsi="Book Antiqua"/>
          <w:lang w:val="es-PR"/>
        </w:rPr>
        <w:t>. Las disposiciones contenidas en la Ley 1-2012, según enmendada, conocida como “Ley de Ética Gubernamental de Puerto Rico de 2011”, serán de aplicación a los miembros de esta Junta.</w:t>
      </w:r>
    </w:p>
    <w:p w14:paraId="1C802EC1"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 xml:space="preserve">Artículo 10.-Deberes y Facultades de la Junta. </w:t>
      </w:r>
    </w:p>
    <w:p w14:paraId="7C8E5F67"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Expedir, suspender, revocar o denegar las licencias para el ejercicio de la Profesión de Técnico Quirúrgico, por las razones que se consignan en esta Ley.</w:t>
      </w:r>
    </w:p>
    <w:p w14:paraId="7CEEE295"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Adoptar un reglamento de conformidad con el proceso de Reglamentación de la “Ley de Procedimiento Administrativo Uniforme del Gobierno de Puerto Rico” (Ley Núm. 38 de 30 de junio de 2017, según enmendada). Que contendrá las disposiciones necesarias para el cumplimiento de sus deberes y las reglas de procedimiento que juzgue conveniente para la tramitación </w:t>
      </w:r>
      <w:r w:rsidRPr="003465D7">
        <w:rPr>
          <w:rFonts w:ascii="Book Antiqua" w:hAnsi="Book Antiqua"/>
          <w:lang w:val="es-PR"/>
        </w:rPr>
        <w:lastRenderedPageBreak/>
        <w:t>de sus asuntos dentro de un término de seis (6) meses de haber sido aprobada esta Ley.</w:t>
      </w:r>
    </w:p>
    <w:p w14:paraId="73776B2E"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Llevar un libro de actas de todos sus procedimientos y anotar en libros adecuados sus resoluciones y actuaciones.</w:t>
      </w:r>
    </w:p>
    <w:p w14:paraId="4757CA0F"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Mantener un registro profesional que contenga una lista fiel y exacta de las personas autorizadas para ejercer la profesión de Técnico Quirúrgico en Puerto Rico, su número de licencia, su dirección de trabajo y su dirección residencial. También, llevar récord de las licencias otorgadas, denegadas, suspendidas provisionalmente, revocadas permanentemente y provisionales.</w:t>
      </w:r>
    </w:p>
    <w:p w14:paraId="0DEF6F27"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Adoptar un sello oficial para la tramitación de todas las licencias y demás documentos expedidos por la Junta.</w:t>
      </w:r>
    </w:p>
    <w:p w14:paraId="3587EC82"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Tomar juramentos, oír testimonios y recibir pruebas en relación con los asuntos de su competencia.</w:t>
      </w:r>
    </w:p>
    <w:p w14:paraId="3A88F9B0"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Expedir citaciones requiriendo la comparecencia de testigos y la presentación de datos, documentos e informes que la Junta estime necesario. Si una citación expedida por la Junta no fuese debidamente cumplida, la Junta podrá comparecer ante el Tribunal de Primera Instancia de Puerto Rico y pedir que el Tribunal ordene el cumplimiento de la citación bajo pena de desacato.</w:t>
      </w:r>
    </w:p>
    <w:p w14:paraId="33DFB333"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Presentar al Gobernador de Puerto Rico por conducto del Secretario de Salud un informe anual de sus trabajos, dando cuenta del número de </w:t>
      </w:r>
      <w:r w:rsidRPr="003465D7">
        <w:rPr>
          <w:rFonts w:ascii="Book Antiqua" w:hAnsi="Book Antiqua"/>
          <w:lang w:val="es-PR"/>
        </w:rPr>
        <w:lastRenderedPageBreak/>
        <w:t xml:space="preserve">licencias expedidas, denegadas, canceladas, revocadas, suspendidas y sobre la recertificación de los profesionales. </w:t>
      </w:r>
    </w:p>
    <w:p w14:paraId="27EA7256"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Autorizar el ejercicio de la profesión de Técnicos Quirúrgicos en el Gobierno de Puerto Rico mediante la concesión de licencias y establecer los mecanismos necesarios para la recertificación de los profesionales, según las disposiciones de la Ley.</w:t>
      </w:r>
    </w:p>
    <w:p w14:paraId="683119AB"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Expedir, denegar, suspender, cancelar o revocar licencias, por las razones que se consignan en esta Ley. </w:t>
      </w:r>
    </w:p>
    <w:p w14:paraId="3EB29973"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Mantener un registro actualizado de las licencias que se expidan consignando el nombre y dirección del profesional, datos personales, el número de licencia, fecha de expedición y vigencia de la misma y lo referente a la recertificación. </w:t>
      </w:r>
    </w:p>
    <w:p w14:paraId="64B5B2EE"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Conducir la preparación y administración de los exámenes requeridos en esta Ley, por lo menos dos (2) veces al año a fin de medir la capacidad y competencia de la profesión. </w:t>
      </w:r>
    </w:p>
    <w:p w14:paraId="299E52B8"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Desarrollar un sistema de información y registro que permita establecer una relación estadística entre los resultados de la reválida y las características que describan el perfil de los aspirantes, tales como: edad, sexo, escuela de donde proviene, entre otros. Dicha información será de dominio público.</w:t>
      </w:r>
    </w:p>
    <w:p w14:paraId="39D812CB"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Adoptar las reglas y reglamentos que sean necesarios para la ejecución de las disposiciones de esta Ley. </w:t>
      </w:r>
    </w:p>
    <w:p w14:paraId="3155C732" w14:textId="77777777" w:rsidR="008B5931" w:rsidRPr="003465D7" w:rsidRDefault="008B5931" w:rsidP="00EB74F2">
      <w:pPr>
        <w:spacing w:line="480" w:lineRule="auto"/>
        <w:ind w:left="1440" w:hanging="720"/>
        <w:jc w:val="both"/>
        <w:rPr>
          <w:rFonts w:ascii="Book Antiqua" w:hAnsi="Book Antiqua"/>
          <w:lang w:val="es-PR"/>
        </w:rPr>
      </w:pPr>
      <w:r w:rsidRPr="003465D7">
        <w:rPr>
          <w:rFonts w:ascii="Book Antiqua" w:hAnsi="Book Antiqua"/>
          <w:lang w:val="es-PR"/>
        </w:rPr>
        <w:lastRenderedPageBreak/>
        <w:t xml:space="preserve">(ñ) </w:t>
      </w:r>
      <w:r w:rsidRPr="003465D7">
        <w:rPr>
          <w:rFonts w:ascii="Book Antiqua" w:hAnsi="Book Antiqua"/>
          <w:lang w:val="es-PR"/>
        </w:rPr>
        <w:tab/>
        <w:t xml:space="preserve">Atender y resolver todas las querellas presentadas por violaciones a las disposiciones de esta Ley, en virtud del mismo, previa notificación y celebración de vista. </w:t>
      </w:r>
    </w:p>
    <w:p w14:paraId="42C78DA6"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Expedir citaciones por correo certificado con acuse de recibo para la comparecencia de testigos o de partes interesadas y requerir la presentación de documentos pertinentes a ser utilizados como prueba documental en cualquier vista que se celebre para cumplir con los propósitos de esta Ley. De no comparecer las partes o testigos debidamente notificados o de no hacer entrega de los documentos requeridos, la Junta podrá invocar la ayuda del Tribunal de Primera Instancia para requerir la comparecencia o la entrega de prueba documental. La desobediencia a tal orden constituirá desacato al Tribunal. </w:t>
      </w:r>
    </w:p>
    <w:p w14:paraId="7C91F3E4"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Tomar declaraciones y juramentos y recibir las pruebas que le fueren sometidas en relación con los asuntos de su competencia. </w:t>
      </w:r>
    </w:p>
    <w:p w14:paraId="064662D3"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Cumplir con lo establecido en ley, conocida como “Ley de Procedimiento Administrativo Uniforme del Gobierno de Puerto Rico”, al ejercer las facultades que se le conceden mediante esta Ley para reglamentar, investigar y adjudicar los asuntos bajo su jurisdicción.</w:t>
      </w:r>
    </w:p>
    <w:p w14:paraId="5549E8D5"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Establecer un programa de orientación dirigido a los aspirantes a practicar la Profesión de Técnico Quirúrgico que incluya, sin que se entienda como una limitación, programas de estudios y los requisitos dispuestos por esta Ley para ejercer dicha profesión en Puerto Rico.</w:t>
      </w:r>
    </w:p>
    <w:p w14:paraId="0F76055B"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lastRenderedPageBreak/>
        <w:t xml:space="preserve">Nombrar inspectores gubernamentales o </w:t>
      </w:r>
      <w:r w:rsidRPr="003465D7">
        <w:rPr>
          <w:rFonts w:ascii="Book Antiqua" w:hAnsi="Book Antiqua"/>
          <w:i/>
          <w:lang w:val="es-PR"/>
        </w:rPr>
        <w:t>ad honorem</w:t>
      </w:r>
      <w:r w:rsidRPr="003465D7">
        <w:rPr>
          <w:rFonts w:ascii="Book Antiqua" w:hAnsi="Book Antiqua"/>
          <w:lang w:val="es-PR"/>
        </w:rPr>
        <w:t xml:space="preserve"> para hacer investigaciones y buscar evidencia en casos de querellas.</w:t>
      </w:r>
    </w:p>
    <w:p w14:paraId="3DB81C98" w14:textId="77777777" w:rsidR="008B5931" w:rsidRPr="00EB74F2" w:rsidRDefault="008B5931" w:rsidP="00EB74F2">
      <w:pPr>
        <w:numPr>
          <w:ilvl w:val="0"/>
          <w:numId w:val="5"/>
        </w:numPr>
        <w:spacing w:line="480" w:lineRule="auto"/>
        <w:jc w:val="both"/>
        <w:rPr>
          <w:rFonts w:ascii="Book Antiqua" w:hAnsi="Book Antiqua"/>
          <w:lang w:val="es-PR"/>
        </w:rPr>
      </w:pPr>
      <w:r w:rsidRPr="003465D7">
        <w:rPr>
          <w:rFonts w:ascii="Book Antiqua" w:hAnsi="Book Antiqua"/>
          <w:lang w:val="es-PR"/>
        </w:rPr>
        <w:t xml:space="preserve">Constituir comités </w:t>
      </w:r>
      <w:r w:rsidRPr="003465D7">
        <w:rPr>
          <w:rFonts w:ascii="Book Antiqua" w:hAnsi="Book Antiqua"/>
          <w:i/>
          <w:lang w:val="es-PR"/>
        </w:rPr>
        <w:t>ad hoc</w:t>
      </w:r>
      <w:r w:rsidRPr="003465D7">
        <w:rPr>
          <w:rFonts w:ascii="Book Antiqua" w:hAnsi="Book Antiqua"/>
          <w:lang w:val="es-PR"/>
        </w:rPr>
        <w:t xml:space="preserve"> para realizar investigaciones relacionadas con la práctica de la profesión de Técnico Quirúrgico.</w:t>
      </w:r>
    </w:p>
    <w:p w14:paraId="5B2DD752" w14:textId="77777777" w:rsidR="008B5931" w:rsidRPr="003465D7" w:rsidRDefault="008B5931" w:rsidP="00EB74F2">
      <w:pPr>
        <w:spacing w:line="480" w:lineRule="auto"/>
        <w:ind w:left="1440" w:hanging="720"/>
        <w:jc w:val="both"/>
        <w:rPr>
          <w:rFonts w:ascii="Book Antiqua" w:hAnsi="Book Antiqua"/>
          <w:lang w:val="es-PR"/>
        </w:rPr>
      </w:pPr>
      <w:r w:rsidRPr="003465D7">
        <w:rPr>
          <w:rFonts w:ascii="Book Antiqua" w:hAnsi="Book Antiqua"/>
          <w:lang w:val="es-PR"/>
        </w:rPr>
        <w:t>(u)</w:t>
      </w:r>
      <w:r w:rsidRPr="003465D7">
        <w:rPr>
          <w:rFonts w:ascii="Book Antiqua" w:hAnsi="Book Antiqua"/>
          <w:lang w:val="es-PR"/>
        </w:rPr>
        <w:tab/>
        <w:t xml:space="preserve">Incorporar y adoptar bajo reglamento un Código de Ética que regirá la práctica de la profesión de Técnico Quirúrgico en cualquier escenario de trabajo, tanto en el ámbito público como en el privado. </w:t>
      </w:r>
    </w:p>
    <w:p w14:paraId="08AA5868" w14:textId="77777777" w:rsidR="008B5931" w:rsidRPr="003465D7" w:rsidRDefault="008B5931" w:rsidP="00EB74F2">
      <w:pPr>
        <w:spacing w:line="480" w:lineRule="auto"/>
        <w:ind w:left="1440" w:hanging="720"/>
        <w:jc w:val="both"/>
        <w:rPr>
          <w:rFonts w:ascii="Book Antiqua" w:hAnsi="Book Antiqua"/>
          <w:lang w:val="es-PR"/>
        </w:rPr>
      </w:pPr>
      <w:r w:rsidRPr="003465D7">
        <w:rPr>
          <w:rFonts w:ascii="Book Antiqua" w:hAnsi="Book Antiqua"/>
          <w:lang w:val="es-PR"/>
        </w:rPr>
        <w:t>(v)</w:t>
      </w:r>
      <w:r w:rsidRPr="003465D7">
        <w:rPr>
          <w:rFonts w:ascii="Book Antiqua" w:hAnsi="Book Antiqua"/>
          <w:lang w:val="es-PR"/>
        </w:rPr>
        <w:tab/>
        <w:t xml:space="preserve">Informar a los candidatos mediante edictos de prensa, red cibernética, correo regular, correo electrónico o cualquier otro medio de comunicación disponible y aceptable, sobre cualquier decisión en relación a exámenes, reglamentos y cualquier disposición necesaria relacionada con las profesiones. </w:t>
      </w:r>
    </w:p>
    <w:p w14:paraId="0A0E4BAD" w14:textId="77777777" w:rsidR="008B5931" w:rsidRDefault="008B5931" w:rsidP="00EB74F2">
      <w:pPr>
        <w:spacing w:line="480" w:lineRule="auto"/>
        <w:ind w:left="1440" w:hanging="720"/>
        <w:jc w:val="both"/>
        <w:rPr>
          <w:rFonts w:ascii="Book Antiqua" w:hAnsi="Book Antiqua"/>
          <w:lang w:val="es-PR"/>
        </w:rPr>
      </w:pPr>
      <w:r w:rsidRPr="003465D7">
        <w:rPr>
          <w:rFonts w:ascii="Book Antiqua" w:hAnsi="Book Antiqua"/>
          <w:lang w:val="es-PR"/>
        </w:rPr>
        <w:t>(w)</w:t>
      </w:r>
      <w:r w:rsidRPr="003465D7">
        <w:rPr>
          <w:rFonts w:ascii="Book Antiqua" w:hAnsi="Book Antiqua"/>
          <w:lang w:val="es-PR"/>
        </w:rPr>
        <w:tab/>
        <w:t>Establecer mecanismos para garantizar la Educación Continua a través de las organizaciones educativas y profesionales estatales e internacionales para mantener el nivel de competencia máximo de la profesión. Evaluar y aprobar los cursos y programas de educación continua para la profesión.</w:t>
      </w:r>
    </w:p>
    <w:p w14:paraId="6179E0AC"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Artículo  11.-Requisitos para Obtener la Licencia de Técnico Quirúrgico.</w:t>
      </w:r>
    </w:p>
    <w:p w14:paraId="1BAD0280"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Toda persona que aspire ejercer la profesión de Técnico Quirúrgico en Puerto Rico, deberá reunir los siguientes requisitos:</w:t>
      </w:r>
    </w:p>
    <w:p w14:paraId="57459E13"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(a) </w:t>
      </w:r>
      <w:r w:rsidRPr="008B5931">
        <w:rPr>
          <w:rFonts w:ascii="Book Antiqua" w:hAnsi="Book Antiqua"/>
          <w:lang w:val="es-PR"/>
        </w:rPr>
        <w:tab/>
        <w:t xml:space="preserve">Someter evidencia oficial escrita de haberse graduado de un Programa de Técnico Quirúrgico, aprobado por la Junta de Instituciones Postsecundarias, o de una escuela extranjera acreditada por el  Comité de </w:t>
      </w:r>
      <w:r w:rsidRPr="008B5931">
        <w:rPr>
          <w:rFonts w:ascii="Book Antiqua" w:hAnsi="Book Antiqua"/>
          <w:lang w:val="es-PR"/>
        </w:rPr>
        <w:lastRenderedPageBreak/>
        <w:t>Ciencias Aliadas a la salud de la Asociación Médica Americana, donde haya obtenido un entrenamiento formal y práctico de la disciplina para la cual solicita la Licencia.</w:t>
      </w:r>
    </w:p>
    <w:p w14:paraId="24CE13DF" w14:textId="77777777" w:rsidR="008B5931" w:rsidRPr="008B5931" w:rsidRDefault="008B5931" w:rsidP="00EB74F2">
      <w:pPr>
        <w:spacing w:line="480" w:lineRule="auto"/>
        <w:ind w:left="720" w:firstLine="720"/>
        <w:jc w:val="both"/>
        <w:rPr>
          <w:rFonts w:ascii="Book Antiqua" w:hAnsi="Book Antiqua"/>
          <w:lang w:val="es-PR"/>
        </w:rPr>
      </w:pPr>
      <w:r w:rsidRPr="008B5931">
        <w:rPr>
          <w:rFonts w:ascii="Book Antiqua" w:hAnsi="Book Antiqua"/>
          <w:lang w:val="es-PR"/>
        </w:rPr>
        <w:t>El Programa de e</w:t>
      </w:r>
      <w:r w:rsidR="002D3C22">
        <w:rPr>
          <w:rFonts w:ascii="Book Antiqua" w:hAnsi="Book Antiqua"/>
          <w:lang w:val="es-PR"/>
        </w:rPr>
        <w:t xml:space="preserve">studio debe incluir como mínimo </w:t>
      </w:r>
      <w:r w:rsidR="00FA3A6D">
        <w:rPr>
          <w:rFonts w:ascii="Book Antiqua" w:hAnsi="Book Antiqua"/>
          <w:lang w:val="es-PR"/>
        </w:rPr>
        <w:t>(1,350) horas</w:t>
      </w:r>
      <w:r w:rsidRPr="008B5931">
        <w:rPr>
          <w:rFonts w:ascii="Book Antiqua" w:hAnsi="Book Antiqua"/>
          <w:lang w:val="es-PR"/>
        </w:rPr>
        <w:t xml:space="preserve"> de duración, entre las cuales debe haber aprobado las siguientes materias, entre otras, en la fase pre-clínica o en área teórica: Anatomía y Fisiología, Principios de Microbiología, Principios Métodos de Esterilización, Fundamentos de Técnicas Quirúrgicas, Comunicación y Relaciones Humanas, Cirugías y especialidades, Instrumentación Y Especialidades, Principios Éticos Legales de la Profesión y Computadora básica.</w:t>
      </w:r>
    </w:p>
    <w:p w14:paraId="10DD2B1B" w14:textId="77777777" w:rsidR="008B5931" w:rsidRPr="008B5931" w:rsidRDefault="008B5931" w:rsidP="00EB74F2">
      <w:pPr>
        <w:spacing w:line="480" w:lineRule="auto"/>
        <w:ind w:left="720" w:firstLine="720"/>
        <w:jc w:val="both"/>
        <w:rPr>
          <w:rFonts w:ascii="Book Antiqua" w:hAnsi="Book Antiqua"/>
          <w:lang w:val="es-PR"/>
        </w:rPr>
      </w:pPr>
      <w:r w:rsidRPr="008B5931">
        <w:rPr>
          <w:rFonts w:ascii="Book Antiqua" w:hAnsi="Book Antiqua"/>
          <w:lang w:val="es-PR"/>
        </w:rPr>
        <w:t xml:space="preserve">En la fase clínica tendrá que haber aprobado estudios, entre otros, sobre Intervenciones en el área de Suministros Estériles, Intervenciones en el área de Cirugía General, e Intervenciones en sub-Especialidades. Estas disposiciones serán aplicables únicamente a aquellos aspirantes que soliciten por primera vez su licencia transcurrido dieciocho (18) meses después de la vigencia de esta Ley. </w:t>
      </w:r>
    </w:p>
    <w:p w14:paraId="0FCB5D2A"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(b) </w:t>
      </w:r>
      <w:r w:rsidRPr="008B5931">
        <w:rPr>
          <w:rFonts w:ascii="Book Antiqua" w:hAnsi="Book Antiqua"/>
          <w:lang w:val="es-PR"/>
        </w:rPr>
        <w:tab/>
        <w:t xml:space="preserve">Tener cumplidos dieciocho (18) años de edad. </w:t>
      </w:r>
    </w:p>
    <w:p w14:paraId="07C1CA23"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(c) </w:t>
      </w:r>
      <w:r w:rsidRPr="008B5931">
        <w:rPr>
          <w:rFonts w:ascii="Book Antiqua" w:hAnsi="Book Antiqua"/>
          <w:lang w:val="es-PR"/>
        </w:rPr>
        <w:tab/>
        <w:t>Radicar ante la Junta una solicitud debidamente jurada en el impreso que a  esos efectos dicha Junta provea.</w:t>
      </w:r>
    </w:p>
    <w:p w14:paraId="307444D5"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(d) </w:t>
      </w:r>
      <w:r w:rsidRPr="008B5931">
        <w:rPr>
          <w:rFonts w:ascii="Book Antiqua" w:hAnsi="Book Antiqua"/>
          <w:lang w:val="es-PR"/>
        </w:rPr>
        <w:tab/>
        <w:t>Aprobar los exámenes ofrecidos por la Junta.</w:t>
      </w:r>
    </w:p>
    <w:p w14:paraId="778167FB"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(e) </w:t>
      </w:r>
      <w:r w:rsidRPr="008B5931">
        <w:rPr>
          <w:rFonts w:ascii="Book Antiqua" w:hAnsi="Book Antiqua"/>
          <w:lang w:val="es-PR"/>
        </w:rPr>
        <w:tab/>
        <w:t>Pagar los derechos dispuestos en esta Ley.</w:t>
      </w:r>
    </w:p>
    <w:p w14:paraId="3A7F08C3"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(f) </w:t>
      </w:r>
      <w:r w:rsidRPr="008B5931">
        <w:rPr>
          <w:rFonts w:ascii="Book Antiqua" w:hAnsi="Book Antiqua"/>
          <w:lang w:val="es-PR"/>
        </w:rPr>
        <w:tab/>
        <w:t xml:space="preserve">Ser persona de buena reputación, lo que acreditará con un certificado negativo de Antecedentes Penales expedidos por la Policía de Puerto Rico </w:t>
      </w:r>
      <w:r w:rsidRPr="008B5931">
        <w:rPr>
          <w:rFonts w:ascii="Book Antiqua" w:hAnsi="Book Antiqua"/>
          <w:lang w:val="es-PR"/>
        </w:rPr>
        <w:lastRenderedPageBreak/>
        <w:t>y por las Autoridades competentes en las jurisdicciones en donde el aspirante hubiera residido y cualquier otra credencial que la Junta establezca por reglamento.</w:t>
      </w:r>
    </w:p>
    <w:p w14:paraId="367FEEFE"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12.-Concesión de Licencia de Técnico Quirúrgico.</w:t>
      </w:r>
    </w:p>
    <w:p w14:paraId="65004B0E"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La Junta expedirá  licencia de Técnico Quirúrgico a la persona que cumpla los requisitos establecidos en el Artículo anterior.</w:t>
      </w:r>
    </w:p>
    <w:p w14:paraId="574C4E8C"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13.-Obligación de la Junta a Ofrecer Examen.</w:t>
      </w:r>
    </w:p>
    <w:p w14:paraId="256E315E"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La Junta establecerá por reglamento los requisitos para ser aceptado a tomar el examen de reválida que comprenda las ciencias básicas. El candidato deberá acompañar una transcripción de créditos que acredite que dicho candidato aprobó una educación profesional, con un índice académico no menor de dos puntos (2.0) o su equivalente, lo que capacita para desempeñarse como técnico quirúrgico, según lo establezca la Junta. Él examen se ofrecerá por lo menos dos (2) veces al año y constará de un examen teórico y un examen práctico de las disciplinas y las ciencias básicas que determine la Junta. Toda persona que repruebe el examen de reválida en tres (3) ocasiones no podrá someterse a un nuevo examen hasta tanto presente a la Junta, prueba fehaciente de que ha tomado y aprobado el curso o los cursos remediativos reconocidos o acreditados por la Junta.</w:t>
      </w:r>
    </w:p>
    <w:p w14:paraId="0F68BB31"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 xml:space="preserve">Luego de estos cursos la persona tendrá tres (3) oportunidades adicionales para tomar el examen. De no estar  disponibles estos cursos después de haber reprobado el examen de reválida en tres ocasiones, previa autorización  expresa la Junta, el aspirante tendrá (3) oportunidades adicionales para tomar la reválida, sin que se exija el requisito </w:t>
      </w:r>
      <w:r w:rsidRPr="008B5931">
        <w:rPr>
          <w:rFonts w:ascii="Book Antiqua" w:hAnsi="Book Antiqua"/>
          <w:lang w:val="es-PR"/>
        </w:rPr>
        <w:lastRenderedPageBreak/>
        <w:t>de tomar dichos cursos. Este curso, de  estar disponible, se requerirá cada tres (3) ocasiones reprobadas.</w:t>
      </w:r>
    </w:p>
    <w:p w14:paraId="3FE20AB0"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La Junta  deberá garantizar a las personas que no hayan aprobado el examen de reválida, el derecho a examinar su hoja de contestaciones, a recibir el desglose de la puntuación obtenida y a solicitar la reconsideración de la evaluación y calificación de su examen. La Junta concederá un término de noventa (90) días, a partir de la fecha en que se le  notifique el resultado del examen, a  cualquier persona que haya tomado el examen para que radique una alegación en su favor, en cuanto a la calificación de los exámenes. Los papeles de examen de los que hayan aprobado podrán ser destruidos después de transcurridos los noventa (90) días, anteriormente mencionados. La Junta  retendrá los papeles de examen de las últimas tres (3) ocasiones de la persona reprobada, con el propósito de facilitar el procedimiento</w:t>
      </w:r>
      <w:r w:rsidR="00EB74F2">
        <w:rPr>
          <w:rFonts w:ascii="Book Antiqua" w:hAnsi="Book Antiqua"/>
          <w:lang w:val="es-PR"/>
        </w:rPr>
        <w:t xml:space="preserve"> establecido en este Artículo.</w:t>
      </w:r>
      <w:r w:rsidRPr="008B5931">
        <w:rPr>
          <w:rFonts w:ascii="Book Antiqua" w:hAnsi="Book Antiqua"/>
          <w:lang w:val="es-PR"/>
        </w:rPr>
        <w:t xml:space="preserve">                                                                                  </w:t>
      </w:r>
    </w:p>
    <w:p w14:paraId="5DC0CB24"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 xml:space="preserve">A tales efectos, deben preparar y publicar un manual que contenga  toda la información relativa al examen de reválida, copia del cual debe estar a la disposición y entregarse previa presentación de un comprobante por la cantidad de veinte (20) dólares y un comprobante de setenta y cinco (75) dólares a toda persona que solicite ser admitido para tomar el examen.  </w:t>
      </w:r>
    </w:p>
    <w:p w14:paraId="483E0FAD" w14:textId="77777777" w:rsidR="008B5931" w:rsidRPr="00EB74F2" w:rsidRDefault="008B5931" w:rsidP="00EB74F2">
      <w:pPr>
        <w:spacing w:line="480" w:lineRule="auto"/>
        <w:ind w:firstLine="360"/>
        <w:jc w:val="both"/>
        <w:rPr>
          <w:rFonts w:ascii="Book Antiqua" w:hAnsi="Book Antiqua"/>
          <w:b/>
          <w:lang w:val="es-PR"/>
        </w:rPr>
      </w:pPr>
      <w:r w:rsidRPr="008B5931">
        <w:rPr>
          <w:rFonts w:ascii="Book Antiqua" w:hAnsi="Book Antiqua"/>
          <w:lang w:val="es-PR"/>
        </w:rPr>
        <w:tab/>
        <w:t>La Junta podrá revisar el costo de este manual de reválida, de tiempo en tiempo, tomando como base los gastos de preparación y publicación del manual, pero la cantidad a cobrarse no podrá exceder del costo real que tales gastos representen</w:t>
      </w:r>
      <w:r w:rsidRPr="008B5931">
        <w:rPr>
          <w:rFonts w:ascii="Book Antiqua" w:hAnsi="Book Antiqua"/>
          <w:b/>
          <w:lang w:val="es-PR"/>
        </w:rPr>
        <w:t xml:space="preserve">. </w:t>
      </w:r>
    </w:p>
    <w:p w14:paraId="0FEC3365"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14.- Licencias Especiales.</w:t>
      </w:r>
    </w:p>
    <w:p w14:paraId="737C7178"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lastRenderedPageBreak/>
        <w:tab/>
        <w:t>Dentro del término improrrogable de un (1) año  inmediatamente siguiente a la fecha de vigencia de esta Ley, la persona que hubiere estado ejerciendo como técnico quirúrgico bajo dirección médica durante un periodo de un (1) año, o que hubiere  estado desempeñándose como  maestro en una Institución Educativa acreditada por la Junta de Instituciones Postsecundarias, durante un periodo de tres (3) años con anterioridad a esta fecha y que así lo evidencie, podrá obtener la  licencia en algún estado de Estados Unidos cuyos organismos examinadores  exijan el grado de educación profesional igual o superior al de Puerto Rico, que pague los derechos correspondientes dispuestos en el Artículo 18, cumpla con los requisitos establecidos en los incisos (c) y (f) del Articulo 11 y muestre evidencia oficial de su licencia, se le  concederá una licencia provisional, cuya vigencia y renovación estará sujeta a lo dispuesto en el Artículo 15.</w:t>
      </w:r>
    </w:p>
    <w:p w14:paraId="081A0940"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15.-Licencias Provisionales.</w:t>
      </w:r>
    </w:p>
    <w:p w14:paraId="69E18B14" w14:textId="77777777" w:rsidR="008B5931" w:rsidRPr="008B5931" w:rsidRDefault="008B5931" w:rsidP="00EB74F2">
      <w:pPr>
        <w:spacing w:line="480" w:lineRule="auto"/>
        <w:ind w:firstLine="720"/>
        <w:jc w:val="both"/>
        <w:rPr>
          <w:rFonts w:ascii="Book Antiqua" w:hAnsi="Book Antiqua"/>
          <w:lang w:val="es-PR"/>
        </w:rPr>
      </w:pPr>
      <w:r w:rsidRPr="008B5931">
        <w:rPr>
          <w:rFonts w:ascii="Book Antiqua" w:hAnsi="Book Antiqua"/>
          <w:lang w:val="es-PR"/>
        </w:rPr>
        <w:t>La Junta expedirá una licencia provisional para practicar, bajo la supervisión médica y la supervisión de un técnico quirúrgico licenciado, a toda persona que solicite y sea admitido por primera vez a examen. La  provisional quedara cancelada luego de transcurrir seis (6) meses de ser expedida, pero podrá ser renovada dos (2) veces adicionales. Para tener derecho a ello, el solicitante vendrá obligado a tomar el examen por lo menos una (1) vez al año en términos consecutivos. La Junta podrá dispensar al candidato de tomar el examen en forma consecutiva cuando medien circunstancias que lo ameriten.</w:t>
      </w:r>
    </w:p>
    <w:p w14:paraId="0CA16C44"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16.-Renovación de la Licencia.-</w:t>
      </w:r>
    </w:p>
    <w:p w14:paraId="27C312B2"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lastRenderedPageBreak/>
        <w:tab/>
        <w:t>La licencia se renovará cada tres (3) años mediante el pago de los derechos establecidos en el Artículo 18 y se rectificará de acuerdo a lo que más adelante se dispone.</w:t>
      </w:r>
    </w:p>
    <w:p w14:paraId="01B0EDAA"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Será deber de la Junta enviar cada tres (3) años, en o antes del día primero de junio, una solicitud para la renovación de licencia a todo aquel técnico quirúrgico a quien se le haya expedido una licencia.</w:t>
      </w:r>
    </w:p>
    <w:p w14:paraId="7B9A52AB"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La Junta establecerá los requisitos y mecanismos necesarios para el registro y la certificación de estos profesionales cada tres (3) años a base de Educación Continua  con un mínimo de  treinta (30) horas contacto; según  las normas  dispuestas por las organizaciones de reglamentación y evaluación profesional correspondiente, previa evaluación y cumplimiento de los requisitos que establezcan mediante reglamento. La recertificación de los  técnicos quirúrgicos, a base de la aprobación de los cursos de educación continuada requeridos por la Junta, equivaldrá a una renovación de licencia.</w:t>
      </w:r>
    </w:p>
    <w:p w14:paraId="6A626800"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17.-Reciprocidad.</w:t>
      </w:r>
    </w:p>
    <w:p w14:paraId="5C3CBEE9"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Se autoriza a la Junta a establecer, mediante las condiciones y requisitos que juzgue necesarios y convenientes, relaciones de reciprocidad para la concesión de licencia sin examen, directamente con los estados o territorios de los Estados Unidos en que se exijan requisitos similares a los establecidos en esta Ley. Esta licencia se expedirá por el término de un (1) año, prorrogable por un (1) año adicional.</w:t>
      </w:r>
    </w:p>
    <w:p w14:paraId="2174D49A"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Si estos  técnicos desean continuar ejerciendo en Puerto Rico  indefinidamente, deberán obtener la licencia regular según lo establecido en esta Ley.</w:t>
      </w:r>
    </w:p>
    <w:p w14:paraId="1A0CD743"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18.-Pago de derechos.</w:t>
      </w:r>
    </w:p>
    <w:p w14:paraId="79AAEB78"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La Junta deberá cobrar los siguientes derechos:</w:t>
      </w:r>
    </w:p>
    <w:p w14:paraId="2D185B66"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lastRenderedPageBreak/>
        <w:tab/>
        <w:t>Por examen (Teórico) ----------------------------------------------------------- $100.00</w:t>
      </w:r>
    </w:p>
    <w:p w14:paraId="1A7714D3"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Por la renovación de la licencia -------------------------------------------------$30.00</w:t>
      </w:r>
    </w:p>
    <w:p w14:paraId="6566A20A"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Por licencia Provisional----------------</w:t>
      </w:r>
      <w:r w:rsidR="00247E5A">
        <w:rPr>
          <w:rFonts w:ascii="Book Antiqua" w:hAnsi="Book Antiqua"/>
          <w:lang w:val="es-PR"/>
        </w:rPr>
        <w:t>-</w:t>
      </w:r>
      <w:r w:rsidRPr="008B5931">
        <w:rPr>
          <w:rFonts w:ascii="Book Antiqua" w:hAnsi="Book Antiqua"/>
          <w:lang w:val="es-PR"/>
        </w:rPr>
        <w:t>-------------------------------------------$35.00</w:t>
      </w:r>
    </w:p>
    <w:p w14:paraId="2D634D19"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Por duplicado de  licencia---------------------------------------------------------$20.00</w:t>
      </w:r>
    </w:p>
    <w:p w14:paraId="55918E66"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Los derechos cobrados por la Junta no serán devueltos bajo ningún concepto y podrán ser variados mediante reglamentación al efecto.</w:t>
      </w:r>
    </w:p>
    <w:p w14:paraId="4C10C27C"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ab/>
        <w:t>Artículo 19.-Denegación de Licencia.</w:t>
      </w:r>
    </w:p>
    <w:p w14:paraId="3A01EA4F" w14:textId="77777777" w:rsidR="008B5931" w:rsidRPr="008B5931" w:rsidRDefault="008B5931" w:rsidP="00EB74F2">
      <w:pPr>
        <w:spacing w:line="480" w:lineRule="auto"/>
        <w:ind w:firstLine="360"/>
        <w:jc w:val="both"/>
        <w:rPr>
          <w:rFonts w:ascii="Book Antiqua" w:hAnsi="Book Antiqua"/>
          <w:lang w:val="es-PR"/>
        </w:rPr>
      </w:pPr>
      <w:r w:rsidRPr="008B5931">
        <w:rPr>
          <w:rFonts w:ascii="Book Antiqua" w:hAnsi="Book Antiqua"/>
          <w:lang w:val="es-PR"/>
        </w:rPr>
        <w:t>La Junta podrá denegar la expedición de una licencia, luego de notificación a la parte interesada y darle oportunidad de ser oída, cuando dicha parte:</w:t>
      </w:r>
    </w:p>
    <w:p w14:paraId="7686BBAD" w14:textId="77777777" w:rsidR="008B5931" w:rsidRPr="008B5931"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(a) </w:t>
      </w:r>
      <w:r w:rsidRPr="008B5931">
        <w:rPr>
          <w:rFonts w:ascii="Book Antiqua" w:hAnsi="Book Antiqua"/>
          <w:lang w:val="es-PR"/>
        </w:rPr>
        <w:tab/>
        <w:t>no reúna los requisitos para obtener la licencia establecida por esta Ley;</w:t>
      </w:r>
    </w:p>
    <w:p w14:paraId="29DADA07" w14:textId="77777777" w:rsidR="008B5931" w:rsidRPr="003465D7" w:rsidRDefault="008B5931" w:rsidP="00EB74F2">
      <w:pPr>
        <w:spacing w:line="480" w:lineRule="auto"/>
        <w:ind w:left="1440" w:hanging="720"/>
        <w:jc w:val="both"/>
        <w:rPr>
          <w:rFonts w:ascii="Book Antiqua" w:hAnsi="Book Antiqua"/>
          <w:lang w:val="es-PR"/>
        </w:rPr>
      </w:pPr>
      <w:r w:rsidRPr="008B5931">
        <w:rPr>
          <w:rFonts w:ascii="Book Antiqua" w:hAnsi="Book Antiqua"/>
          <w:lang w:val="es-PR"/>
        </w:rPr>
        <w:t xml:space="preserve">(b) </w:t>
      </w:r>
      <w:r w:rsidRPr="008B5931">
        <w:rPr>
          <w:rFonts w:ascii="Book Antiqua" w:hAnsi="Book Antiqua"/>
          <w:lang w:val="es-PR"/>
        </w:rPr>
        <w:tab/>
        <w:t xml:space="preserve">haya ejercido ilegalmente la profesión de </w:t>
      </w:r>
      <w:r w:rsidR="00EB74F2">
        <w:rPr>
          <w:rFonts w:ascii="Book Antiqua" w:hAnsi="Book Antiqua"/>
          <w:lang w:val="es-PR"/>
        </w:rPr>
        <w:t>técnico quirúrgico en Puerto Ric</w:t>
      </w:r>
      <w:r w:rsidRPr="008B5931">
        <w:rPr>
          <w:rFonts w:ascii="Book Antiqua" w:hAnsi="Book Antiqua"/>
          <w:lang w:val="es-PR"/>
        </w:rPr>
        <w:t>o;</w:t>
      </w:r>
    </w:p>
    <w:p w14:paraId="4BEB13E3" w14:textId="77777777" w:rsidR="008B5931" w:rsidRPr="003465D7" w:rsidRDefault="008B5931" w:rsidP="00EB74F2">
      <w:pPr>
        <w:spacing w:line="480" w:lineRule="auto"/>
        <w:ind w:left="1440" w:hanging="720"/>
        <w:jc w:val="both"/>
        <w:rPr>
          <w:rFonts w:ascii="Book Antiqua" w:hAnsi="Book Antiqua"/>
          <w:lang w:val="es-PR"/>
        </w:rPr>
      </w:pPr>
      <w:r>
        <w:rPr>
          <w:rFonts w:ascii="Book Antiqua" w:hAnsi="Book Antiqua"/>
          <w:lang w:val="es-PR"/>
        </w:rPr>
        <w:t>(c)</w:t>
      </w:r>
      <w:r>
        <w:rPr>
          <w:rFonts w:ascii="Book Antiqua" w:hAnsi="Book Antiqua"/>
          <w:lang w:val="es-PR"/>
        </w:rPr>
        <w:tab/>
      </w:r>
      <w:r w:rsidRPr="003465D7">
        <w:rPr>
          <w:rFonts w:ascii="Book Antiqua" w:hAnsi="Book Antiqua"/>
          <w:lang w:val="es-PR"/>
        </w:rPr>
        <w:t xml:space="preserve">haya sido convicto(a) de delito grave o de delito menos grave que implique depravación </w:t>
      </w:r>
      <w:r>
        <w:rPr>
          <w:rFonts w:ascii="Book Antiqua" w:hAnsi="Book Antiqua"/>
          <w:lang w:val="es-PR"/>
        </w:rPr>
        <w:t>moral;</w:t>
      </w:r>
    </w:p>
    <w:p w14:paraId="1466C109" w14:textId="77777777" w:rsidR="008B5931" w:rsidRPr="00EB74F2" w:rsidRDefault="008B5931" w:rsidP="00EB74F2">
      <w:pPr>
        <w:numPr>
          <w:ilvl w:val="0"/>
          <w:numId w:val="7"/>
        </w:numPr>
        <w:spacing w:line="480" w:lineRule="auto"/>
        <w:ind w:left="1440" w:hanging="720"/>
        <w:jc w:val="both"/>
        <w:rPr>
          <w:rFonts w:ascii="Book Antiqua" w:hAnsi="Book Antiqua"/>
          <w:lang w:val="es-PR"/>
        </w:rPr>
      </w:pPr>
      <w:r w:rsidRPr="003465D7">
        <w:rPr>
          <w:rFonts w:ascii="Book Antiqua" w:hAnsi="Book Antiqua"/>
          <w:lang w:val="es-PR"/>
        </w:rPr>
        <w:t xml:space="preserve">haya obtenido o tratado obtener una licencia de Técnico Quirúrgico </w:t>
      </w:r>
      <w:r>
        <w:rPr>
          <w:rFonts w:ascii="Book Antiqua" w:hAnsi="Book Antiqua"/>
          <w:lang w:val="es-PR"/>
        </w:rPr>
        <w:t xml:space="preserve">      </w:t>
      </w:r>
      <w:r w:rsidRPr="003465D7">
        <w:rPr>
          <w:rFonts w:ascii="Book Antiqua" w:hAnsi="Book Antiqua"/>
          <w:lang w:val="es-PR"/>
        </w:rPr>
        <w:t>mediante fraude o engaño;</w:t>
      </w:r>
    </w:p>
    <w:p w14:paraId="45083A61" w14:textId="77777777" w:rsidR="008B5931" w:rsidRPr="00EB74F2" w:rsidRDefault="008B5931" w:rsidP="00EB74F2">
      <w:pPr>
        <w:numPr>
          <w:ilvl w:val="0"/>
          <w:numId w:val="7"/>
        </w:numPr>
        <w:spacing w:line="480" w:lineRule="auto"/>
        <w:ind w:left="1440" w:hanging="720"/>
        <w:jc w:val="both"/>
        <w:rPr>
          <w:rFonts w:ascii="Book Antiqua" w:hAnsi="Book Antiqua"/>
          <w:lang w:val="es-PR"/>
        </w:rPr>
      </w:pPr>
      <w:r w:rsidRPr="003465D7">
        <w:rPr>
          <w:rFonts w:ascii="Book Antiqua" w:hAnsi="Book Antiqua"/>
          <w:lang w:val="es-PR"/>
        </w:rPr>
        <w:t>haya incurrido en incompetencia manifiesta en el ejercicio de la profesión, en perjuicio de terceros;</w:t>
      </w:r>
    </w:p>
    <w:p w14:paraId="67B47959" w14:textId="77777777" w:rsidR="008B5931" w:rsidRPr="00EB74F2" w:rsidRDefault="008B5931" w:rsidP="00EB74F2">
      <w:pPr>
        <w:numPr>
          <w:ilvl w:val="0"/>
          <w:numId w:val="7"/>
        </w:numPr>
        <w:spacing w:line="480" w:lineRule="auto"/>
        <w:ind w:left="1440" w:hanging="720"/>
        <w:jc w:val="both"/>
        <w:rPr>
          <w:rFonts w:ascii="Book Antiqua" w:hAnsi="Book Antiqua"/>
          <w:lang w:val="es-PR"/>
        </w:rPr>
      </w:pPr>
      <w:r w:rsidRPr="003465D7">
        <w:rPr>
          <w:rFonts w:ascii="Book Antiqua" w:hAnsi="Book Antiqua"/>
          <w:lang w:val="es-PR"/>
        </w:rPr>
        <w:t>haya sido declarada incapacitada mentalmente por un tribunal competente, o se estableciere dicha incapacidad ante la Junta mediante peritaje medico; disponiéndose que la licencia podrá otorgarse por la Junta tan pronto la persona sea declarada nuevamente capacitada, si reúne los demás requisitos establecidos en esta Ley;</w:t>
      </w:r>
    </w:p>
    <w:p w14:paraId="11A02A92" w14:textId="77777777" w:rsidR="008B5931" w:rsidRPr="00EB74F2" w:rsidRDefault="008B5931" w:rsidP="00EB74F2">
      <w:pPr>
        <w:numPr>
          <w:ilvl w:val="0"/>
          <w:numId w:val="7"/>
        </w:numPr>
        <w:spacing w:line="480" w:lineRule="auto"/>
        <w:ind w:left="1440" w:hanging="720"/>
        <w:jc w:val="both"/>
        <w:rPr>
          <w:rFonts w:ascii="Book Antiqua" w:hAnsi="Book Antiqua"/>
          <w:lang w:val="es-PR"/>
        </w:rPr>
      </w:pPr>
      <w:r w:rsidRPr="003465D7">
        <w:rPr>
          <w:rFonts w:ascii="Book Antiqua" w:hAnsi="Book Antiqua"/>
          <w:lang w:val="es-PR"/>
        </w:rPr>
        <w:lastRenderedPageBreak/>
        <w:t>o sea usuario de droga o alcohólica; que la licencia podrá otorgarse tan pronto esta persona pruebe estar capacitada, si reúne los demás requisitos establecidos en esta Ley.</w:t>
      </w:r>
    </w:p>
    <w:p w14:paraId="488DD158"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20.-Suspensión o Revocación de Licencia.</w:t>
      </w:r>
    </w:p>
    <w:p w14:paraId="03A5008D"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La Junta podrá denegar la renovación, revocar, o suspender temporal o permanentemente una licencia expedida de acuerdo a las disposiciones de esta Ley, luego de notificar a la parte interesada y darle oportunidad de ser oída, cuando:</w:t>
      </w:r>
    </w:p>
    <w:p w14:paraId="6C12E40E" w14:textId="77777777" w:rsidR="008B5931" w:rsidRPr="00EB74F2" w:rsidRDefault="008B5931" w:rsidP="00EB74F2">
      <w:pPr>
        <w:numPr>
          <w:ilvl w:val="0"/>
          <w:numId w:val="6"/>
        </w:numPr>
        <w:spacing w:line="480" w:lineRule="auto"/>
        <w:jc w:val="both"/>
        <w:rPr>
          <w:rFonts w:ascii="Book Antiqua" w:hAnsi="Book Antiqua"/>
          <w:lang w:val="es-PR"/>
        </w:rPr>
      </w:pPr>
      <w:r w:rsidRPr="003465D7">
        <w:rPr>
          <w:rFonts w:ascii="Book Antiqua" w:hAnsi="Book Antiqua"/>
          <w:lang w:val="es-PR"/>
        </w:rPr>
        <w:t>haya sido convicta de delito grave o delito menos grave que implique depravación moral;</w:t>
      </w:r>
    </w:p>
    <w:p w14:paraId="2BC3EE30" w14:textId="77777777" w:rsidR="008B5931" w:rsidRPr="00EB74F2" w:rsidRDefault="008B5931" w:rsidP="00EB74F2">
      <w:pPr>
        <w:numPr>
          <w:ilvl w:val="0"/>
          <w:numId w:val="6"/>
        </w:numPr>
        <w:spacing w:line="480" w:lineRule="auto"/>
        <w:jc w:val="both"/>
        <w:rPr>
          <w:rFonts w:ascii="Book Antiqua" w:hAnsi="Book Antiqua"/>
          <w:lang w:val="es-PR"/>
        </w:rPr>
      </w:pPr>
      <w:r w:rsidRPr="003465D7">
        <w:rPr>
          <w:rFonts w:ascii="Book Antiqua" w:hAnsi="Book Antiqua"/>
          <w:lang w:val="es-PR"/>
        </w:rPr>
        <w:t>haya obtenido o tratado de obtener una licencia para ejercer la profesión de Técnico Quirúrgico mediante fraude o engaño;</w:t>
      </w:r>
    </w:p>
    <w:p w14:paraId="005F548A" w14:textId="77777777" w:rsidR="008B5931" w:rsidRPr="00EB74F2" w:rsidRDefault="008B5931" w:rsidP="00EB74F2">
      <w:pPr>
        <w:numPr>
          <w:ilvl w:val="0"/>
          <w:numId w:val="6"/>
        </w:numPr>
        <w:spacing w:line="480" w:lineRule="auto"/>
        <w:jc w:val="both"/>
        <w:rPr>
          <w:rFonts w:ascii="Book Antiqua" w:hAnsi="Book Antiqua"/>
          <w:lang w:val="es-PR"/>
        </w:rPr>
      </w:pPr>
      <w:r w:rsidRPr="003465D7">
        <w:rPr>
          <w:rFonts w:ascii="Book Antiqua" w:hAnsi="Book Antiqua"/>
          <w:lang w:val="es-PR"/>
        </w:rPr>
        <w:t>haya incurrido, o permita que una persona con licencia provisional que trabaje bajo su responsabilidad y supervisión, incurra en negligencia crasa en el desempeño de sus deberes profesionales, en perjuicio de tercero;</w:t>
      </w:r>
    </w:p>
    <w:p w14:paraId="643ADA5E" w14:textId="77777777" w:rsidR="008B5931" w:rsidRPr="00EB74F2" w:rsidRDefault="008B5931" w:rsidP="00EB74F2">
      <w:pPr>
        <w:numPr>
          <w:ilvl w:val="0"/>
          <w:numId w:val="6"/>
        </w:numPr>
        <w:spacing w:line="480" w:lineRule="auto"/>
        <w:jc w:val="both"/>
        <w:rPr>
          <w:rFonts w:ascii="Book Antiqua" w:hAnsi="Book Antiqua"/>
          <w:lang w:val="es-PR"/>
        </w:rPr>
      </w:pPr>
      <w:r w:rsidRPr="003465D7">
        <w:rPr>
          <w:rFonts w:ascii="Book Antiqua" w:hAnsi="Book Antiqua"/>
          <w:lang w:val="es-PR"/>
        </w:rPr>
        <w:t>haya sido declarada incapacitada mentalmente por un tribunal competente o se estableciera su incapacidad ante la Junta mediante peritaje medico; disponiéndose, que la misma puede restituirse cuando demuestre estar capacitada.</w:t>
      </w:r>
    </w:p>
    <w:p w14:paraId="40D836BF"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21.-Audiencia ante la Junta.</w:t>
      </w:r>
    </w:p>
    <w:p w14:paraId="41B90325"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 xml:space="preserve">La Junta podrá iniciar procedimientos bajo las disposiciones de esta Ley, </w:t>
      </w:r>
      <w:r w:rsidRPr="003465D7">
        <w:rPr>
          <w:rFonts w:ascii="Book Antiqua" w:hAnsi="Book Antiqua"/>
          <w:i/>
          <w:lang w:val="es-PR"/>
        </w:rPr>
        <w:t>motu proprio</w:t>
      </w:r>
      <w:r w:rsidRPr="003465D7">
        <w:rPr>
          <w:rFonts w:ascii="Book Antiqua" w:hAnsi="Book Antiqua"/>
          <w:lang w:val="es-PR"/>
        </w:rPr>
        <w:t xml:space="preserve"> o mediante querella de persona interesada.</w:t>
      </w:r>
    </w:p>
    <w:p w14:paraId="71BA8066"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lastRenderedPageBreak/>
        <w:tab/>
        <w:t>A la persona afectada por una querella se le notificar</w:t>
      </w:r>
      <w:r>
        <w:rPr>
          <w:rFonts w:ascii="Book Antiqua" w:hAnsi="Book Antiqua"/>
          <w:lang w:val="es-PR"/>
        </w:rPr>
        <w:t>á</w:t>
      </w:r>
      <w:r w:rsidRPr="003465D7">
        <w:rPr>
          <w:rFonts w:ascii="Book Antiqua" w:hAnsi="Book Antiqua"/>
          <w:lang w:val="es-PR"/>
        </w:rPr>
        <w:t xml:space="preserve"> por escrito la naturaleza de los cargos formulados en su contra y la fecha y sitio en que se celebrara la vista ante la Junta.</w:t>
      </w:r>
    </w:p>
    <w:p w14:paraId="1ADCC0B8" w14:textId="77777777" w:rsidR="008B5931" w:rsidRPr="003465D7" w:rsidRDefault="008B5931" w:rsidP="00EB74F2">
      <w:pPr>
        <w:spacing w:line="480" w:lineRule="auto"/>
        <w:jc w:val="both"/>
        <w:rPr>
          <w:rFonts w:ascii="Book Antiqua" w:hAnsi="Book Antiqua"/>
          <w:lang w:val="es-PR"/>
        </w:rPr>
      </w:pPr>
      <w:r w:rsidRPr="003465D7">
        <w:rPr>
          <w:rFonts w:ascii="Book Antiqua" w:hAnsi="Book Antiqua"/>
          <w:lang w:val="es-PR"/>
        </w:rPr>
        <w:tab/>
        <w:t>Dicha notificación se hará con no menos de treinta (30) días de anticipación a la fecha en que se celebrará la vista y podrá diligenciarse personalmente o remitiéndole copia de la notificación por correo certificado con acuse de recibo a su última dirección conocida.</w:t>
      </w:r>
    </w:p>
    <w:p w14:paraId="21DA0978" w14:textId="77777777" w:rsidR="008B5931"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Si después de haber sido debidamente notificado, el querellado no comparece a la vista, la Junta podrá proceder a evaluar la prueba presentada en su contra y dictar la orden que dicha prueba justifique. Si dentro de (30) días siguientes a la notificación de una orden de la Junta, el querellado demuestra que su incomparecencia fue por causa justa y razonable, la Junta podrá reabrir el caso y permitirle presentar prueba a su favor.</w:t>
      </w:r>
    </w:p>
    <w:p w14:paraId="49696CAA" w14:textId="4D2ED95B"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La decisión de la Junta denegando, suspendiendo, o revocando una licencia podrá ser reconsiderada dentro de los treinta (30) días siguientes a la notificación de dicha decisión. Cualquier persona a quien afecte adversamente alguna decisión final de la junta, podrá solicitar la revisión de la misma radicando un escrito en el Tribunal de Circuito de Apelaciones, dentro de los treinta (30) días siguientes de habérsele notificado dicha decisión final.</w:t>
      </w:r>
    </w:p>
    <w:p w14:paraId="6C7A93B7" w14:textId="77777777" w:rsidR="008B5931"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Copia de dicha solicitud deberá presentarse inmediatamente a la Junta, luego de lo cual esta radicará en el Tribunal una copia certificada del r</w:t>
      </w:r>
      <w:r>
        <w:rPr>
          <w:rFonts w:ascii="Book Antiqua" w:hAnsi="Book Antiqua"/>
          <w:lang w:val="es-PR"/>
        </w:rPr>
        <w:t>é</w:t>
      </w:r>
      <w:r w:rsidRPr="003465D7">
        <w:rPr>
          <w:rFonts w:ascii="Book Antiqua" w:hAnsi="Book Antiqua"/>
          <w:lang w:val="es-PR"/>
        </w:rPr>
        <w:t>cord sobre el cual basó su decisión.</w:t>
      </w:r>
    </w:p>
    <w:p w14:paraId="3581CB24" w14:textId="77777777" w:rsidR="008B5931" w:rsidRPr="003465D7" w:rsidRDefault="008B5931" w:rsidP="00EB74F2">
      <w:pPr>
        <w:spacing w:line="480" w:lineRule="auto"/>
        <w:ind w:firstLine="720"/>
        <w:jc w:val="both"/>
        <w:rPr>
          <w:rFonts w:ascii="Book Antiqua" w:hAnsi="Book Antiqua"/>
          <w:lang w:val="es-PR"/>
        </w:rPr>
      </w:pPr>
      <w:r w:rsidRPr="003465D7">
        <w:rPr>
          <w:rFonts w:ascii="Book Antiqua" w:hAnsi="Book Antiqua"/>
          <w:lang w:val="es-PR"/>
        </w:rPr>
        <w:t>Artículo 22.-Licencia Requerida.</w:t>
      </w:r>
    </w:p>
    <w:p w14:paraId="4F5B0110" w14:textId="77777777" w:rsidR="008B5931" w:rsidRDefault="008B5931" w:rsidP="00EB74F2">
      <w:pPr>
        <w:spacing w:line="480" w:lineRule="auto"/>
        <w:ind w:firstLine="360"/>
        <w:jc w:val="both"/>
        <w:rPr>
          <w:rFonts w:ascii="Book Antiqua" w:hAnsi="Book Antiqua"/>
          <w:lang w:val="es-PR"/>
        </w:rPr>
      </w:pPr>
      <w:r w:rsidRPr="003465D7">
        <w:rPr>
          <w:rFonts w:ascii="Book Antiqua" w:hAnsi="Book Antiqua"/>
          <w:lang w:val="es-PR"/>
        </w:rPr>
        <w:lastRenderedPageBreak/>
        <w:tab/>
        <w:t>Ninguna persona podrá practicar, ni ofrecerse a practicar como Técnico Quirúrgico, a menos que posea una licencia de acuerdo a lo dispuesto en esta Ley.</w:t>
      </w:r>
    </w:p>
    <w:p w14:paraId="7144AC9C" w14:textId="77777777" w:rsidR="008B5931" w:rsidRPr="003465D7" w:rsidRDefault="008B5931" w:rsidP="00EB74F2">
      <w:pPr>
        <w:spacing w:line="480" w:lineRule="auto"/>
        <w:ind w:firstLine="720"/>
        <w:jc w:val="both"/>
        <w:rPr>
          <w:rFonts w:ascii="Book Antiqua" w:hAnsi="Book Antiqua"/>
          <w:lang w:val="es-PR"/>
        </w:rPr>
      </w:pPr>
      <w:r w:rsidRPr="003465D7">
        <w:rPr>
          <w:rFonts w:ascii="Book Antiqua" w:hAnsi="Book Antiqua"/>
          <w:lang w:val="es-PR"/>
        </w:rPr>
        <w:t>Artículo 23.-Penalidades.</w:t>
      </w:r>
    </w:p>
    <w:p w14:paraId="729EC8CA" w14:textId="77777777" w:rsidR="008B5931" w:rsidRPr="003465D7"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Toda persona que se anuncie como Técnico Quirúrgico, o que utilice palabras, letras, frases, abreviaturas o insignias indicando que lo es, o que sin la licencia correspondiente se dedicare al ejercicio de dicha profesión en Puerto Rico, o que emplee a otra persona sin licencia para este ejercicio, incurrirá en un delito menos grave o convicta que fuere, será castigada con una multa no menor de cinco mil (5,000) dólares, o cárcel por un periodo no menor de un (1) mes, ni mayor de seis (6) meses o ambas penas a discreción del Tribunal.</w:t>
      </w:r>
    </w:p>
    <w:p w14:paraId="5089F1C8" w14:textId="77777777" w:rsidR="008B5931" w:rsidRDefault="008B5931" w:rsidP="00EB74F2">
      <w:pPr>
        <w:spacing w:line="480" w:lineRule="auto"/>
        <w:ind w:firstLine="360"/>
        <w:jc w:val="both"/>
        <w:rPr>
          <w:rFonts w:ascii="Book Antiqua" w:hAnsi="Book Antiqua"/>
          <w:lang w:val="es-PR"/>
        </w:rPr>
      </w:pPr>
      <w:r w:rsidRPr="003465D7">
        <w:rPr>
          <w:rFonts w:ascii="Book Antiqua" w:hAnsi="Book Antiqua"/>
          <w:lang w:val="es-PR"/>
        </w:rPr>
        <w:tab/>
        <w:t>Artículo 24.- Cláusula de Separabilidad</w:t>
      </w:r>
    </w:p>
    <w:p w14:paraId="570D5DFF" w14:textId="77777777" w:rsidR="008B5931" w:rsidRDefault="008B5931" w:rsidP="00EB74F2">
      <w:pPr>
        <w:spacing w:line="480" w:lineRule="auto"/>
        <w:ind w:firstLine="720"/>
        <w:jc w:val="both"/>
        <w:rPr>
          <w:rFonts w:ascii="Book Antiqua" w:hAnsi="Book Antiqua"/>
          <w:lang w:val="es-PR"/>
        </w:rPr>
      </w:pPr>
      <w:r w:rsidRPr="003465D7">
        <w:rPr>
          <w:rFonts w:ascii="Book Antiqua" w:hAnsi="Book Antiqua"/>
          <w:lang w:val="es-PR"/>
        </w:rPr>
        <w:t>Si cualquier parte, artículo, párrafo o inciso de esta Ley fuere declarado inconstitucional por un Tribunal con jurisdicción, tal determinación no afectará ni invalidará el resto de esta Ley, sino que el efecto del dictamen de inconstitucionalidad quedaría limitado a la parte, articulo, párrafo o inciso de esta Ley que hubiere sido declarado inconstitucional.</w:t>
      </w:r>
    </w:p>
    <w:p w14:paraId="36DBDF65" w14:textId="77777777" w:rsidR="008B5931" w:rsidRDefault="008B5931" w:rsidP="00EB74F2">
      <w:pPr>
        <w:spacing w:line="480" w:lineRule="auto"/>
        <w:ind w:firstLine="720"/>
        <w:jc w:val="both"/>
        <w:rPr>
          <w:rFonts w:ascii="Book Antiqua" w:hAnsi="Book Antiqua"/>
          <w:lang w:val="es-PR"/>
        </w:rPr>
      </w:pPr>
      <w:r w:rsidRPr="003465D7">
        <w:rPr>
          <w:rFonts w:ascii="Book Antiqua" w:hAnsi="Book Antiqua"/>
          <w:lang w:val="es-PR"/>
        </w:rPr>
        <w:t>Artículo 25.-Vigencia.</w:t>
      </w:r>
    </w:p>
    <w:p w14:paraId="2C1604C7" w14:textId="77777777" w:rsidR="00BF3F6B" w:rsidRPr="008B5931" w:rsidRDefault="008B5931" w:rsidP="00EB74F2">
      <w:pPr>
        <w:spacing w:line="480" w:lineRule="auto"/>
        <w:ind w:firstLine="720"/>
        <w:jc w:val="both"/>
        <w:rPr>
          <w:rFonts w:ascii="Book Antiqua" w:hAnsi="Book Antiqua"/>
          <w:lang w:val="es-PR"/>
        </w:rPr>
      </w:pPr>
      <w:r w:rsidRPr="003465D7">
        <w:rPr>
          <w:rFonts w:ascii="Book Antiqua" w:hAnsi="Book Antiqua"/>
          <w:lang w:val="es-PR"/>
        </w:rPr>
        <w:t>Esta Ley entrara en vigor inmediatamente después de la aprobación a los únicos efectos del nombramiento y constitución de la Junta Examinadora de Técnicos Quirúrgicos, pero sus restantes disposiciones empezarán a regir noventa (90) días después de su aprobación.</w:t>
      </w:r>
    </w:p>
    <w:sectPr w:rsidR="00BF3F6B" w:rsidRPr="008B5931" w:rsidSect="007E6362">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8D52B" w14:textId="77777777" w:rsidR="007C5D78" w:rsidRDefault="007C5D78">
      <w:r>
        <w:separator/>
      </w:r>
    </w:p>
  </w:endnote>
  <w:endnote w:type="continuationSeparator" w:id="0">
    <w:p w14:paraId="2A26548A" w14:textId="77777777" w:rsidR="007C5D78" w:rsidRDefault="007C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419A5" w14:textId="77777777" w:rsidR="007C5D78" w:rsidRDefault="007C5D78">
      <w:r>
        <w:separator/>
      </w:r>
    </w:p>
  </w:footnote>
  <w:footnote w:type="continuationSeparator" w:id="0">
    <w:p w14:paraId="126DB10E" w14:textId="77777777" w:rsidR="007C5D78" w:rsidRDefault="007C5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6C35C" w14:textId="77777777" w:rsidR="006E789B" w:rsidRDefault="006E789B">
    <w:pPr>
      <w:pStyle w:val="Header"/>
      <w:jc w:val="center"/>
    </w:pPr>
    <w:r>
      <w:rPr>
        <w:rStyle w:val="PageNumber"/>
      </w:rPr>
      <w:fldChar w:fldCharType="begin"/>
    </w:r>
    <w:r>
      <w:rPr>
        <w:rStyle w:val="PageNumber"/>
      </w:rPr>
      <w:instrText xml:space="preserve"> PAGE </w:instrText>
    </w:r>
    <w:r>
      <w:rPr>
        <w:rStyle w:val="PageNumber"/>
      </w:rPr>
      <w:fldChar w:fldCharType="separate"/>
    </w:r>
    <w:r w:rsidR="00093655">
      <w:rPr>
        <w:rStyle w:val="PageNumber"/>
        <w:noProof/>
      </w:rPr>
      <w:t>20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A965E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E671C30"/>
    <w:multiLevelType w:val="hybridMultilevel"/>
    <w:tmpl w:val="D03E8564"/>
    <w:lvl w:ilvl="0" w:tplc="86FCF1E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FE7E48"/>
    <w:multiLevelType w:val="hybridMultilevel"/>
    <w:tmpl w:val="C7D84B44"/>
    <w:lvl w:ilvl="0" w:tplc="D7A8DD2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F95CB3"/>
    <w:multiLevelType w:val="hybridMultilevel"/>
    <w:tmpl w:val="0B202F06"/>
    <w:lvl w:ilvl="0" w:tplc="37B80236">
      <w:start w:val="4"/>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A085D2B"/>
    <w:multiLevelType w:val="hybridMultilevel"/>
    <w:tmpl w:val="5A8C33D0"/>
    <w:lvl w:ilvl="0" w:tplc="791E06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295843"/>
    <w:multiLevelType w:val="hybridMultilevel"/>
    <w:tmpl w:val="7EDEA02E"/>
    <w:lvl w:ilvl="0" w:tplc="EC3A217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5EA575C"/>
    <w:multiLevelType w:val="hybridMultilevel"/>
    <w:tmpl w:val="8A9AB408"/>
    <w:lvl w:ilvl="0" w:tplc="AEE2936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7259377">
    <w:abstractNumId w:val="0"/>
  </w:num>
  <w:num w:numId="2" w16cid:durableId="99423305">
    <w:abstractNumId w:val="6"/>
  </w:num>
  <w:num w:numId="3" w16cid:durableId="1096632172">
    <w:abstractNumId w:val="4"/>
  </w:num>
  <w:num w:numId="4" w16cid:durableId="152066236">
    <w:abstractNumId w:val="5"/>
  </w:num>
  <w:num w:numId="5" w16cid:durableId="689916985">
    <w:abstractNumId w:val="1"/>
  </w:num>
  <w:num w:numId="6" w16cid:durableId="452093642">
    <w:abstractNumId w:val="2"/>
  </w:num>
  <w:num w:numId="7" w16cid:durableId="1452627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39"/>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75139"/>
    <w:rsid w:val="00005907"/>
    <w:rsid w:val="000062F1"/>
    <w:rsid w:val="00006BCD"/>
    <w:rsid w:val="0002603A"/>
    <w:rsid w:val="000262B5"/>
    <w:rsid w:val="000368A5"/>
    <w:rsid w:val="0004088C"/>
    <w:rsid w:val="00046EF3"/>
    <w:rsid w:val="00065208"/>
    <w:rsid w:val="00074648"/>
    <w:rsid w:val="00077F09"/>
    <w:rsid w:val="00084E76"/>
    <w:rsid w:val="00093655"/>
    <w:rsid w:val="000A06C9"/>
    <w:rsid w:val="000A7351"/>
    <w:rsid w:val="000A7D2B"/>
    <w:rsid w:val="000B081B"/>
    <w:rsid w:val="000C25E5"/>
    <w:rsid w:val="000D179E"/>
    <w:rsid w:val="000D3AA4"/>
    <w:rsid w:val="000E0851"/>
    <w:rsid w:val="000E30E9"/>
    <w:rsid w:val="000F4818"/>
    <w:rsid w:val="00101F3C"/>
    <w:rsid w:val="00102916"/>
    <w:rsid w:val="00104137"/>
    <w:rsid w:val="00106AAD"/>
    <w:rsid w:val="00111A58"/>
    <w:rsid w:val="00120B33"/>
    <w:rsid w:val="00156AA0"/>
    <w:rsid w:val="00161669"/>
    <w:rsid w:val="00167F34"/>
    <w:rsid w:val="00170D8E"/>
    <w:rsid w:val="00180B43"/>
    <w:rsid w:val="00194A35"/>
    <w:rsid w:val="001A32E4"/>
    <w:rsid w:val="001B20CB"/>
    <w:rsid w:val="001C4866"/>
    <w:rsid w:val="001C4B24"/>
    <w:rsid w:val="001C4B8A"/>
    <w:rsid w:val="001E0B9B"/>
    <w:rsid w:val="001E3726"/>
    <w:rsid w:val="001F7D32"/>
    <w:rsid w:val="00201DF5"/>
    <w:rsid w:val="00207735"/>
    <w:rsid w:val="002260F3"/>
    <w:rsid w:val="00234D54"/>
    <w:rsid w:val="00242E94"/>
    <w:rsid w:val="00243F0D"/>
    <w:rsid w:val="00247E5A"/>
    <w:rsid w:val="002661ED"/>
    <w:rsid w:val="00271AA2"/>
    <w:rsid w:val="0027300E"/>
    <w:rsid w:val="00296300"/>
    <w:rsid w:val="002A14BD"/>
    <w:rsid w:val="002C28BE"/>
    <w:rsid w:val="002C6A66"/>
    <w:rsid w:val="002D0AD5"/>
    <w:rsid w:val="002D3C22"/>
    <w:rsid w:val="002D3C6D"/>
    <w:rsid w:val="002E0B5E"/>
    <w:rsid w:val="002E59ED"/>
    <w:rsid w:val="002E7EFA"/>
    <w:rsid w:val="002F0983"/>
    <w:rsid w:val="00300913"/>
    <w:rsid w:val="003224AD"/>
    <w:rsid w:val="00322634"/>
    <w:rsid w:val="00331171"/>
    <w:rsid w:val="003334FF"/>
    <w:rsid w:val="00334501"/>
    <w:rsid w:val="003402E4"/>
    <w:rsid w:val="00347637"/>
    <w:rsid w:val="00353DEC"/>
    <w:rsid w:val="00366311"/>
    <w:rsid w:val="00375C35"/>
    <w:rsid w:val="00381F80"/>
    <w:rsid w:val="003909DD"/>
    <w:rsid w:val="00397F03"/>
    <w:rsid w:val="003A1DEC"/>
    <w:rsid w:val="003A5E04"/>
    <w:rsid w:val="003B120A"/>
    <w:rsid w:val="003C1518"/>
    <w:rsid w:val="003D0A3E"/>
    <w:rsid w:val="003E4ED2"/>
    <w:rsid w:val="003E5401"/>
    <w:rsid w:val="003E6ACF"/>
    <w:rsid w:val="00404635"/>
    <w:rsid w:val="00413A31"/>
    <w:rsid w:val="00417E33"/>
    <w:rsid w:val="004212D6"/>
    <w:rsid w:val="00426C4A"/>
    <w:rsid w:val="00442C78"/>
    <w:rsid w:val="004451F7"/>
    <w:rsid w:val="004520D6"/>
    <w:rsid w:val="004704B7"/>
    <w:rsid w:val="00473E56"/>
    <w:rsid w:val="00475FCD"/>
    <w:rsid w:val="00484E71"/>
    <w:rsid w:val="004D5E56"/>
    <w:rsid w:val="00502D45"/>
    <w:rsid w:val="00503B20"/>
    <w:rsid w:val="00506277"/>
    <w:rsid w:val="005210BF"/>
    <w:rsid w:val="00526F0D"/>
    <w:rsid w:val="00532097"/>
    <w:rsid w:val="00532580"/>
    <w:rsid w:val="00535146"/>
    <w:rsid w:val="00541A4B"/>
    <w:rsid w:val="0055186B"/>
    <w:rsid w:val="00555221"/>
    <w:rsid w:val="005600B1"/>
    <w:rsid w:val="00572946"/>
    <w:rsid w:val="00575139"/>
    <w:rsid w:val="0059263F"/>
    <w:rsid w:val="005934EB"/>
    <w:rsid w:val="005A4AB1"/>
    <w:rsid w:val="005B0A71"/>
    <w:rsid w:val="005D1313"/>
    <w:rsid w:val="005D3A4D"/>
    <w:rsid w:val="005D5C3A"/>
    <w:rsid w:val="005E3883"/>
    <w:rsid w:val="005E625C"/>
    <w:rsid w:val="005F70E8"/>
    <w:rsid w:val="00602CEA"/>
    <w:rsid w:val="00605893"/>
    <w:rsid w:val="0061222B"/>
    <w:rsid w:val="00616876"/>
    <w:rsid w:val="0062705C"/>
    <w:rsid w:val="006328F7"/>
    <w:rsid w:val="00645DD7"/>
    <w:rsid w:val="00647D1F"/>
    <w:rsid w:val="00654DEB"/>
    <w:rsid w:val="00663D28"/>
    <w:rsid w:val="00666BFB"/>
    <w:rsid w:val="00682CA0"/>
    <w:rsid w:val="006929F6"/>
    <w:rsid w:val="00692B12"/>
    <w:rsid w:val="006936EB"/>
    <w:rsid w:val="006B2830"/>
    <w:rsid w:val="006B7388"/>
    <w:rsid w:val="006C53FE"/>
    <w:rsid w:val="006D666E"/>
    <w:rsid w:val="006D7675"/>
    <w:rsid w:val="006E017B"/>
    <w:rsid w:val="006E7817"/>
    <w:rsid w:val="006E789B"/>
    <w:rsid w:val="006F4E24"/>
    <w:rsid w:val="00710474"/>
    <w:rsid w:val="00712C67"/>
    <w:rsid w:val="0072609B"/>
    <w:rsid w:val="00726261"/>
    <w:rsid w:val="007320B6"/>
    <w:rsid w:val="00751CEC"/>
    <w:rsid w:val="00776285"/>
    <w:rsid w:val="00777FAD"/>
    <w:rsid w:val="0078663B"/>
    <w:rsid w:val="00796D35"/>
    <w:rsid w:val="007A6B5D"/>
    <w:rsid w:val="007B0461"/>
    <w:rsid w:val="007C0520"/>
    <w:rsid w:val="007C5D78"/>
    <w:rsid w:val="007C695C"/>
    <w:rsid w:val="007E357D"/>
    <w:rsid w:val="007E55BB"/>
    <w:rsid w:val="007E6362"/>
    <w:rsid w:val="007E6D3F"/>
    <w:rsid w:val="008025F6"/>
    <w:rsid w:val="00814D2D"/>
    <w:rsid w:val="00814F04"/>
    <w:rsid w:val="00816029"/>
    <w:rsid w:val="00826707"/>
    <w:rsid w:val="008325E8"/>
    <w:rsid w:val="008325EC"/>
    <w:rsid w:val="00834C51"/>
    <w:rsid w:val="00836977"/>
    <w:rsid w:val="00852246"/>
    <w:rsid w:val="008601C9"/>
    <w:rsid w:val="00867711"/>
    <w:rsid w:val="00871640"/>
    <w:rsid w:val="00887FE6"/>
    <w:rsid w:val="0089467B"/>
    <w:rsid w:val="008B5931"/>
    <w:rsid w:val="008E4E9B"/>
    <w:rsid w:val="008F4B5E"/>
    <w:rsid w:val="008F540A"/>
    <w:rsid w:val="009118D2"/>
    <w:rsid w:val="0091791A"/>
    <w:rsid w:val="00923764"/>
    <w:rsid w:val="009242F0"/>
    <w:rsid w:val="00933E3B"/>
    <w:rsid w:val="0094188C"/>
    <w:rsid w:val="009559BA"/>
    <w:rsid w:val="00962149"/>
    <w:rsid w:val="00967178"/>
    <w:rsid w:val="009857B3"/>
    <w:rsid w:val="00992673"/>
    <w:rsid w:val="009B0B2F"/>
    <w:rsid w:val="009B4BE0"/>
    <w:rsid w:val="009C2DEE"/>
    <w:rsid w:val="009D707A"/>
    <w:rsid w:val="009E15D3"/>
    <w:rsid w:val="009E6098"/>
    <w:rsid w:val="00A05EF7"/>
    <w:rsid w:val="00A07CB0"/>
    <w:rsid w:val="00A1526A"/>
    <w:rsid w:val="00A210E0"/>
    <w:rsid w:val="00A3341A"/>
    <w:rsid w:val="00A37894"/>
    <w:rsid w:val="00A57250"/>
    <w:rsid w:val="00A64CE7"/>
    <w:rsid w:val="00A70417"/>
    <w:rsid w:val="00A80019"/>
    <w:rsid w:val="00A82206"/>
    <w:rsid w:val="00A90D9A"/>
    <w:rsid w:val="00AA325B"/>
    <w:rsid w:val="00AB0115"/>
    <w:rsid w:val="00AE44AA"/>
    <w:rsid w:val="00B01F61"/>
    <w:rsid w:val="00B5010D"/>
    <w:rsid w:val="00B62DBD"/>
    <w:rsid w:val="00B71118"/>
    <w:rsid w:val="00B73CB7"/>
    <w:rsid w:val="00BB0792"/>
    <w:rsid w:val="00BB301A"/>
    <w:rsid w:val="00BB61FD"/>
    <w:rsid w:val="00BC69A0"/>
    <w:rsid w:val="00BD0BA1"/>
    <w:rsid w:val="00BD5013"/>
    <w:rsid w:val="00BE0506"/>
    <w:rsid w:val="00BF3F6B"/>
    <w:rsid w:val="00C34919"/>
    <w:rsid w:val="00C4637D"/>
    <w:rsid w:val="00C572ED"/>
    <w:rsid w:val="00C60CE9"/>
    <w:rsid w:val="00C6621A"/>
    <w:rsid w:val="00C7179A"/>
    <w:rsid w:val="00C76C7F"/>
    <w:rsid w:val="00C97A66"/>
    <w:rsid w:val="00CC0E8E"/>
    <w:rsid w:val="00CC6CFC"/>
    <w:rsid w:val="00CF5F0F"/>
    <w:rsid w:val="00D01402"/>
    <w:rsid w:val="00D15D62"/>
    <w:rsid w:val="00D31EEC"/>
    <w:rsid w:val="00D332DE"/>
    <w:rsid w:val="00D43E0E"/>
    <w:rsid w:val="00D50266"/>
    <w:rsid w:val="00D61FC4"/>
    <w:rsid w:val="00D63050"/>
    <w:rsid w:val="00D63ACE"/>
    <w:rsid w:val="00D65F72"/>
    <w:rsid w:val="00D86A42"/>
    <w:rsid w:val="00D9078F"/>
    <w:rsid w:val="00DA18A9"/>
    <w:rsid w:val="00DB6F77"/>
    <w:rsid w:val="00DC065F"/>
    <w:rsid w:val="00DC51F0"/>
    <w:rsid w:val="00DD221A"/>
    <w:rsid w:val="00DE65DE"/>
    <w:rsid w:val="00DF38B6"/>
    <w:rsid w:val="00E00156"/>
    <w:rsid w:val="00E01DAB"/>
    <w:rsid w:val="00E051A2"/>
    <w:rsid w:val="00E22AB3"/>
    <w:rsid w:val="00E32BB2"/>
    <w:rsid w:val="00E4017C"/>
    <w:rsid w:val="00E4384E"/>
    <w:rsid w:val="00E50B89"/>
    <w:rsid w:val="00E76ABC"/>
    <w:rsid w:val="00E86573"/>
    <w:rsid w:val="00E8691C"/>
    <w:rsid w:val="00E938DC"/>
    <w:rsid w:val="00EA67A4"/>
    <w:rsid w:val="00EB74F2"/>
    <w:rsid w:val="00EC4993"/>
    <w:rsid w:val="00ED21EA"/>
    <w:rsid w:val="00EF0CD4"/>
    <w:rsid w:val="00EF2D7C"/>
    <w:rsid w:val="00F24706"/>
    <w:rsid w:val="00F2717F"/>
    <w:rsid w:val="00F37DDC"/>
    <w:rsid w:val="00F419D2"/>
    <w:rsid w:val="00F4433D"/>
    <w:rsid w:val="00F5586A"/>
    <w:rsid w:val="00F640AD"/>
    <w:rsid w:val="00F641F6"/>
    <w:rsid w:val="00F728B4"/>
    <w:rsid w:val="00F84FD9"/>
    <w:rsid w:val="00F87D19"/>
    <w:rsid w:val="00F9214C"/>
    <w:rsid w:val="00F92E1F"/>
    <w:rsid w:val="00FA3A6D"/>
    <w:rsid w:val="00FA42A4"/>
    <w:rsid w:val="00FA6D1F"/>
    <w:rsid w:val="00FC2B68"/>
    <w:rsid w:val="00FE43EC"/>
    <w:rsid w:val="00FF3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4E5FB"/>
  <w15:chartTrackingRefBased/>
  <w15:docId w15:val="{50C074D2-29FA-B14F-8CEF-A756D719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A35"/>
    <w:rPr>
      <w:sz w:val="24"/>
      <w:szCs w:val="24"/>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rPr>
  </w:style>
  <w:style w:type="paragraph" w:styleId="BalloonText">
    <w:name w:val="Balloon Text"/>
    <w:basedOn w:val="Normal"/>
    <w:link w:val="BalloonTextChar"/>
    <w:rsid w:val="002D0AD5"/>
    <w:rPr>
      <w:rFonts w:ascii="Segoe UI" w:hAnsi="Segoe UI" w:cs="Segoe UI"/>
      <w:sz w:val="18"/>
      <w:szCs w:val="18"/>
    </w:rPr>
  </w:style>
  <w:style w:type="character" w:customStyle="1" w:styleId="BalloonTextChar">
    <w:name w:val="Balloon Text Char"/>
    <w:link w:val="BalloonText"/>
    <w:rsid w:val="002D0AD5"/>
    <w:rPr>
      <w:rFonts w:ascii="Segoe UI" w:hAnsi="Segoe UI" w:cs="Segoe UI"/>
      <w:sz w:val="18"/>
      <w:szCs w:val="18"/>
      <w:lang w:val="en-US"/>
    </w:rPr>
  </w:style>
  <w:style w:type="paragraph" w:customStyle="1" w:styleId="Firmas">
    <w:name w:val="Firmas"/>
    <w:basedOn w:val="Normal"/>
    <w:rsid w:val="008B5931"/>
    <w:pPr>
      <w:tabs>
        <w:tab w:val="center" w:pos="1440"/>
        <w:tab w:val="center" w:pos="7200"/>
      </w:tabs>
    </w:pPr>
    <w:rPr>
      <w:szCs w:val="20"/>
      <w:lang w:val="es-ES_tradnl"/>
    </w:rPr>
  </w:style>
  <w:style w:type="paragraph" w:styleId="ListParagraph">
    <w:name w:val="List Paragraph"/>
    <w:basedOn w:val="Normal"/>
    <w:uiPriority w:val="34"/>
    <w:qFormat/>
    <w:rsid w:val="008B5931"/>
    <w:pPr>
      <w:ind w:left="720"/>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ndejesus\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Medida_2001</Template>
  <TotalTime>7</TotalTime>
  <Pages>20</Pages>
  <Words>4778</Words>
  <Characters>26430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31146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Dmuniz</dc:creator>
  <cp:keywords/>
  <cp:lastModifiedBy>Gladys J. Burgos Torres</cp:lastModifiedBy>
  <cp:revision>4</cp:revision>
  <cp:lastPrinted>2021-08-18T15:02:00Z</cp:lastPrinted>
  <dcterms:created xsi:type="dcterms:W3CDTF">2025-08-21T18:00:00Z</dcterms:created>
  <dcterms:modified xsi:type="dcterms:W3CDTF">2025-08-22T13:48:00Z</dcterms:modified>
</cp:coreProperties>
</file>