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A8B063" w14:textId="6C162B57" w:rsidR="008C4672" w:rsidRDefault="004C45EC" w:rsidP="00181AF5">
      <w:pPr>
        <w:jc w:val="center"/>
        <w:rPr>
          <w:rFonts w:ascii="Book Antiqua" w:hAnsi="Book Antiqua"/>
          <w:sz w:val="36"/>
          <w:lang w:val="es-ES_tradnl"/>
        </w:rPr>
      </w:pPr>
      <w:r>
        <w:rPr>
          <w:rFonts w:ascii="Book Antiqua" w:hAnsi="Book Antiqua"/>
          <w:sz w:val="36"/>
          <w:lang w:val="es-ES_tradnl"/>
        </w:rPr>
        <w:t>GOBIERNO</w:t>
      </w:r>
      <w:r w:rsidR="001B404E">
        <w:rPr>
          <w:rFonts w:ascii="Book Antiqua" w:hAnsi="Book Antiqua"/>
          <w:sz w:val="36"/>
          <w:lang w:val="es-ES_tradnl"/>
        </w:rPr>
        <w:t xml:space="preserve"> </w:t>
      </w:r>
      <w:r w:rsidR="00181AF5">
        <w:rPr>
          <w:rFonts w:ascii="Book Antiqua" w:hAnsi="Book Antiqua"/>
          <w:sz w:val="36"/>
          <w:lang w:val="es-ES_tradnl"/>
        </w:rPr>
        <w:t>DE PUERTO RICO</w:t>
      </w:r>
    </w:p>
    <w:p w14:paraId="0583BC0E" w14:textId="77777777" w:rsidR="00181AF5" w:rsidRDefault="00181AF5" w:rsidP="00181AF5">
      <w:pPr>
        <w:pStyle w:val="Title2"/>
        <w:rPr>
          <w:rFonts w:ascii="Book Antiqua" w:hAnsi="Book Antiqua"/>
          <w:lang w:val="es-ES_tradnl"/>
        </w:rPr>
      </w:pPr>
    </w:p>
    <w:tbl>
      <w:tblPr>
        <w:tblW w:w="9540" w:type="dxa"/>
        <w:tblInd w:w="-90" w:type="dxa"/>
        <w:tblLook w:val="04A0" w:firstRow="1" w:lastRow="0" w:firstColumn="1" w:lastColumn="0" w:noHBand="0" w:noVBand="1"/>
      </w:tblPr>
      <w:tblGrid>
        <w:gridCol w:w="2243"/>
        <w:gridCol w:w="4098"/>
        <w:gridCol w:w="3199"/>
      </w:tblGrid>
      <w:tr w:rsidR="00643E61" w14:paraId="7BEDD458" w14:textId="77777777">
        <w:tc>
          <w:tcPr>
            <w:tcW w:w="2243" w:type="dxa"/>
          </w:tcPr>
          <w:p w14:paraId="29D222C1" w14:textId="77777777" w:rsidR="00643E61" w:rsidRDefault="00643E61">
            <w:pPr>
              <w:rPr>
                <w:rFonts w:ascii="Book Antiqua" w:hAnsi="Book Antiqua"/>
                <w:szCs w:val="24"/>
                <w:lang w:val="es-ES_tradnl"/>
              </w:rPr>
            </w:pPr>
            <w:bookmarkStart w:id="0" w:name="_Hlk107996247"/>
          </w:p>
          <w:p w14:paraId="7D8C0C65" w14:textId="77777777" w:rsidR="00643E61" w:rsidRDefault="002E19DE">
            <w:pPr>
              <w:rPr>
                <w:rFonts w:ascii="Book Antiqua" w:hAnsi="Book Antiqua"/>
                <w:szCs w:val="24"/>
                <w:lang w:val="es-ES_tradnl"/>
              </w:rPr>
            </w:pPr>
            <w:r>
              <w:rPr>
                <w:rFonts w:ascii="Book Antiqua" w:hAnsi="Book Antiqua"/>
                <w:szCs w:val="24"/>
                <w:lang w:val="es-ES_tradnl"/>
              </w:rPr>
              <w:t>20</w:t>
            </w:r>
            <w:r w:rsidR="00643E61">
              <w:rPr>
                <w:rFonts w:ascii="Book Antiqua" w:hAnsi="Book Antiqua"/>
                <w:szCs w:val="24"/>
                <w:vertAlign w:val="superscript"/>
                <w:lang w:val="es-PR"/>
              </w:rPr>
              <w:t xml:space="preserve"> </w:t>
            </w:r>
            <w:r>
              <w:rPr>
                <w:rFonts w:ascii="Book Antiqua" w:hAnsi="Book Antiqua"/>
                <w:szCs w:val="24"/>
                <w:vertAlign w:val="superscript"/>
                <w:lang w:val="es-PR"/>
              </w:rPr>
              <w:t>m</w:t>
            </w:r>
            <w:r w:rsidR="00643E61">
              <w:rPr>
                <w:rFonts w:ascii="Book Antiqua" w:hAnsi="Book Antiqua"/>
                <w:szCs w:val="24"/>
                <w:vertAlign w:val="superscript"/>
                <w:lang w:val="es-PR"/>
              </w:rPr>
              <w:t>a.</w:t>
            </w:r>
            <w:r w:rsidR="00643E61">
              <w:rPr>
                <w:rFonts w:ascii="Book Antiqua" w:hAnsi="Book Antiqua"/>
                <w:szCs w:val="24"/>
                <w:lang w:val="es-ES_tradnl"/>
              </w:rPr>
              <w:t xml:space="preserve"> Asamblea </w:t>
            </w:r>
          </w:p>
          <w:p w14:paraId="00C46712" w14:textId="77777777" w:rsidR="00643E61" w:rsidRDefault="00643E61">
            <w:pPr>
              <w:jc w:val="center"/>
              <w:rPr>
                <w:rFonts w:ascii="Book Antiqua" w:hAnsi="Book Antiqua"/>
                <w:szCs w:val="24"/>
                <w:lang w:val="es-ES_tradnl"/>
              </w:rPr>
            </w:pPr>
            <w:r>
              <w:rPr>
                <w:rFonts w:ascii="Book Antiqua" w:hAnsi="Book Antiqua"/>
                <w:szCs w:val="24"/>
                <w:lang w:val="es-ES_tradnl"/>
              </w:rPr>
              <w:t xml:space="preserve">       Legislativa</w:t>
            </w:r>
          </w:p>
        </w:tc>
        <w:tc>
          <w:tcPr>
            <w:tcW w:w="4098" w:type="dxa"/>
            <w:hideMark/>
          </w:tcPr>
          <w:p w14:paraId="09B2D211" w14:textId="77777777" w:rsidR="00643E61" w:rsidRDefault="00643E61">
            <w:pPr>
              <w:jc w:val="center"/>
              <w:rPr>
                <w:rFonts w:ascii="Book Antiqua" w:hAnsi="Book Antiqua"/>
                <w:szCs w:val="24"/>
                <w:lang w:val="es-ES_tradnl"/>
              </w:rPr>
            </w:pPr>
          </w:p>
        </w:tc>
        <w:tc>
          <w:tcPr>
            <w:tcW w:w="3199" w:type="dxa"/>
          </w:tcPr>
          <w:p w14:paraId="2C319651" w14:textId="77777777" w:rsidR="00643E61" w:rsidRDefault="00643E61">
            <w:pPr>
              <w:jc w:val="center"/>
              <w:rPr>
                <w:rFonts w:ascii="Book Antiqua" w:hAnsi="Book Antiqua"/>
                <w:szCs w:val="24"/>
                <w:lang w:val="es-ES_tradnl"/>
              </w:rPr>
            </w:pPr>
          </w:p>
          <w:p w14:paraId="056072FD" w14:textId="27994CB0" w:rsidR="00643E61" w:rsidRDefault="00643E61">
            <w:pPr>
              <w:jc w:val="center"/>
              <w:rPr>
                <w:rFonts w:ascii="Book Antiqua" w:hAnsi="Book Antiqua"/>
                <w:szCs w:val="24"/>
                <w:lang w:val="es-ES_tradnl"/>
              </w:rPr>
            </w:pPr>
            <w:r>
              <w:rPr>
                <w:rFonts w:ascii="Book Antiqua" w:hAnsi="Book Antiqua"/>
                <w:szCs w:val="24"/>
                <w:lang w:val="es-ES_tradnl"/>
              </w:rPr>
              <w:t xml:space="preserve">                     </w:t>
            </w:r>
            <w:r w:rsidR="00314EFD">
              <w:rPr>
                <w:rFonts w:ascii="Book Antiqua" w:hAnsi="Book Antiqua"/>
                <w:szCs w:val="24"/>
                <w:lang w:val="es-ES_tradnl"/>
              </w:rPr>
              <w:t>2</w:t>
            </w:r>
            <w:r w:rsidR="00314EFD">
              <w:rPr>
                <w:rFonts w:ascii="Book Antiqua" w:hAnsi="Book Antiqua"/>
                <w:szCs w:val="24"/>
                <w:vertAlign w:val="superscript"/>
                <w:lang w:val="es-PR"/>
              </w:rPr>
              <w:t>da</w:t>
            </w:r>
            <w:r>
              <w:rPr>
                <w:rFonts w:ascii="Book Antiqua" w:hAnsi="Book Antiqua"/>
                <w:szCs w:val="24"/>
                <w:vertAlign w:val="superscript"/>
                <w:lang w:val="es-PR"/>
              </w:rPr>
              <w:t>.</w:t>
            </w:r>
            <w:r>
              <w:rPr>
                <w:rFonts w:ascii="Book Antiqua" w:hAnsi="Book Antiqua"/>
                <w:szCs w:val="24"/>
                <w:lang w:val="es-ES_tradnl"/>
              </w:rPr>
              <w:t xml:space="preserve"> Sesión</w:t>
            </w:r>
          </w:p>
          <w:p w14:paraId="60280FAA" w14:textId="77777777" w:rsidR="00643E61" w:rsidRDefault="00643E61">
            <w:pPr>
              <w:jc w:val="right"/>
              <w:rPr>
                <w:rFonts w:ascii="Book Antiqua" w:hAnsi="Book Antiqua"/>
                <w:szCs w:val="24"/>
                <w:lang w:val="es-ES_tradnl"/>
              </w:rPr>
            </w:pPr>
            <w:r>
              <w:rPr>
                <w:rFonts w:ascii="Book Antiqua" w:hAnsi="Book Antiqua"/>
                <w:szCs w:val="24"/>
                <w:lang w:val="es-ES_tradnl"/>
              </w:rPr>
              <w:t>Ordinaria</w:t>
            </w:r>
          </w:p>
        </w:tc>
      </w:tr>
      <w:bookmarkEnd w:id="0"/>
    </w:tbl>
    <w:p w14:paraId="6DF8258F" w14:textId="77777777" w:rsidR="00181AF5" w:rsidRDefault="00181AF5" w:rsidP="00181AF5">
      <w:pPr>
        <w:rPr>
          <w:lang w:val="es-ES_tradnl"/>
        </w:rPr>
      </w:pPr>
    </w:p>
    <w:p w14:paraId="63C5C6DF" w14:textId="77777777" w:rsidR="00181AF5" w:rsidRDefault="00181AF5" w:rsidP="001279AA">
      <w:pPr>
        <w:spacing w:line="360" w:lineRule="auto"/>
        <w:jc w:val="center"/>
        <w:rPr>
          <w:rFonts w:ascii="Book Antiqua" w:hAnsi="Book Antiqua"/>
          <w:b/>
          <w:sz w:val="36"/>
          <w:lang w:val="es-ES_tradnl"/>
        </w:rPr>
      </w:pPr>
      <w:r>
        <w:rPr>
          <w:rFonts w:ascii="Book Antiqua" w:hAnsi="Book Antiqua"/>
          <w:b/>
          <w:sz w:val="36"/>
          <w:lang w:val="es-ES_tradnl"/>
        </w:rPr>
        <w:t>SENADO DE PUERTO RICO</w:t>
      </w:r>
    </w:p>
    <w:p w14:paraId="356B56D1" w14:textId="01C025BC" w:rsidR="00181AF5" w:rsidRDefault="005C6BD2" w:rsidP="001279AA">
      <w:pPr>
        <w:spacing w:line="360" w:lineRule="auto"/>
        <w:jc w:val="center"/>
        <w:rPr>
          <w:rFonts w:ascii="Book Antiqua" w:hAnsi="Book Antiqua"/>
          <w:b/>
          <w:sz w:val="52"/>
          <w:lang w:val="es-ES_tradnl"/>
        </w:rPr>
      </w:pPr>
      <w:r>
        <w:rPr>
          <w:rFonts w:ascii="Book Antiqua" w:hAnsi="Book Antiqua"/>
          <w:b/>
          <w:sz w:val="52"/>
          <w:lang w:val="es-ES_tradnl"/>
        </w:rPr>
        <w:t>R</w:t>
      </w:r>
      <w:r w:rsidR="00181AF5">
        <w:rPr>
          <w:rFonts w:ascii="Book Antiqua" w:hAnsi="Book Antiqua"/>
          <w:b/>
          <w:sz w:val="52"/>
          <w:lang w:val="es-ES_tradnl"/>
        </w:rPr>
        <w:t xml:space="preserve">. del S. </w:t>
      </w:r>
      <w:r w:rsidR="00684173">
        <w:rPr>
          <w:rFonts w:ascii="Book Antiqua" w:hAnsi="Book Antiqua"/>
          <w:b/>
          <w:sz w:val="52"/>
          <w:lang w:val="es-ES_tradnl"/>
        </w:rPr>
        <w:t>278</w:t>
      </w:r>
    </w:p>
    <w:p w14:paraId="71EE68CA" w14:textId="0F099B82" w:rsidR="00181AF5" w:rsidRDefault="00684173" w:rsidP="001279AA">
      <w:pPr>
        <w:spacing w:line="360" w:lineRule="auto"/>
        <w:jc w:val="center"/>
        <w:rPr>
          <w:rFonts w:ascii="Book Antiqua" w:hAnsi="Book Antiqua"/>
          <w:lang w:val="es-ES_tradnl"/>
        </w:rPr>
      </w:pPr>
      <w:r>
        <w:rPr>
          <w:rFonts w:ascii="Book Antiqua" w:hAnsi="Book Antiqua"/>
          <w:lang w:val="es-ES_tradnl"/>
        </w:rPr>
        <w:t>25</w:t>
      </w:r>
      <w:r w:rsidR="008E3AE4">
        <w:rPr>
          <w:rFonts w:ascii="Book Antiqua" w:hAnsi="Book Antiqua"/>
          <w:lang w:val="es-ES_tradnl"/>
        </w:rPr>
        <w:t xml:space="preserve"> </w:t>
      </w:r>
      <w:r w:rsidR="00314EFD">
        <w:rPr>
          <w:rFonts w:ascii="Book Antiqua" w:hAnsi="Book Antiqua"/>
          <w:lang w:val="es-ES_tradnl"/>
        </w:rPr>
        <w:t>d</w:t>
      </w:r>
      <w:r w:rsidR="00181AF5">
        <w:rPr>
          <w:rFonts w:ascii="Book Antiqua" w:hAnsi="Book Antiqua"/>
          <w:lang w:val="es-ES_tradnl"/>
        </w:rPr>
        <w:t>e</w:t>
      </w:r>
      <w:r w:rsidR="00314EFD">
        <w:rPr>
          <w:rFonts w:ascii="Book Antiqua" w:hAnsi="Book Antiqua"/>
          <w:lang w:val="es-ES_tradnl"/>
        </w:rPr>
        <w:t xml:space="preserve"> agosto</w:t>
      </w:r>
      <w:r w:rsidR="0098738B">
        <w:rPr>
          <w:rFonts w:ascii="Book Antiqua" w:hAnsi="Book Antiqua"/>
          <w:lang w:val="es-ES_tradnl"/>
        </w:rPr>
        <w:t xml:space="preserve"> </w:t>
      </w:r>
      <w:r w:rsidR="006D7097">
        <w:rPr>
          <w:rFonts w:ascii="Book Antiqua" w:hAnsi="Book Antiqua"/>
          <w:lang w:val="es-ES_tradnl"/>
        </w:rPr>
        <w:t>de 2</w:t>
      </w:r>
      <w:r w:rsidR="00CF472B">
        <w:rPr>
          <w:rFonts w:ascii="Book Antiqua" w:hAnsi="Book Antiqua"/>
          <w:lang w:val="es-ES_tradnl"/>
        </w:rPr>
        <w:t>02</w:t>
      </w:r>
      <w:r w:rsidR="002E19DE">
        <w:rPr>
          <w:rFonts w:ascii="Book Antiqua" w:hAnsi="Book Antiqua"/>
          <w:lang w:val="es-ES_tradnl"/>
        </w:rPr>
        <w:t>5</w:t>
      </w:r>
    </w:p>
    <w:p w14:paraId="65B56635" w14:textId="77777777" w:rsidR="00314EFD" w:rsidRPr="00D9277E" w:rsidRDefault="00314EFD" w:rsidP="00314EFD">
      <w:pPr>
        <w:suppressLineNumbers/>
        <w:jc w:val="center"/>
        <w:rPr>
          <w:rFonts w:ascii="Book Antiqua" w:hAnsi="Book Antiqua"/>
          <w:i/>
          <w:iCs/>
          <w:lang w:val="es-ES_tradnl"/>
        </w:rPr>
      </w:pPr>
      <w:r w:rsidRPr="0023236F">
        <w:rPr>
          <w:rFonts w:ascii="Book Antiqua" w:hAnsi="Book Antiqua"/>
          <w:lang w:val="es-ES_tradnl"/>
        </w:rPr>
        <w:t xml:space="preserve">Presentado por el señor </w:t>
      </w:r>
      <w:r w:rsidRPr="0023236F">
        <w:rPr>
          <w:rFonts w:ascii="Book Antiqua" w:hAnsi="Book Antiqua"/>
          <w:i/>
          <w:iCs/>
          <w:lang w:val="es-ES_tradnl"/>
        </w:rPr>
        <w:t>Hernández Ortiz</w:t>
      </w:r>
      <w:r>
        <w:rPr>
          <w:rFonts w:ascii="Book Antiqua" w:hAnsi="Book Antiqua"/>
          <w:i/>
          <w:iCs/>
          <w:lang w:val="es-ES_tradnl"/>
        </w:rPr>
        <w:t xml:space="preserve">, </w:t>
      </w:r>
      <w:r>
        <w:rPr>
          <w:rFonts w:ascii="Book Antiqua" w:hAnsi="Book Antiqua"/>
          <w:lang w:val="es-ES_tradnl"/>
        </w:rPr>
        <w:t xml:space="preserve">las señoras </w:t>
      </w:r>
      <w:r>
        <w:rPr>
          <w:rFonts w:ascii="Book Antiqua" w:hAnsi="Book Antiqua"/>
          <w:i/>
          <w:iCs/>
          <w:lang w:val="es-ES_tradnl"/>
        </w:rPr>
        <w:t>González Huertas</w:t>
      </w:r>
      <w:r>
        <w:rPr>
          <w:rFonts w:ascii="Book Antiqua" w:hAnsi="Book Antiqua"/>
          <w:lang w:val="es-ES_tradnl"/>
        </w:rPr>
        <w:t xml:space="preserve"> y </w:t>
      </w:r>
      <w:r>
        <w:rPr>
          <w:rFonts w:ascii="Book Antiqua" w:hAnsi="Book Antiqua"/>
          <w:i/>
          <w:iCs/>
          <w:lang w:val="es-ES_tradnl"/>
        </w:rPr>
        <w:t>Álvarez Conde</w:t>
      </w:r>
      <w:r>
        <w:rPr>
          <w:rFonts w:ascii="Book Antiqua" w:hAnsi="Book Antiqua"/>
          <w:lang w:val="es-ES_tradnl"/>
        </w:rPr>
        <w:t xml:space="preserve"> y los señores </w:t>
      </w:r>
      <w:r>
        <w:rPr>
          <w:rFonts w:ascii="Book Antiqua" w:hAnsi="Book Antiqua"/>
          <w:i/>
          <w:iCs/>
          <w:lang w:val="es-ES_tradnl"/>
        </w:rPr>
        <w:t xml:space="preserve">Dalmau Santiago </w:t>
      </w:r>
      <w:r>
        <w:rPr>
          <w:rFonts w:ascii="Book Antiqua" w:hAnsi="Book Antiqua"/>
          <w:lang w:val="es-ES_tradnl"/>
        </w:rPr>
        <w:t xml:space="preserve">y </w:t>
      </w:r>
      <w:r>
        <w:rPr>
          <w:rFonts w:ascii="Book Antiqua" w:hAnsi="Book Antiqua"/>
          <w:i/>
          <w:iCs/>
          <w:lang w:val="es-ES_tradnl"/>
        </w:rPr>
        <w:t>Santiago Rivera</w:t>
      </w:r>
    </w:p>
    <w:p w14:paraId="13F396DE" w14:textId="77777777" w:rsidR="00314EFD" w:rsidRDefault="00314EFD" w:rsidP="004924F1">
      <w:pPr>
        <w:jc w:val="center"/>
        <w:rPr>
          <w:rFonts w:ascii="Book Antiqua" w:hAnsi="Book Antiqua"/>
          <w:iCs/>
          <w:lang w:val="es-ES_tradnl"/>
        </w:rPr>
      </w:pPr>
    </w:p>
    <w:p w14:paraId="71C3EB42" w14:textId="4225BC24" w:rsidR="004924F1" w:rsidRPr="00B521F9" w:rsidRDefault="00181AF5" w:rsidP="004924F1">
      <w:pPr>
        <w:jc w:val="center"/>
        <w:rPr>
          <w:rFonts w:ascii="Book Antiqua" w:hAnsi="Book Antiqua"/>
          <w:i/>
          <w:szCs w:val="24"/>
          <w:lang w:val="es-ES"/>
        </w:rPr>
      </w:pPr>
      <w:r w:rsidRPr="00B521F9">
        <w:rPr>
          <w:rFonts w:ascii="Book Antiqua" w:hAnsi="Book Antiqua"/>
          <w:i/>
          <w:lang w:val="es-ES_tradnl"/>
        </w:rPr>
        <w:t>Referido a</w:t>
      </w:r>
      <w:r w:rsidR="001279AA" w:rsidRPr="00B521F9">
        <w:rPr>
          <w:rFonts w:ascii="Book Antiqua" w:hAnsi="Book Antiqua"/>
          <w:i/>
          <w:lang w:val="es-ES_tradnl"/>
        </w:rPr>
        <w:t xml:space="preserve"> </w:t>
      </w:r>
      <w:r w:rsidR="00B521F9" w:rsidRPr="00B521F9">
        <w:rPr>
          <w:rFonts w:ascii="Book Antiqua" w:hAnsi="Book Antiqua"/>
          <w:i/>
          <w:lang w:val="es-ES_tradnl"/>
        </w:rPr>
        <w:t>la Comisión de Asuntos Internos</w:t>
      </w:r>
    </w:p>
    <w:p w14:paraId="042539AB" w14:textId="77777777" w:rsidR="001279AA" w:rsidRPr="004924F1" w:rsidRDefault="001279AA" w:rsidP="001279AA">
      <w:pPr>
        <w:spacing w:line="360" w:lineRule="auto"/>
        <w:jc w:val="center"/>
        <w:rPr>
          <w:rFonts w:ascii="Book Antiqua" w:hAnsi="Book Antiqua"/>
          <w:i/>
          <w:sz w:val="20"/>
          <w:lang w:val="es-ES_tradnl"/>
        </w:rPr>
      </w:pPr>
    </w:p>
    <w:p w14:paraId="2321FDCF" w14:textId="39BB40CD" w:rsidR="00181AF5" w:rsidRPr="001B404E" w:rsidRDefault="002B5EBE" w:rsidP="00181AF5">
      <w:pPr>
        <w:jc w:val="center"/>
        <w:rPr>
          <w:rFonts w:ascii="Book Antiqua" w:hAnsi="Book Antiqua"/>
          <w:b/>
          <w:szCs w:val="24"/>
          <w:lang w:val="es-ES_tradnl"/>
        </w:rPr>
      </w:pPr>
      <w:r>
        <w:rPr>
          <w:rFonts w:ascii="Book Antiqua" w:hAnsi="Book Antiqua"/>
          <w:b/>
          <w:szCs w:val="24"/>
          <w:lang w:val="es-ES_tradnl"/>
        </w:rPr>
        <w:t>LEY</w:t>
      </w:r>
    </w:p>
    <w:p w14:paraId="6A12B9E0" w14:textId="77777777" w:rsidR="00181AF5" w:rsidRPr="001279AA" w:rsidRDefault="00181AF5" w:rsidP="00181AF5">
      <w:pPr>
        <w:jc w:val="both"/>
        <w:rPr>
          <w:rFonts w:ascii="Book Antiqua" w:hAnsi="Book Antiqua"/>
          <w:sz w:val="16"/>
          <w:szCs w:val="16"/>
          <w:lang w:val="es-ES_tradnl"/>
        </w:rPr>
      </w:pPr>
    </w:p>
    <w:p w14:paraId="6B71B1BF" w14:textId="717FC2D1" w:rsidR="00991C20" w:rsidRDefault="00991C20" w:rsidP="00991C20">
      <w:pPr>
        <w:ind w:left="360" w:hanging="360"/>
        <w:jc w:val="both"/>
        <w:rPr>
          <w:rFonts w:ascii="Book Antiqua" w:hAnsi="Book Antiqua"/>
          <w:lang w:val="es-ES_tradnl"/>
        </w:rPr>
      </w:pPr>
      <w:r>
        <w:rPr>
          <w:rFonts w:ascii="Book Antiqua" w:hAnsi="Book Antiqua"/>
          <w:lang w:val="es-ES_tradnl"/>
        </w:rPr>
        <w:t xml:space="preserve">Para </w:t>
      </w:r>
      <w:r w:rsidR="005C6BD2">
        <w:rPr>
          <w:rFonts w:ascii="Book Antiqua" w:hAnsi="Book Antiqua"/>
          <w:lang w:val="es-ES_tradnl"/>
        </w:rPr>
        <w:t xml:space="preserve">ordenar al Senado del Estado Libre Asociado de Puerto Rico, que de conformidad con la Sección 21.5 del Reglamento del Senado de Puerto Rico, se reúna en Comisión Total para realizar una Sesión de Interpelación </w:t>
      </w:r>
      <w:r w:rsidR="00314EFD">
        <w:rPr>
          <w:rFonts w:ascii="Book Antiqua" w:hAnsi="Book Antiqua"/>
          <w:lang w:val="es-ES_tradnl"/>
        </w:rPr>
        <w:t>al director ejecutivo de la Autoridad de Alianzas Público Privadas, Josué Colón Ortiz</w:t>
      </w:r>
      <w:r w:rsidR="0004278D">
        <w:rPr>
          <w:rFonts w:ascii="Book Antiqua" w:hAnsi="Book Antiqua"/>
          <w:lang w:val="es-ES_tradnl"/>
        </w:rPr>
        <w:t xml:space="preserve"> y</w:t>
      </w:r>
      <w:r w:rsidR="00314EFD">
        <w:rPr>
          <w:rFonts w:ascii="Book Antiqua" w:hAnsi="Book Antiqua"/>
          <w:lang w:val="es-ES_tradnl"/>
        </w:rPr>
        <w:t xml:space="preserve"> a la directora ejecutiva de la Autoridad de Energía Eléctrica, Mary Carmen Zapata Acosta; </w:t>
      </w:r>
      <w:r w:rsidR="005C6BD2">
        <w:rPr>
          <w:rFonts w:ascii="Book Antiqua" w:hAnsi="Book Antiqua"/>
          <w:lang w:val="es-ES_tradnl"/>
        </w:rPr>
        <w:t xml:space="preserve">a los efectos de conocer </w:t>
      </w:r>
      <w:r w:rsidR="00314EFD">
        <w:rPr>
          <w:rFonts w:ascii="Book Antiqua" w:hAnsi="Book Antiqua"/>
          <w:lang w:val="es-ES_tradnl"/>
        </w:rPr>
        <w:t>los detalles del proceso de despeje de vegetación en todo Puerto Rico, incluyendo el desglose por regiones y municipios</w:t>
      </w:r>
      <w:r w:rsidR="00862C82">
        <w:rPr>
          <w:rFonts w:ascii="Book Antiqua" w:hAnsi="Book Antiqua"/>
          <w:lang w:val="es-ES_tradnl"/>
        </w:rPr>
        <w:t xml:space="preserve">; así como los trámites y las gestiones realizadas por las entidades gubernamentales para exigirle </w:t>
      </w:r>
      <w:r w:rsidR="00F07CB5">
        <w:rPr>
          <w:rFonts w:ascii="Book Antiqua" w:hAnsi="Book Antiqua"/>
          <w:lang w:val="es-ES_tradnl"/>
        </w:rPr>
        <w:t>al</w:t>
      </w:r>
      <w:r w:rsidR="00862C82">
        <w:rPr>
          <w:rFonts w:ascii="Book Antiqua" w:hAnsi="Book Antiqua"/>
          <w:lang w:val="es-ES_tradnl"/>
        </w:rPr>
        <w:t xml:space="preserve"> consorcio</w:t>
      </w:r>
      <w:r w:rsidR="00F07CB5">
        <w:rPr>
          <w:rFonts w:ascii="Book Antiqua" w:hAnsi="Book Antiqua"/>
          <w:lang w:val="es-ES_tradnl"/>
        </w:rPr>
        <w:t xml:space="preserve"> LUMA Energy</w:t>
      </w:r>
      <w:r w:rsidR="00862C82">
        <w:rPr>
          <w:rFonts w:ascii="Book Antiqua" w:hAnsi="Book Antiqua"/>
          <w:lang w:val="es-ES_tradnl"/>
        </w:rPr>
        <w:t xml:space="preserve"> una respuesta rápida y eficiente</w:t>
      </w:r>
      <w:r w:rsidR="0065002B">
        <w:rPr>
          <w:rFonts w:ascii="Book Antiqua" w:hAnsi="Book Antiqua"/>
          <w:lang w:val="es-ES_tradnl"/>
        </w:rPr>
        <w:t xml:space="preserve"> sobre el proceso de despeje de vegetación; así como</w:t>
      </w:r>
      <w:r w:rsidR="005C6BD2">
        <w:rPr>
          <w:rFonts w:ascii="Book Antiqua" w:hAnsi="Book Antiqua"/>
          <w:lang w:val="es-ES_tradnl"/>
        </w:rPr>
        <w:t xml:space="preserve"> cualquier otra información requerida por los integrantes del Senado del Estado Libre Asociado de Puerto Rico</w:t>
      </w:r>
      <w:r w:rsidR="00BD61B4">
        <w:rPr>
          <w:rFonts w:ascii="Book Antiqua" w:hAnsi="Book Antiqua"/>
          <w:lang w:val="es-ES_tradnl"/>
        </w:rPr>
        <w:t>; y para otros fines relacionados</w:t>
      </w:r>
      <w:r w:rsidR="00553A95">
        <w:rPr>
          <w:rFonts w:ascii="Book Antiqua" w:hAnsi="Book Antiqua"/>
          <w:lang w:val="es-ES_tradnl"/>
        </w:rPr>
        <w:t>.</w:t>
      </w:r>
      <w:r w:rsidR="00A677BB" w:rsidRPr="005A443A">
        <w:rPr>
          <w:rFonts w:ascii="Book Antiqua" w:hAnsi="Book Antiqua"/>
          <w:lang w:val="es-ES_tradnl"/>
        </w:rPr>
        <w:t xml:space="preserve"> </w:t>
      </w:r>
    </w:p>
    <w:p w14:paraId="03BCD165" w14:textId="77777777" w:rsidR="00991C20" w:rsidRDefault="00991C20" w:rsidP="00991C20">
      <w:pPr>
        <w:ind w:left="360" w:hanging="360"/>
        <w:jc w:val="both"/>
        <w:rPr>
          <w:rFonts w:ascii="Book Antiqua" w:hAnsi="Book Antiqua"/>
          <w:lang w:val="es-ES_tradnl"/>
        </w:rPr>
      </w:pPr>
    </w:p>
    <w:p w14:paraId="7DB9BD78" w14:textId="77777777" w:rsidR="00991C20" w:rsidRDefault="00181AF5" w:rsidP="001279AA">
      <w:pPr>
        <w:spacing w:before="120" w:after="120"/>
        <w:jc w:val="center"/>
        <w:rPr>
          <w:rFonts w:ascii="Book Antiqua" w:hAnsi="Book Antiqua"/>
          <w:b/>
          <w:szCs w:val="24"/>
          <w:lang w:val="es-ES_tradnl"/>
        </w:rPr>
      </w:pPr>
      <w:r w:rsidRPr="001B404E">
        <w:rPr>
          <w:rFonts w:ascii="Book Antiqua" w:hAnsi="Book Antiqua"/>
          <w:b/>
          <w:szCs w:val="24"/>
          <w:lang w:val="es-ES_tradnl"/>
        </w:rPr>
        <w:t>EXPOSICIÓN DE MOTIVOS</w:t>
      </w:r>
    </w:p>
    <w:p w14:paraId="6CC70219" w14:textId="77777777" w:rsidR="00314EFD" w:rsidRDefault="00314EFD" w:rsidP="005C6BD2">
      <w:pPr>
        <w:spacing w:before="120" w:after="120" w:line="360" w:lineRule="auto"/>
        <w:ind w:firstLine="540"/>
        <w:jc w:val="both"/>
        <w:rPr>
          <w:rFonts w:ascii="Book Antiqua" w:hAnsi="Book Antiqua"/>
          <w:lang w:val="es-ES"/>
        </w:rPr>
      </w:pPr>
      <w:r>
        <w:rPr>
          <w:rFonts w:ascii="Book Antiqua" w:hAnsi="Book Antiqua"/>
          <w:lang w:val="es-ES"/>
        </w:rPr>
        <w:t>A principios de año, específicamente el 27 de enero de 2025, la delegación del Partido Popular Democrático, presentó por conducto de su portavoz, la Petición de Información 2025-0003 y la Petición de Información 2025-0010. Ambas peticiones relacionadas con el tema del despeje de la vegetación de las líneas eléctricas.</w:t>
      </w:r>
    </w:p>
    <w:p w14:paraId="7616EB21" w14:textId="6FD52D8C" w:rsidR="00C0603D" w:rsidRDefault="00314EFD" w:rsidP="00C0603D">
      <w:pPr>
        <w:spacing w:before="120" w:after="120" w:line="360" w:lineRule="auto"/>
        <w:ind w:firstLine="540"/>
        <w:jc w:val="both"/>
        <w:rPr>
          <w:rFonts w:ascii="Book Antiqua" w:hAnsi="Book Antiqua"/>
          <w:lang w:val="es-ES"/>
        </w:rPr>
      </w:pPr>
      <w:r>
        <w:rPr>
          <w:rFonts w:ascii="Book Antiqua" w:hAnsi="Book Antiqua"/>
          <w:lang w:val="es-ES"/>
        </w:rPr>
        <w:lastRenderedPageBreak/>
        <w:t xml:space="preserve">Las peticiones de información surgen como consecuencia de un anuncio previo que había realizado el consorcio LUMA Energy. El 12 de septiembre de 2023 dicha entidad publicó </w:t>
      </w:r>
      <w:r w:rsidRPr="00314EFD">
        <w:rPr>
          <w:rFonts w:ascii="Book Antiqua" w:hAnsi="Book Antiqua"/>
          <w:lang w:val="es-ES"/>
        </w:rPr>
        <w:t>lo que ellos</w:t>
      </w:r>
      <w:r>
        <w:rPr>
          <w:rFonts w:ascii="Book Antiqua" w:hAnsi="Book Antiqua"/>
          <w:lang w:val="es-ES"/>
        </w:rPr>
        <w:t xml:space="preserve"> </w:t>
      </w:r>
      <w:r w:rsidRPr="00314EFD">
        <w:rPr>
          <w:rFonts w:ascii="Book Antiqua" w:hAnsi="Book Antiqua"/>
          <w:lang w:val="es-ES"/>
        </w:rPr>
        <w:t xml:space="preserve">denominaron </w:t>
      </w:r>
      <w:r w:rsidRPr="00C0603D">
        <w:rPr>
          <w:rFonts w:ascii="Book Antiqua" w:hAnsi="Book Antiqua"/>
          <w:i/>
          <w:iCs/>
          <w:lang w:val="es-ES"/>
        </w:rPr>
        <w:t xml:space="preserve">“Anuncio Histórico: LUMA Da a conocer la iniciativa para el despeje </w:t>
      </w:r>
      <w:r w:rsidR="00C0603D" w:rsidRPr="00C0603D">
        <w:rPr>
          <w:rFonts w:ascii="Book Antiqua" w:hAnsi="Book Antiqua"/>
          <w:i/>
          <w:iCs/>
          <w:lang w:val="es-ES"/>
        </w:rPr>
        <w:t>de vegetación</w:t>
      </w:r>
      <w:r w:rsidRPr="00C0603D">
        <w:rPr>
          <w:rFonts w:ascii="Book Antiqua" w:hAnsi="Book Antiqua"/>
          <w:i/>
          <w:iCs/>
          <w:lang w:val="es-ES"/>
        </w:rPr>
        <w:t>”.</w:t>
      </w:r>
      <w:r w:rsidRPr="00314EFD">
        <w:rPr>
          <w:rFonts w:ascii="Book Antiqua" w:hAnsi="Book Antiqua"/>
          <w:lang w:val="es-ES"/>
        </w:rPr>
        <w:t xml:space="preserve"> A través de este proyecto, la empresa manifestó </w:t>
      </w:r>
      <w:r w:rsidR="00C0603D" w:rsidRPr="00314EFD">
        <w:rPr>
          <w:rFonts w:ascii="Book Antiqua" w:hAnsi="Book Antiqua"/>
          <w:lang w:val="es-ES"/>
        </w:rPr>
        <w:t>que,</w:t>
      </w:r>
      <w:r w:rsidRPr="00314EFD">
        <w:rPr>
          <w:rFonts w:ascii="Book Antiqua" w:hAnsi="Book Antiqua"/>
          <w:lang w:val="es-ES"/>
        </w:rPr>
        <w:t xml:space="preserve"> a través de un</w:t>
      </w:r>
      <w:r>
        <w:rPr>
          <w:rFonts w:ascii="Book Antiqua" w:hAnsi="Book Antiqua"/>
          <w:lang w:val="es-ES"/>
        </w:rPr>
        <w:t xml:space="preserve"> </w:t>
      </w:r>
      <w:r w:rsidRPr="00314EFD">
        <w:rPr>
          <w:rFonts w:ascii="Book Antiqua" w:hAnsi="Book Antiqua"/>
          <w:lang w:val="es-ES"/>
        </w:rPr>
        <w:t>financiamiento con fondos federales, despejarían sobre 16,000 millas de líneas eléctricas</w:t>
      </w:r>
      <w:r>
        <w:rPr>
          <w:rFonts w:ascii="Book Antiqua" w:hAnsi="Book Antiqua"/>
          <w:lang w:val="es-ES"/>
        </w:rPr>
        <w:t xml:space="preserve"> </w:t>
      </w:r>
      <w:r w:rsidRPr="00314EFD">
        <w:rPr>
          <w:rFonts w:ascii="Book Antiqua" w:hAnsi="Book Antiqua"/>
          <w:lang w:val="es-ES"/>
        </w:rPr>
        <w:t>en todo Puerto Rico. En su anuncio reconocieron el problema que causa la vegetación en</w:t>
      </w:r>
      <w:r>
        <w:rPr>
          <w:rFonts w:ascii="Book Antiqua" w:hAnsi="Book Antiqua"/>
          <w:lang w:val="es-ES"/>
        </w:rPr>
        <w:t xml:space="preserve"> </w:t>
      </w:r>
      <w:r w:rsidRPr="00314EFD">
        <w:rPr>
          <w:rFonts w:ascii="Book Antiqua" w:hAnsi="Book Antiqua"/>
          <w:lang w:val="es-ES"/>
        </w:rPr>
        <w:t>las líneas eléctricas y la necesidad urgente de atender este asunto. En su comunicado,</w:t>
      </w:r>
      <w:r>
        <w:rPr>
          <w:rFonts w:ascii="Book Antiqua" w:hAnsi="Book Antiqua"/>
          <w:lang w:val="es-ES"/>
        </w:rPr>
        <w:t xml:space="preserve"> </w:t>
      </w:r>
      <w:r w:rsidRPr="00314EFD">
        <w:rPr>
          <w:rFonts w:ascii="Book Antiqua" w:hAnsi="Book Antiqua"/>
          <w:lang w:val="es-ES"/>
        </w:rPr>
        <w:t>sostuvieron que “[l]a vegetación es la causa principal de las interrupciones de servicio en</w:t>
      </w:r>
      <w:r>
        <w:rPr>
          <w:rFonts w:ascii="Book Antiqua" w:hAnsi="Book Antiqua"/>
          <w:lang w:val="es-ES"/>
        </w:rPr>
        <w:t xml:space="preserve"> </w:t>
      </w:r>
      <w:r w:rsidRPr="00314EFD">
        <w:rPr>
          <w:rFonts w:ascii="Book Antiqua" w:hAnsi="Book Antiqua"/>
          <w:lang w:val="es-ES"/>
        </w:rPr>
        <w:t>Puerto Rico y representa sobre el 50% de las interrupciones que afectan a los clientes en</w:t>
      </w:r>
      <w:r>
        <w:rPr>
          <w:rFonts w:ascii="Book Antiqua" w:hAnsi="Book Antiqua"/>
          <w:lang w:val="es-ES"/>
        </w:rPr>
        <w:t xml:space="preserve"> </w:t>
      </w:r>
      <w:r w:rsidRPr="00314EFD">
        <w:rPr>
          <w:rFonts w:ascii="Book Antiqua" w:hAnsi="Book Antiqua"/>
          <w:lang w:val="es-ES"/>
        </w:rPr>
        <w:t>toda la isla. Esperamos que la Iniciativa para el Despeje de Vegetación mejore la</w:t>
      </w:r>
      <w:r>
        <w:rPr>
          <w:rFonts w:ascii="Book Antiqua" w:hAnsi="Book Antiqua"/>
          <w:lang w:val="es-ES"/>
        </w:rPr>
        <w:t xml:space="preserve"> </w:t>
      </w:r>
      <w:r w:rsidRPr="00314EFD">
        <w:rPr>
          <w:rFonts w:ascii="Book Antiqua" w:hAnsi="Book Antiqua"/>
          <w:lang w:val="es-ES"/>
        </w:rPr>
        <w:t>confiabilidad un 15% después del primer año de trabajo”.</w:t>
      </w:r>
    </w:p>
    <w:p w14:paraId="08026627" w14:textId="77777777" w:rsidR="00AA0776" w:rsidRDefault="00C0603D" w:rsidP="00C0603D">
      <w:pPr>
        <w:spacing w:before="120" w:after="120" w:line="360" w:lineRule="auto"/>
        <w:ind w:firstLine="540"/>
        <w:jc w:val="both"/>
        <w:rPr>
          <w:rFonts w:ascii="Book Antiqua" w:hAnsi="Book Antiqua"/>
          <w:lang w:val="es-ES"/>
        </w:rPr>
      </w:pPr>
      <w:r>
        <w:rPr>
          <w:rFonts w:ascii="Book Antiqua" w:hAnsi="Book Antiqua"/>
          <w:lang w:val="es-ES"/>
        </w:rPr>
        <w:t xml:space="preserve">Las peticiones de información presentadas por nuestra Delegación tenían como propósito, tras haber </w:t>
      </w:r>
      <w:r w:rsidRPr="00C0603D">
        <w:rPr>
          <w:rFonts w:ascii="Book Antiqua" w:hAnsi="Book Antiqua"/>
          <w:lang w:val="es-ES"/>
        </w:rPr>
        <w:t xml:space="preserve">pasado </w:t>
      </w:r>
      <w:r>
        <w:rPr>
          <w:rFonts w:ascii="Book Antiqua" w:hAnsi="Book Antiqua"/>
          <w:lang w:val="es-ES"/>
        </w:rPr>
        <w:t xml:space="preserve">-para ese entonces- </w:t>
      </w:r>
      <w:r w:rsidRPr="00C0603D">
        <w:rPr>
          <w:rFonts w:ascii="Book Antiqua" w:hAnsi="Book Antiqua"/>
          <w:lang w:val="es-ES"/>
        </w:rPr>
        <w:t xml:space="preserve">más de un año y cuatro meses desde ese </w:t>
      </w:r>
      <w:r w:rsidRPr="00C0603D">
        <w:rPr>
          <w:rFonts w:ascii="Book Antiqua" w:hAnsi="Book Antiqua"/>
          <w:i/>
          <w:iCs/>
          <w:lang w:val="es-ES"/>
        </w:rPr>
        <w:t>“Anuncio Histórico”</w:t>
      </w:r>
      <w:r w:rsidRPr="00C0603D">
        <w:rPr>
          <w:rFonts w:ascii="Book Antiqua" w:hAnsi="Book Antiqua"/>
          <w:lang w:val="es-ES"/>
        </w:rPr>
        <w:t xml:space="preserve"> conocer cuál e</w:t>
      </w:r>
      <w:r>
        <w:rPr>
          <w:rFonts w:ascii="Book Antiqua" w:hAnsi="Book Antiqua"/>
          <w:lang w:val="es-ES"/>
        </w:rPr>
        <w:t>ra</w:t>
      </w:r>
      <w:r w:rsidRPr="00C0603D">
        <w:rPr>
          <w:rFonts w:ascii="Book Antiqua" w:hAnsi="Book Antiqua"/>
          <w:lang w:val="es-ES"/>
        </w:rPr>
        <w:t xml:space="preserve"> el estado de situación de</w:t>
      </w:r>
      <w:r>
        <w:rPr>
          <w:rFonts w:ascii="Book Antiqua" w:hAnsi="Book Antiqua"/>
          <w:lang w:val="es-ES"/>
        </w:rPr>
        <w:t xml:space="preserve"> </w:t>
      </w:r>
      <w:r w:rsidRPr="00C0603D">
        <w:rPr>
          <w:rFonts w:ascii="Book Antiqua" w:hAnsi="Book Antiqua"/>
          <w:lang w:val="es-ES"/>
        </w:rPr>
        <w:t>este proyecto de despeje de las 16,000 millas, los costos que ello ha representado y si la</w:t>
      </w:r>
      <w:r>
        <w:rPr>
          <w:rFonts w:ascii="Book Antiqua" w:hAnsi="Book Antiqua"/>
          <w:lang w:val="es-ES"/>
        </w:rPr>
        <w:t xml:space="preserve"> </w:t>
      </w:r>
      <w:r w:rsidRPr="00C0603D">
        <w:rPr>
          <w:rFonts w:ascii="Book Antiqua" w:hAnsi="Book Antiqua"/>
          <w:lang w:val="es-ES"/>
        </w:rPr>
        <w:t>expectativa inicial de culminar esta tarea en tres (3) años todavía e</w:t>
      </w:r>
      <w:r>
        <w:rPr>
          <w:rFonts w:ascii="Book Antiqua" w:hAnsi="Book Antiqua"/>
          <w:lang w:val="es-ES"/>
        </w:rPr>
        <w:t>ra</w:t>
      </w:r>
      <w:r w:rsidRPr="00C0603D">
        <w:rPr>
          <w:rFonts w:ascii="Book Antiqua" w:hAnsi="Book Antiqua"/>
          <w:lang w:val="es-ES"/>
        </w:rPr>
        <w:t xml:space="preserve"> real. Ha</w:t>
      </w:r>
      <w:r>
        <w:rPr>
          <w:rFonts w:ascii="Book Antiqua" w:hAnsi="Book Antiqua"/>
          <w:lang w:val="es-ES"/>
        </w:rPr>
        <w:t>bía</w:t>
      </w:r>
      <w:r w:rsidRPr="00C0603D">
        <w:rPr>
          <w:rFonts w:ascii="Book Antiqua" w:hAnsi="Book Antiqua"/>
          <w:lang w:val="es-ES"/>
        </w:rPr>
        <w:t xml:space="preserve"> llegado a</w:t>
      </w:r>
      <w:r>
        <w:rPr>
          <w:rFonts w:ascii="Book Antiqua" w:hAnsi="Book Antiqua"/>
          <w:lang w:val="es-ES"/>
        </w:rPr>
        <w:t xml:space="preserve"> </w:t>
      </w:r>
      <w:r w:rsidRPr="00C0603D">
        <w:rPr>
          <w:rFonts w:ascii="Book Antiqua" w:hAnsi="Book Antiqua"/>
          <w:lang w:val="es-ES"/>
        </w:rPr>
        <w:t>nuestra atención el hecho de que LUMA Energy, en tan solo una región ha</w:t>
      </w:r>
      <w:r>
        <w:rPr>
          <w:rFonts w:ascii="Book Antiqua" w:hAnsi="Book Antiqua"/>
          <w:lang w:val="es-ES"/>
        </w:rPr>
        <w:t>bía</w:t>
      </w:r>
      <w:r w:rsidRPr="00C0603D">
        <w:rPr>
          <w:rFonts w:ascii="Book Antiqua" w:hAnsi="Book Antiqua"/>
          <w:lang w:val="es-ES"/>
        </w:rPr>
        <w:t xml:space="preserve"> gastado un</w:t>
      </w:r>
      <w:r>
        <w:rPr>
          <w:rFonts w:ascii="Book Antiqua" w:hAnsi="Book Antiqua"/>
          <w:lang w:val="es-ES"/>
        </w:rPr>
        <w:t xml:space="preserve"> </w:t>
      </w:r>
      <w:r w:rsidRPr="00C0603D">
        <w:rPr>
          <w:rFonts w:ascii="Book Antiqua" w:hAnsi="Book Antiqua"/>
          <w:lang w:val="es-ES"/>
        </w:rPr>
        <w:t>total de trece millones de dólares y tan solo ha</w:t>
      </w:r>
      <w:r>
        <w:rPr>
          <w:rFonts w:ascii="Book Antiqua" w:hAnsi="Book Antiqua"/>
          <w:lang w:val="es-ES"/>
        </w:rPr>
        <w:t xml:space="preserve">bía </w:t>
      </w:r>
      <w:r w:rsidRPr="00C0603D">
        <w:rPr>
          <w:rFonts w:ascii="Book Antiqua" w:hAnsi="Book Antiqua"/>
          <w:lang w:val="es-ES"/>
        </w:rPr>
        <w:t>completado unas treinta</w:t>
      </w:r>
      <w:r>
        <w:rPr>
          <w:rFonts w:ascii="Book Antiqua" w:hAnsi="Book Antiqua"/>
          <w:lang w:val="es-ES"/>
        </w:rPr>
        <w:t xml:space="preserve"> (30) </w:t>
      </w:r>
      <w:r w:rsidRPr="00C0603D">
        <w:rPr>
          <w:rFonts w:ascii="Book Antiqua" w:hAnsi="Book Antiqua"/>
          <w:lang w:val="es-ES"/>
        </w:rPr>
        <w:t>millas.</w:t>
      </w:r>
      <w:r>
        <w:rPr>
          <w:rFonts w:ascii="Book Antiqua" w:hAnsi="Book Antiqua"/>
          <w:lang w:val="es-ES"/>
        </w:rPr>
        <w:t xml:space="preserve"> </w:t>
      </w:r>
    </w:p>
    <w:p w14:paraId="44542638" w14:textId="178297B3" w:rsidR="00C0603D" w:rsidRDefault="00C0603D" w:rsidP="00C0603D">
      <w:pPr>
        <w:spacing w:before="120" w:after="120" w:line="360" w:lineRule="auto"/>
        <w:ind w:firstLine="540"/>
        <w:jc w:val="both"/>
        <w:rPr>
          <w:rFonts w:ascii="Book Antiqua" w:hAnsi="Book Antiqua"/>
          <w:lang w:val="es-ES"/>
        </w:rPr>
      </w:pPr>
      <w:r>
        <w:rPr>
          <w:rFonts w:ascii="Book Antiqua" w:hAnsi="Book Antiqua"/>
          <w:lang w:val="es-ES"/>
        </w:rPr>
        <w:t xml:space="preserve">Particularmente, en la Petición de Información 2025-0003 requerimos: la cantidad de fondos asignados por FEMA al consorcio LUMA Energy para atender el despeje de líneas; la cantidad que había asignado el consorcio por regiones y por municipios; la cantidad de millas que hasta la fecha -en enero de 2025- habían completado, incluyendo un informe de las que faltaban por trabajar; solicitamos que proveyeran el calendario de trabajo para el despeje de líneas y la cantidad de veces -si alguna- que habían tenido que enmendar dicho calendario; la cantidad de dinero que a la fecha habían utilizado para el proyecto y cuánto representaba eso del total asignado; así como también solicitamos las compañías que tenían a cargo el despeje de líneas y el dinero asignado a cada una de ellas. </w:t>
      </w:r>
    </w:p>
    <w:p w14:paraId="7AF2D165" w14:textId="28BE18E5" w:rsidR="00C0603D" w:rsidRDefault="00C0603D" w:rsidP="00C0603D">
      <w:pPr>
        <w:spacing w:before="120" w:after="120" w:line="360" w:lineRule="auto"/>
        <w:ind w:firstLine="540"/>
        <w:jc w:val="both"/>
        <w:rPr>
          <w:rFonts w:ascii="Book Antiqua" w:hAnsi="Book Antiqua"/>
          <w:lang w:val="es-ES"/>
        </w:rPr>
      </w:pPr>
      <w:r>
        <w:rPr>
          <w:rFonts w:ascii="Book Antiqua" w:hAnsi="Book Antiqua"/>
          <w:lang w:val="es-ES"/>
        </w:rPr>
        <w:lastRenderedPageBreak/>
        <w:t>El consorcio respondió a dicha petición, sin embargo, requerimos que fueran más precisos en algunas respuestas. Por ejemplo, si bien manifestaron que habían despejado unas 5,500 de las 16,000 millas prometidas no expresaban el dato por regiones y municipios. De otro lado, En la misma respuesta donde aludían haber despejado unas 5,500 millas, más adelante expresaban que solo habían despejado 72 y exclusivamente en el Grupo A de San Juan. Ante ello, requerimos que proveyeran al Senado el detalle y la composición de los demás Grupos y los pueblos que</w:t>
      </w:r>
      <w:r w:rsidR="00FC6C50">
        <w:rPr>
          <w:rFonts w:ascii="Book Antiqua" w:hAnsi="Book Antiqua"/>
          <w:lang w:val="es-ES"/>
        </w:rPr>
        <w:t xml:space="preserve"> componían esos otros grupos (regiones).</w:t>
      </w:r>
    </w:p>
    <w:p w14:paraId="659E1CFE" w14:textId="77777777" w:rsidR="00FC6C50" w:rsidRDefault="00FC6C50" w:rsidP="00C0603D">
      <w:pPr>
        <w:spacing w:before="120" w:after="120" w:line="360" w:lineRule="auto"/>
        <w:ind w:firstLine="540"/>
        <w:jc w:val="both"/>
        <w:rPr>
          <w:rFonts w:ascii="Book Antiqua" w:hAnsi="Book Antiqua"/>
          <w:lang w:val="es-ES"/>
        </w:rPr>
      </w:pPr>
      <w:r>
        <w:rPr>
          <w:rFonts w:ascii="Book Antiqua" w:hAnsi="Book Antiqua"/>
          <w:lang w:val="es-ES"/>
        </w:rPr>
        <w:t>De la misma manera, le solicitamos que aclararan: si finalmente el Senado debía tomar como millas trabajadas las 5,500 a las que hacían referencia en un documento o las 72 millas a las que hacían referencia en otra parte del mismo documento.</w:t>
      </w:r>
    </w:p>
    <w:p w14:paraId="14E2D94E" w14:textId="0ED1CF35" w:rsidR="00FC6C50" w:rsidRPr="00FC6C50" w:rsidRDefault="00FC6C50" w:rsidP="00FC6C50">
      <w:pPr>
        <w:spacing w:before="120" w:after="120" w:line="360" w:lineRule="auto"/>
        <w:ind w:firstLine="540"/>
        <w:jc w:val="center"/>
        <w:rPr>
          <w:rFonts w:ascii="Book Antiqua" w:hAnsi="Book Antiqua"/>
          <w:b/>
          <w:bCs/>
          <w:lang w:val="es-ES"/>
        </w:rPr>
      </w:pPr>
      <w:r w:rsidRPr="00FC6C50">
        <w:rPr>
          <w:rFonts w:ascii="Book Antiqua" w:hAnsi="Book Antiqua"/>
          <w:b/>
          <w:bCs/>
          <w:lang w:val="es-ES"/>
        </w:rPr>
        <w:t>H</w:t>
      </w:r>
      <w:r>
        <w:rPr>
          <w:rFonts w:ascii="Book Antiqua" w:hAnsi="Book Antiqua"/>
          <w:b/>
          <w:bCs/>
          <w:lang w:val="es-ES"/>
        </w:rPr>
        <w:t>ALLAZGOS DE LAS PETICIONES</w:t>
      </w:r>
    </w:p>
    <w:p w14:paraId="3DC53190" w14:textId="07D0A39F" w:rsidR="00CC78C9" w:rsidRPr="00CC78C9" w:rsidRDefault="00CC78C9" w:rsidP="00FC6C50">
      <w:pPr>
        <w:spacing w:before="120" w:after="120" w:line="360" w:lineRule="auto"/>
        <w:ind w:firstLine="540"/>
        <w:jc w:val="both"/>
        <w:rPr>
          <w:rFonts w:ascii="Book Antiqua" w:hAnsi="Book Antiqua"/>
          <w:b/>
          <w:bCs/>
          <w:u w:val="single"/>
          <w:lang w:val="es-ES"/>
        </w:rPr>
      </w:pPr>
      <w:r w:rsidRPr="00CC78C9">
        <w:rPr>
          <w:rFonts w:ascii="Book Antiqua" w:hAnsi="Book Antiqua"/>
          <w:b/>
          <w:bCs/>
          <w:u w:val="single"/>
          <w:lang w:val="es-ES"/>
        </w:rPr>
        <w:t>Petición de Información 2025-0003</w:t>
      </w:r>
    </w:p>
    <w:p w14:paraId="38439ED0" w14:textId="74495EC2" w:rsidR="00FC6C50" w:rsidRDefault="00FC6C50" w:rsidP="00FC6C50">
      <w:pPr>
        <w:spacing w:before="120" w:after="120" w:line="360" w:lineRule="auto"/>
        <w:ind w:firstLine="540"/>
        <w:jc w:val="both"/>
        <w:rPr>
          <w:rFonts w:ascii="Book Antiqua" w:hAnsi="Book Antiqua"/>
          <w:lang w:val="es-ES"/>
        </w:rPr>
      </w:pPr>
      <w:r>
        <w:rPr>
          <w:rFonts w:ascii="Book Antiqua" w:hAnsi="Book Antiqua"/>
          <w:lang w:val="es-ES"/>
        </w:rPr>
        <w:t>El consorcio respondió nuevamente, dijo que habían</w:t>
      </w:r>
      <w:r w:rsidRPr="00FC6C50">
        <w:rPr>
          <w:rFonts w:ascii="Book Antiqua" w:hAnsi="Book Antiqua"/>
          <w:lang w:val="es-ES"/>
        </w:rPr>
        <w:t xml:space="preserve"> despejado 5,500 millas de vegetación aunque no </w:t>
      </w:r>
      <w:r>
        <w:rPr>
          <w:rFonts w:ascii="Book Antiqua" w:hAnsi="Book Antiqua"/>
          <w:lang w:val="es-ES"/>
        </w:rPr>
        <w:t>pudieron presentar</w:t>
      </w:r>
      <w:r w:rsidRPr="00FC6C50">
        <w:rPr>
          <w:rFonts w:ascii="Book Antiqua" w:hAnsi="Book Antiqua"/>
          <w:lang w:val="es-ES"/>
        </w:rPr>
        <w:t xml:space="preserve"> los datos de las áreas por región y/o municipio que </w:t>
      </w:r>
      <w:r>
        <w:rPr>
          <w:rFonts w:ascii="Book Antiqua" w:hAnsi="Book Antiqua"/>
          <w:lang w:val="es-ES"/>
        </w:rPr>
        <w:t xml:space="preserve">decían haber trabajado. </w:t>
      </w:r>
      <w:r w:rsidRPr="00FC6C50">
        <w:rPr>
          <w:rFonts w:ascii="Book Antiqua" w:hAnsi="Book Antiqua"/>
          <w:lang w:val="es-ES"/>
        </w:rPr>
        <w:t>El 24 de abril de 2023 LUMA presentó un plan de trabajo inicial para el despeje de vegetación al Negociado</w:t>
      </w:r>
      <w:r>
        <w:rPr>
          <w:rFonts w:ascii="Book Antiqua" w:hAnsi="Book Antiqua"/>
          <w:lang w:val="es-ES"/>
        </w:rPr>
        <w:t xml:space="preserve"> de Energía de Puerto Rico</w:t>
      </w:r>
      <w:r w:rsidRPr="00FC6C50">
        <w:rPr>
          <w:rFonts w:ascii="Book Antiqua" w:hAnsi="Book Antiqua"/>
          <w:lang w:val="es-ES"/>
        </w:rPr>
        <w:t xml:space="preserve"> y el mismo tenía un estimado de $1,200 millones.</w:t>
      </w:r>
      <w:r>
        <w:rPr>
          <w:rFonts w:ascii="Book Antiqua" w:hAnsi="Book Antiqua"/>
          <w:lang w:val="es-ES"/>
        </w:rPr>
        <w:t xml:space="preserve"> Por otra parte, </w:t>
      </w:r>
      <w:r w:rsidRPr="00FC6C50">
        <w:rPr>
          <w:rFonts w:ascii="Book Antiqua" w:hAnsi="Book Antiqua"/>
          <w:lang w:val="es-ES"/>
        </w:rPr>
        <w:t>LUMA ha</w:t>
      </w:r>
      <w:r>
        <w:rPr>
          <w:rFonts w:ascii="Book Antiqua" w:hAnsi="Book Antiqua"/>
          <w:lang w:val="es-ES"/>
        </w:rPr>
        <w:t>bía</w:t>
      </w:r>
      <w:r w:rsidRPr="00FC6C50">
        <w:rPr>
          <w:rFonts w:ascii="Book Antiqua" w:hAnsi="Book Antiqua"/>
          <w:lang w:val="es-ES"/>
        </w:rPr>
        <w:t xml:space="preserve"> presentado 36 </w:t>
      </w:r>
      <w:r w:rsidRPr="00FC6C50">
        <w:rPr>
          <w:rFonts w:ascii="Book Antiqua" w:hAnsi="Book Antiqua"/>
          <w:i/>
          <w:iCs/>
          <w:lang w:val="es-ES"/>
        </w:rPr>
        <w:t>Detailed Scopes of Work</w:t>
      </w:r>
      <w:r w:rsidRPr="00FC6C50">
        <w:rPr>
          <w:rFonts w:ascii="Book Antiqua" w:hAnsi="Book Antiqua"/>
          <w:lang w:val="es-ES"/>
        </w:rPr>
        <w:t xml:space="preserve"> y uno ha</w:t>
      </w:r>
      <w:r>
        <w:rPr>
          <w:rFonts w:ascii="Book Antiqua" w:hAnsi="Book Antiqua"/>
          <w:lang w:val="es-ES"/>
        </w:rPr>
        <w:t>bía</w:t>
      </w:r>
      <w:r w:rsidRPr="00FC6C50">
        <w:rPr>
          <w:rFonts w:ascii="Book Antiqua" w:hAnsi="Book Antiqua"/>
          <w:lang w:val="es-ES"/>
        </w:rPr>
        <w:t xml:space="preserve"> sido obligado por un monto de $18 millones.</w:t>
      </w:r>
      <w:r>
        <w:rPr>
          <w:rFonts w:ascii="Book Antiqua" w:hAnsi="Book Antiqua"/>
          <w:lang w:val="es-ES"/>
        </w:rPr>
        <w:t xml:space="preserve"> </w:t>
      </w:r>
      <w:r w:rsidRPr="00FC6C50">
        <w:rPr>
          <w:rFonts w:ascii="Book Antiqua" w:hAnsi="Book Antiqua"/>
          <w:lang w:val="es-ES"/>
        </w:rPr>
        <w:t xml:space="preserve">Ese proyecto obligado </w:t>
      </w:r>
      <w:r>
        <w:rPr>
          <w:rFonts w:ascii="Book Antiqua" w:hAnsi="Book Antiqua"/>
          <w:lang w:val="es-ES"/>
        </w:rPr>
        <w:t>era exclusivamente</w:t>
      </w:r>
      <w:r w:rsidRPr="00FC6C50">
        <w:rPr>
          <w:rFonts w:ascii="Book Antiqua" w:hAnsi="Book Antiqua"/>
          <w:lang w:val="es-ES"/>
        </w:rPr>
        <w:t xml:space="preserve"> en </w:t>
      </w:r>
      <w:r w:rsidRPr="00FC6C50">
        <w:rPr>
          <w:rFonts w:ascii="Book Antiqua" w:hAnsi="Book Antiqua"/>
          <w:i/>
          <w:iCs/>
          <w:lang w:val="es-ES"/>
        </w:rPr>
        <w:t>San Juan Grupo A</w:t>
      </w:r>
      <w:r w:rsidRPr="00FC6C50">
        <w:rPr>
          <w:rFonts w:ascii="Book Antiqua" w:hAnsi="Book Antiqua"/>
          <w:lang w:val="es-ES"/>
        </w:rPr>
        <w:t xml:space="preserve"> que incluye: San Juan, Guaynabo, Trujillo Alto, Carolina, Canóvanas y Río Grande. </w:t>
      </w:r>
      <w:r>
        <w:rPr>
          <w:rFonts w:ascii="Book Antiqua" w:hAnsi="Book Antiqua"/>
          <w:lang w:val="es-ES"/>
        </w:rPr>
        <w:t xml:space="preserve">Sin embargo, para enero: LUMA Energy </w:t>
      </w:r>
      <w:r w:rsidRPr="00FC6C50">
        <w:rPr>
          <w:rFonts w:ascii="Book Antiqua" w:hAnsi="Book Antiqua"/>
          <w:lang w:val="es-ES"/>
        </w:rPr>
        <w:t>solo ha</w:t>
      </w:r>
      <w:r>
        <w:rPr>
          <w:rFonts w:ascii="Book Antiqua" w:hAnsi="Book Antiqua"/>
          <w:lang w:val="es-ES"/>
        </w:rPr>
        <w:t>bía</w:t>
      </w:r>
      <w:r w:rsidRPr="00FC6C50">
        <w:rPr>
          <w:rFonts w:ascii="Book Antiqua" w:hAnsi="Book Antiqua"/>
          <w:lang w:val="es-ES"/>
        </w:rPr>
        <w:t xml:space="preserve"> despejado 72 millas de las 684 obligadas para el proyecto del Grupo A de San Juan. </w:t>
      </w:r>
      <w:r>
        <w:rPr>
          <w:rFonts w:ascii="Book Antiqua" w:hAnsi="Book Antiqua"/>
          <w:lang w:val="es-ES"/>
        </w:rPr>
        <w:t>Dicho de otra manera, quedaban todavía</w:t>
      </w:r>
      <w:r w:rsidRPr="00FC6C50">
        <w:rPr>
          <w:rFonts w:ascii="Book Antiqua" w:hAnsi="Book Antiqua"/>
          <w:lang w:val="es-ES"/>
        </w:rPr>
        <w:t xml:space="preserve"> 612 millas por trabajar</w:t>
      </w:r>
      <w:r>
        <w:rPr>
          <w:rFonts w:ascii="Book Antiqua" w:hAnsi="Book Antiqua"/>
          <w:lang w:val="es-ES"/>
        </w:rPr>
        <w:t xml:space="preserve">, tan solo en el Grupo A de San Juan. </w:t>
      </w:r>
    </w:p>
    <w:p w14:paraId="7C2C3757" w14:textId="548667CD" w:rsidR="00FC6C50" w:rsidRDefault="00C049C5" w:rsidP="00FC6C50">
      <w:pPr>
        <w:spacing w:before="120" w:after="120" w:line="360" w:lineRule="auto"/>
        <w:ind w:firstLine="540"/>
        <w:jc w:val="both"/>
        <w:rPr>
          <w:rFonts w:ascii="Book Antiqua" w:hAnsi="Book Antiqua"/>
          <w:lang w:val="es-ES"/>
        </w:rPr>
      </w:pPr>
      <w:r>
        <w:rPr>
          <w:rFonts w:ascii="Book Antiqua" w:hAnsi="Book Antiqua"/>
          <w:lang w:val="es-ES"/>
        </w:rPr>
        <w:t xml:space="preserve"> </w:t>
      </w:r>
      <w:r w:rsidR="00FC6C50">
        <w:rPr>
          <w:rFonts w:ascii="Book Antiqua" w:hAnsi="Book Antiqua"/>
          <w:lang w:val="es-ES"/>
        </w:rPr>
        <w:t xml:space="preserve">La información, sin lugar a dudas era alarmante, a un año y cuatro meses desde que habían realizado el </w:t>
      </w:r>
      <w:r w:rsidR="00FC6C50">
        <w:rPr>
          <w:rFonts w:ascii="Book Antiqua" w:hAnsi="Book Antiqua"/>
          <w:i/>
          <w:iCs/>
          <w:lang w:val="es-ES"/>
        </w:rPr>
        <w:t>anuncio histórico</w:t>
      </w:r>
      <w:r w:rsidR="00FC6C50">
        <w:rPr>
          <w:rFonts w:ascii="Book Antiqua" w:hAnsi="Book Antiqua"/>
          <w:lang w:val="es-ES"/>
        </w:rPr>
        <w:t xml:space="preserve"> el consorcio solo había despejado 72 millas a un costo </w:t>
      </w:r>
      <w:r w:rsidR="00FC6C50">
        <w:rPr>
          <w:rFonts w:ascii="Book Antiqua" w:hAnsi="Book Antiqua"/>
          <w:lang w:val="es-ES"/>
        </w:rPr>
        <w:lastRenderedPageBreak/>
        <w:t xml:space="preserve">de $12.9 millones de dólares -de un tope de $18 millones que tenían asignado para dicha región-. Si hacemos el cálculo por milla, eso representaba que cada milla de despeje nos había costado $179,166.67 dólares. Nos llamó la atención del mismo modo, que para entonces, LUMA solo tenía un proyecto obligado con fondos FEMA para el despeje de vegetación, aun cuando ellos mismos habían considerado que este era y es uno de los principales retos del sistema y el causante del 50% de las interrupciones de energía. De otro lado, el consorcio no pudo precisar ante el requerimiento de información del Senado el estatutos de los otros 35 proyectos, lo que dejó en evidencia su falta de transparencia ante el País y particularmente ante este Senado. </w:t>
      </w:r>
    </w:p>
    <w:p w14:paraId="61B1FD2A" w14:textId="69621EED" w:rsidR="00FC6C50" w:rsidRDefault="00FC6C50" w:rsidP="00FC6C50">
      <w:pPr>
        <w:spacing w:before="120" w:after="120" w:line="360" w:lineRule="auto"/>
        <w:ind w:firstLine="540"/>
        <w:jc w:val="both"/>
        <w:rPr>
          <w:rFonts w:ascii="Book Antiqua" w:hAnsi="Book Antiqua"/>
          <w:lang w:val="es-ES"/>
        </w:rPr>
      </w:pPr>
      <w:r>
        <w:rPr>
          <w:rFonts w:ascii="Book Antiqua" w:hAnsi="Book Antiqua"/>
          <w:lang w:val="es-ES"/>
        </w:rPr>
        <w:t xml:space="preserve">Sobre el calendario de trabajo requerido, LUMA no dijo en su contestación que para los próximos tres meses -eso era para </w:t>
      </w:r>
      <w:r w:rsidR="00CC78C9">
        <w:rPr>
          <w:rFonts w:ascii="Book Antiqua" w:hAnsi="Book Antiqua"/>
          <w:lang w:val="es-ES"/>
        </w:rPr>
        <w:t xml:space="preserve">febrero, marzo y abril- de 2025 solo tenían en ejecución el inicio de cuatro (4) proyectos. A lo anterior, se le sumaba el siguiente detalle: el despeje de vegetación solo se estaba concentrando en la zona metro, olvidando así al resto del País. El próximo proyecto que tenía el consorcio para trabajar era en Caguas -cuyo despeje comenzaría en abril de 2025- esto era a tan solo dos (2) meses del inicio de la temporada de huracanes. </w:t>
      </w:r>
    </w:p>
    <w:p w14:paraId="63131088" w14:textId="74B6005A" w:rsidR="00CC78C9" w:rsidRPr="00CC78C9" w:rsidRDefault="00CC78C9" w:rsidP="00CC78C9">
      <w:pPr>
        <w:spacing w:before="120" w:after="120" w:line="360" w:lineRule="auto"/>
        <w:ind w:firstLine="540"/>
        <w:jc w:val="both"/>
        <w:rPr>
          <w:rFonts w:ascii="Book Antiqua" w:hAnsi="Book Antiqua"/>
          <w:b/>
          <w:bCs/>
          <w:u w:val="single"/>
          <w:lang w:val="es-ES"/>
        </w:rPr>
      </w:pPr>
      <w:r w:rsidRPr="00CC78C9">
        <w:rPr>
          <w:rFonts w:ascii="Book Antiqua" w:hAnsi="Book Antiqua"/>
          <w:b/>
          <w:bCs/>
          <w:u w:val="single"/>
          <w:lang w:val="es-ES"/>
        </w:rPr>
        <w:t>Petición de Información 2025-00</w:t>
      </w:r>
      <w:r>
        <w:rPr>
          <w:rFonts w:ascii="Book Antiqua" w:hAnsi="Book Antiqua"/>
          <w:b/>
          <w:bCs/>
          <w:u w:val="single"/>
          <w:lang w:val="es-ES"/>
        </w:rPr>
        <w:t>10</w:t>
      </w:r>
    </w:p>
    <w:p w14:paraId="51179B24" w14:textId="77777777" w:rsidR="00CC78C9" w:rsidRDefault="00CC78C9" w:rsidP="00CC78C9">
      <w:pPr>
        <w:spacing w:before="120" w:after="120" w:line="360" w:lineRule="auto"/>
        <w:ind w:firstLine="540"/>
        <w:jc w:val="both"/>
        <w:rPr>
          <w:rFonts w:ascii="Book Antiqua" w:hAnsi="Book Antiqua"/>
          <w:lang w:val="es-ES"/>
        </w:rPr>
      </w:pPr>
      <w:r>
        <w:rPr>
          <w:rFonts w:ascii="Book Antiqua" w:hAnsi="Book Antiqua"/>
          <w:lang w:val="es-ES"/>
        </w:rPr>
        <w:t xml:space="preserve">De otro lado, mediante la Petición de Información 2025-0010 solicitamos que la empresa aclarara información que habían sometido mediante el requerimiento de la Petición de Información 2025-0003. En esta nueva solicitamos, como expresamos, solicitamos el detalle por regiones y pueblos y otra información relevante. La empresa nos dijo que </w:t>
      </w:r>
      <w:r w:rsidRPr="00CC78C9">
        <w:rPr>
          <w:rFonts w:ascii="Book Antiqua" w:hAnsi="Book Antiqua"/>
          <w:lang w:val="es-ES"/>
        </w:rPr>
        <w:t xml:space="preserve">tienen dos programas: uno financiado con fondos federales y otro de </w:t>
      </w:r>
      <w:r w:rsidRPr="00CC78C9">
        <w:rPr>
          <w:rFonts w:ascii="Book Antiqua" w:hAnsi="Book Antiqua"/>
          <w:i/>
          <w:iCs/>
          <w:lang w:val="es-ES"/>
        </w:rPr>
        <w:t>“operational vegetation management”</w:t>
      </w:r>
      <w:r w:rsidRPr="00CC78C9">
        <w:rPr>
          <w:rFonts w:ascii="Book Antiqua" w:hAnsi="Book Antiqua"/>
          <w:lang w:val="es-ES"/>
        </w:rPr>
        <w:t xml:space="preserve"> (O&amp;M Vegetation Management)</w:t>
      </w:r>
      <w:r>
        <w:rPr>
          <w:rFonts w:ascii="Book Antiqua" w:hAnsi="Book Antiqua"/>
          <w:lang w:val="es-ES"/>
        </w:rPr>
        <w:t>.</w:t>
      </w:r>
    </w:p>
    <w:p w14:paraId="2DDB5372" w14:textId="77777777" w:rsidR="00CC78C9" w:rsidRDefault="00CC78C9" w:rsidP="00CC78C9">
      <w:pPr>
        <w:spacing w:before="120" w:after="120" w:line="360" w:lineRule="auto"/>
        <w:ind w:firstLine="540"/>
        <w:jc w:val="both"/>
        <w:rPr>
          <w:rFonts w:ascii="Book Antiqua" w:hAnsi="Book Antiqua"/>
          <w:lang w:val="es-ES"/>
        </w:rPr>
      </w:pPr>
      <w:r w:rsidRPr="00CC78C9">
        <w:rPr>
          <w:rFonts w:ascii="Book Antiqua" w:hAnsi="Book Antiqua"/>
          <w:lang w:val="es-ES"/>
        </w:rPr>
        <w:t xml:space="preserve">En el caso del financiado con fondos federales, este tiene el objetivo de despejar 16,000 millas que no incluyen las líneas de transmisión y distribución ni las subestaciones.  </w:t>
      </w:r>
      <w:r>
        <w:rPr>
          <w:rFonts w:ascii="Book Antiqua" w:hAnsi="Book Antiqua"/>
          <w:lang w:val="es-ES"/>
        </w:rPr>
        <w:t xml:space="preserve">Sin embargo, la empresa guardó silencio sobre lo que incluía dicho despeje. En ningún momento fueron precisos. </w:t>
      </w:r>
      <w:r w:rsidRPr="00CC78C9">
        <w:rPr>
          <w:rFonts w:ascii="Book Antiqua" w:hAnsi="Book Antiqua"/>
          <w:lang w:val="es-ES"/>
        </w:rPr>
        <w:t xml:space="preserve"> </w:t>
      </w:r>
    </w:p>
    <w:p w14:paraId="59C21375" w14:textId="77777777" w:rsidR="00CC78C9" w:rsidRDefault="00CC78C9" w:rsidP="00CC78C9">
      <w:pPr>
        <w:spacing w:before="120" w:after="120" w:line="360" w:lineRule="auto"/>
        <w:ind w:firstLine="540"/>
        <w:jc w:val="both"/>
        <w:rPr>
          <w:rFonts w:ascii="Book Antiqua" w:hAnsi="Book Antiqua"/>
          <w:lang w:val="es-ES"/>
        </w:rPr>
      </w:pPr>
      <w:r w:rsidRPr="00CC78C9">
        <w:rPr>
          <w:rFonts w:ascii="Book Antiqua" w:hAnsi="Book Antiqua"/>
          <w:lang w:val="es-ES"/>
        </w:rPr>
        <w:lastRenderedPageBreak/>
        <w:t xml:space="preserve">Por su parte, </w:t>
      </w:r>
      <w:r>
        <w:rPr>
          <w:rFonts w:ascii="Book Antiqua" w:hAnsi="Book Antiqua"/>
          <w:lang w:val="es-ES"/>
        </w:rPr>
        <w:t xml:space="preserve">expresaron que </w:t>
      </w:r>
      <w:r w:rsidRPr="00CC78C9">
        <w:rPr>
          <w:rFonts w:ascii="Book Antiqua" w:hAnsi="Book Antiqua"/>
          <w:lang w:val="es-ES"/>
        </w:rPr>
        <w:t xml:space="preserve">el </w:t>
      </w:r>
      <w:r w:rsidRPr="00CC78C9">
        <w:rPr>
          <w:rFonts w:ascii="Book Antiqua" w:hAnsi="Book Antiqua"/>
          <w:i/>
          <w:iCs/>
          <w:lang w:val="es-ES"/>
        </w:rPr>
        <w:t>“operational vegetation management”</w:t>
      </w:r>
      <w:r w:rsidRPr="00CC78C9">
        <w:rPr>
          <w:rFonts w:ascii="Book Antiqua" w:hAnsi="Book Antiqua"/>
          <w:lang w:val="es-ES"/>
        </w:rPr>
        <w:t xml:space="preserve"> (O&amp;M Vegetation Management) </w:t>
      </w:r>
      <w:r>
        <w:rPr>
          <w:rFonts w:ascii="Book Antiqua" w:hAnsi="Book Antiqua"/>
          <w:lang w:val="es-ES"/>
        </w:rPr>
        <w:t>que es el trabajo diario operacional que está llamado a realizar la empresa, es financiado</w:t>
      </w:r>
      <w:r w:rsidRPr="00CC78C9">
        <w:rPr>
          <w:rFonts w:ascii="Book Antiqua" w:hAnsi="Book Antiqua"/>
          <w:lang w:val="es-ES"/>
        </w:rPr>
        <w:t xml:space="preserve"> mediante la factura</w:t>
      </w:r>
      <w:r>
        <w:rPr>
          <w:rFonts w:ascii="Book Antiqua" w:hAnsi="Book Antiqua"/>
          <w:lang w:val="es-ES"/>
        </w:rPr>
        <w:t>ción a los</w:t>
      </w:r>
      <w:r w:rsidRPr="00CC78C9">
        <w:rPr>
          <w:rFonts w:ascii="Book Antiqua" w:hAnsi="Book Antiqua"/>
          <w:lang w:val="es-ES"/>
        </w:rPr>
        <w:t xml:space="preserve"> clientes</w:t>
      </w:r>
      <w:r>
        <w:rPr>
          <w:rFonts w:ascii="Book Antiqua" w:hAnsi="Book Antiqua"/>
          <w:lang w:val="es-ES"/>
        </w:rPr>
        <w:t>, que se</w:t>
      </w:r>
      <w:r w:rsidRPr="00CC78C9">
        <w:rPr>
          <w:rFonts w:ascii="Book Antiqua" w:hAnsi="Book Antiqua"/>
          <w:lang w:val="es-ES"/>
        </w:rPr>
        <w:t xml:space="preserve"> centra en el mantenimiento del sistema mediante acciones correctivas y programas </w:t>
      </w:r>
      <w:r>
        <w:rPr>
          <w:rFonts w:ascii="Book Antiqua" w:hAnsi="Book Antiqua"/>
          <w:lang w:val="es-ES"/>
        </w:rPr>
        <w:t>y están dirigidos a</w:t>
      </w:r>
      <w:r w:rsidRPr="00CC78C9">
        <w:rPr>
          <w:rFonts w:ascii="Book Antiqua" w:hAnsi="Book Antiqua"/>
          <w:lang w:val="es-ES"/>
        </w:rPr>
        <w:t xml:space="preserve"> atender la vegetación en programas críticos. </w:t>
      </w:r>
    </w:p>
    <w:p w14:paraId="4013C9C5" w14:textId="5D07BD38" w:rsidR="00CC78C9" w:rsidRPr="00CC78C9" w:rsidRDefault="00CC78C9" w:rsidP="00CC78C9">
      <w:pPr>
        <w:spacing w:before="120" w:after="120" w:line="360" w:lineRule="auto"/>
        <w:ind w:firstLine="540"/>
        <w:jc w:val="both"/>
        <w:rPr>
          <w:rFonts w:ascii="Book Antiqua" w:hAnsi="Book Antiqua"/>
          <w:lang w:val="es-ES"/>
        </w:rPr>
      </w:pPr>
      <w:r w:rsidRPr="00CC78C9">
        <w:rPr>
          <w:rFonts w:ascii="Book Antiqua" w:hAnsi="Book Antiqua"/>
          <w:lang w:val="es-ES"/>
        </w:rPr>
        <w:t>En resumen: esas 5,500 millas son las que ellos ha</w:t>
      </w:r>
      <w:r>
        <w:rPr>
          <w:rFonts w:ascii="Book Antiqua" w:hAnsi="Book Antiqua"/>
          <w:lang w:val="es-ES"/>
        </w:rPr>
        <w:t>bían</w:t>
      </w:r>
      <w:r w:rsidRPr="00CC78C9">
        <w:rPr>
          <w:rFonts w:ascii="Book Antiqua" w:hAnsi="Book Antiqua"/>
          <w:lang w:val="es-ES"/>
        </w:rPr>
        <w:t xml:space="preserve"> completado desde el inicio de LUMA hasta el 31 de diciembre de 2024. </w:t>
      </w:r>
    </w:p>
    <w:p w14:paraId="523063F4" w14:textId="68220C74" w:rsidR="00CC78C9" w:rsidRPr="00CC78C9" w:rsidRDefault="00CC78C9" w:rsidP="00CC78C9">
      <w:pPr>
        <w:spacing w:before="120" w:after="120" w:line="360" w:lineRule="auto"/>
        <w:ind w:firstLine="540"/>
        <w:jc w:val="both"/>
        <w:rPr>
          <w:rFonts w:ascii="Book Antiqua" w:hAnsi="Book Antiqua"/>
          <w:lang w:val="es-ES"/>
        </w:rPr>
      </w:pPr>
      <w:r>
        <w:rPr>
          <w:rFonts w:ascii="Book Antiqua" w:eastAsia="Calibri" w:hAnsi="Book Antiqua"/>
          <w:noProof/>
          <w:sz w:val="28"/>
          <w:szCs w:val="28"/>
        </w:rPr>
        <w:drawing>
          <wp:inline distT="0" distB="0" distL="0" distR="0" wp14:anchorId="54630774" wp14:editId="7621BECF">
            <wp:extent cx="5771407" cy="2668391"/>
            <wp:effectExtent l="0" t="0" r="1270" b="0"/>
            <wp:docPr id="18133669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366974" name="Picture 1813366974"/>
                    <pic:cNvPicPr/>
                  </pic:nvPicPr>
                  <pic:blipFill>
                    <a:blip r:embed="rId9">
                      <a:extLst>
                        <a:ext uri="{28A0092B-C50C-407E-A947-70E740481C1C}">
                          <a14:useLocalDpi xmlns:a14="http://schemas.microsoft.com/office/drawing/2010/main" val="0"/>
                        </a:ext>
                      </a:extLst>
                    </a:blip>
                    <a:stretch>
                      <a:fillRect/>
                    </a:stretch>
                  </pic:blipFill>
                  <pic:spPr>
                    <a:xfrm>
                      <a:off x="0" y="0"/>
                      <a:ext cx="5772882" cy="2669073"/>
                    </a:xfrm>
                    <a:prstGeom prst="rect">
                      <a:avLst/>
                    </a:prstGeom>
                  </pic:spPr>
                </pic:pic>
              </a:graphicData>
            </a:graphic>
          </wp:inline>
        </w:drawing>
      </w:r>
    </w:p>
    <w:p w14:paraId="7258A27C" w14:textId="2F87E1FA" w:rsidR="00CC78C9" w:rsidRDefault="00CC78C9" w:rsidP="00CC78C9">
      <w:pPr>
        <w:spacing w:before="120" w:after="120" w:line="360" w:lineRule="auto"/>
        <w:ind w:firstLine="540"/>
        <w:jc w:val="both"/>
        <w:rPr>
          <w:rFonts w:ascii="Book Antiqua" w:hAnsi="Book Antiqua"/>
          <w:lang w:val="es-ES"/>
        </w:rPr>
      </w:pPr>
      <w:r w:rsidRPr="00CC78C9">
        <w:rPr>
          <w:rFonts w:ascii="Book Antiqua" w:hAnsi="Book Antiqua"/>
          <w:lang w:val="es-ES"/>
        </w:rPr>
        <w:t>De la gráfica anterior,</w:t>
      </w:r>
      <w:r>
        <w:rPr>
          <w:rFonts w:ascii="Book Antiqua" w:hAnsi="Book Antiqua"/>
          <w:lang w:val="es-ES"/>
        </w:rPr>
        <w:t xml:space="preserve"> proporcionada por el propio consorcio, quedó evidenciado que</w:t>
      </w:r>
      <w:r w:rsidRPr="00CC78C9">
        <w:rPr>
          <w:rFonts w:ascii="Book Antiqua" w:hAnsi="Book Antiqua"/>
          <w:lang w:val="es-ES"/>
        </w:rPr>
        <w:t xml:space="preserve"> LUMA solo ha</w:t>
      </w:r>
      <w:r>
        <w:rPr>
          <w:rFonts w:ascii="Book Antiqua" w:hAnsi="Book Antiqua"/>
          <w:lang w:val="es-ES"/>
        </w:rPr>
        <w:t>bía</w:t>
      </w:r>
      <w:r w:rsidRPr="00CC78C9">
        <w:rPr>
          <w:rFonts w:ascii="Book Antiqua" w:hAnsi="Book Antiqua"/>
          <w:lang w:val="es-ES"/>
        </w:rPr>
        <w:t xml:space="preserve"> despejado 72 millas de las 16,000 millas que prometieron con el uso de los </w:t>
      </w:r>
      <w:r>
        <w:rPr>
          <w:rFonts w:ascii="Book Antiqua" w:hAnsi="Book Antiqua"/>
          <w:lang w:val="es-ES"/>
        </w:rPr>
        <w:t>fondos federales</w:t>
      </w:r>
      <w:r w:rsidRPr="00CC78C9">
        <w:rPr>
          <w:rFonts w:ascii="Book Antiqua" w:hAnsi="Book Antiqua"/>
          <w:lang w:val="es-ES"/>
        </w:rPr>
        <w:t>. Estas se ha</w:t>
      </w:r>
      <w:r>
        <w:rPr>
          <w:rFonts w:ascii="Book Antiqua" w:hAnsi="Book Antiqua"/>
          <w:lang w:val="es-ES"/>
        </w:rPr>
        <w:t xml:space="preserve">bían </w:t>
      </w:r>
      <w:r w:rsidRPr="00CC78C9">
        <w:rPr>
          <w:rFonts w:ascii="Book Antiqua" w:hAnsi="Book Antiqua"/>
          <w:lang w:val="es-ES"/>
        </w:rPr>
        <w:t>realizado en los siguientes pueblo</w:t>
      </w:r>
      <w:r>
        <w:rPr>
          <w:rFonts w:ascii="Book Antiqua" w:hAnsi="Book Antiqua"/>
          <w:lang w:val="es-ES"/>
        </w:rPr>
        <w:t xml:space="preserve">s: </w:t>
      </w:r>
      <w:r w:rsidRPr="00CC78C9">
        <w:rPr>
          <w:rFonts w:ascii="Book Antiqua" w:hAnsi="Book Antiqua"/>
          <w:lang w:val="es-ES"/>
        </w:rPr>
        <w:t>63.51</w:t>
      </w:r>
      <w:r>
        <w:rPr>
          <w:rFonts w:ascii="Book Antiqua" w:hAnsi="Book Antiqua"/>
          <w:lang w:val="es-ES"/>
        </w:rPr>
        <w:t xml:space="preserve"> millas</w:t>
      </w:r>
      <w:r w:rsidRPr="00CC78C9">
        <w:rPr>
          <w:rFonts w:ascii="Book Antiqua" w:hAnsi="Book Antiqua"/>
          <w:lang w:val="es-ES"/>
        </w:rPr>
        <w:t xml:space="preserve"> en San Juan</w:t>
      </w:r>
      <w:r>
        <w:rPr>
          <w:rFonts w:ascii="Book Antiqua" w:hAnsi="Book Antiqua"/>
          <w:lang w:val="es-ES"/>
        </w:rPr>
        <w:t xml:space="preserve">; </w:t>
      </w:r>
      <w:r w:rsidRPr="00CC78C9">
        <w:rPr>
          <w:rFonts w:ascii="Book Antiqua" w:hAnsi="Book Antiqua"/>
          <w:lang w:val="es-ES"/>
        </w:rPr>
        <w:t>3.83</w:t>
      </w:r>
      <w:r>
        <w:rPr>
          <w:rFonts w:ascii="Book Antiqua" w:hAnsi="Book Antiqua"/>
          <w:lang w:val="es-ES"/>
        </w:rPr>
        <w:t xml:space="preserve"> millas</w:t>
      </w:r>
      <w:r w:rsidRPr="00CC78C9">
        <w:rPr>
          <w:rFonts w:ascii="Book Antiqua" w:hAnsi="Book Antiqua"/>
          <w:lang w:val="es-ES"/>
        </w:rPr>
        <w:t xml:space="preserve"> en Carolin</w:t>
      </w:r>
      <w:r>
        <w:rPr>
          <w:rFonts w:ascii="Book Antiqua" w:hAnsi="Book Antiqua"/>
          <w:lang w:val="es-ES"/>
        </w:rPr>
        <w:t xml:space="preserve">a y </w:t>
      </w:r>
      <w:r w:rsidRPr="00CC78C9">
        <w:rPr>
          <w:rFonts w:ascii="Book Antiqua" w:hAnsi="Book Antiqua"/>
          <w:lang w:val="es-ES"/>
        </w:rPr>
        <w:t>4.92</w:t>
      </w:r>
      <w:r>
        <w:rPr>
          <w:rFonts w:ascii="Book Antiqua" w:hAnsi="Book Antiqua"/>
          <w:lang w:val="es-ES"/>
        </w:rPr>
        <w:t xml:space="preserve"> millas</w:t>
      </w:r>
      <w:r w:rsidRPr="00CC78C9">
        <w:rPr>
          <w:rFonts w:ascii="Book Antiqua" w:hAnsi="Book Antiqua"/>
          <w:lang w:val="es-ES"/>
        </w:rPr>
        <w:t xml:space="preserve"> en Río Grand</w:t>
      </w:r>
      <w:r>
        <w:rPr>
          <w:rFonts w:ascii="Book Antiqua" w:hAnsi="Book Antiqua"/>
          <w:lang w:val="es-ES"/>
        </w:rPr>
        <w:t xml:space="preserve">e. </w:t>
      </w:r>
      <w:r w:rsidRPr="00CC78C9">
        <w:rPr>
          <w:rFonts w:ascii="Book Antiqua" w:hAnsi="Book Antiqua"/>
          <w:lang w:val="es-ES"/>
        </w:rPr>
        <w:t>Estas 72 millas son las únicas que han completado desde el 1 de julio de 2024 hasta</w:t>
      </w:r>
      <w:r>
        <w:rPr>
          <w:rFonts w:ascii="Book Antiqua" w:hAnsi="Book Antiqua"/>
          <w:lang w:val="es-ES"/>
        </w:rPr>
        <w:t xml:space="preserve"> principios del 2025</w:t>
      </w:r>
      <w:r w:rsidRPr="00CC78C9">
        <w:rPr>
          <w:rFonts w:ascii="Book Antiqua" w:hAnsi="Book Antiqua"/>
          <w:lang w:val="es-ES"/>
        </w:rPr>
        <w:t>. E</w:t>
      </w:r>
      <w:r>
        <w:rPr>
          <w:rFonts w:ascii="Book Antiqua" w:hAnsi="Book Antiqua"/>
          <w:lang w:val="es-ES"/>
        </w:rPr>
        <w:t xml:space="preserve">l dato es relevante, desde su anuncio y hasta la fecha de presentada la petición -aproximadamente </w:t>
      </w:r>
      <w:r w:rsidRPr="00CC78C9">
        <w:rPr>
          <w:rFonts w:ascii="Book Antiqua" w:hAnsi="Book Antiqua"/>
          <w:lang w:val="es-ES"/>
        </w:rPr>
        <w:t>en 8 meses</w:t>
      </w:r>
      <w:r>
        <w:rPr>
          <w:rFonts w:ascii="Book Antiqua" w:hAnsi="Book Antiqua"/>
          <w:lang w:val="es-ES"/>
        </w:rPr>
        <w:t>-</w:t>
      </w:r>
      <w:r w:rsidRPr="00CC78C9">
        <w:rPr>
          <w:rFonts w:ascii="Book Antiqua" w:hAnsi="Book Antiqua"/>
          <w:lang w:val="es-ES"/>
        </w:rPr>
        <w:t xml:space="preserve"> solo ha</w:t>
      </w:r>
      <w:r>
        <w:rPr>
          <w:rFonts w:ascii="Book Antiqua" w:hAnsi="Book Antiqua"/>
          <w:lang w:val="es-ES"/>
        </w:rPr>
        <w:t xml:space="preserve">bían </w:t>
      </w:r>
      <w:r w:rsidRPr="00CC78C9">
        <w:rPr>
          <w:rFonts w:ascii="Book Antiqua" w:hAnsi="Book Antiqua"/>
          <w:lang w:val="es-ES"/>
        </w:rPr>
        <w:t>completado 72 millas, eso representa 9 millas por mes.</w:t>
      </w:r>
    </w:p>
    <w:p w14:paraId="4A9D4ED6" w14:textId="77777777" w:rsidR="00CC78C9" w:rsidRDefault="00CC78C9" w:rsidP="00CC78C9">
      <w:pPr>
        <w:spacing w:before="120" w:after="120" w:line="360" w:lineRule="auto"/>
        <w:ind w:firstLine="540"/>
        <w:jc w:val="both"/>
        <w:rPr>
          <w:rFonts w:ascii="Book Antiqua" w:hAnsi="Book Antiqua"/>
          <w:lang w:val="es-ES"/>
        </w:rPr>
      </w:pPr>
      <w:r>
        <w:rPr>
          <w:rFonts w:ascii="Book Antiqua" w:hAnsi="Book Antiqua"/>
          <w:lang w:val="es-ES"/>
        </w:rPr>
        <w:t xml:space="preserve">Ahora bien, al mirar los datos relacionados con las obras realizadas con fondos del </w:t>
      </w:r>
      <w:r w:rsidRPr="00CC78C9">
        <w:rPr>
          <w:rFonts w:ascii="Book Antiqua" w:hAnsi="Book Antiqua"/>
          <w:i/>
          <w:iCs/>
          <w:lang w:val="es-ES"/>
        </w:rPr>
        <w:t>“operational vegetation management”</w:t>
      </w:r>
      <w:r w:rsidRPr="00CC78C9">
        <w:rPr>
          <w:rFonts w:ascii="Book Antiqua" w:hAnsi="Book Antiqua"/>
          <w:lang w:val="es-ES"/>
        </w:rPr>
        <w:t xml:space="preserve"> (O&amp;M Vegetation Management)</w:t>
      </w:r>
      <w:r>
        <w:rPr>
          <w:rFonts w:ascii="Book Antiqua" w:hAnsi="Book Antiqua"/>
          <w:lang w:val="es-ES"/>
        </w:rPr>
        <w:t xml:space="preserve"> que es financiado </w:t>
      </w:r>
      <w:r>
        <w:rPr>
          <w:rFonts w:ascii="Book Antiqua" w:hAnsi="Book Antiqua"/>
          <w:lang w:val="es-ES"/>
        </w:rPr>
        <w:lastRenderedPageBreak/>
        <w:t>mediante la facturación a los clientes, el dato es mucho más alarmante. De la información provista, surge que LUMA solo había despejado líneas en cinco (5) regionales:</w:t>
      </w:r>
    </w:p>
    <w:p w14:paraId="7E5C42C5" w14:textId="77777777" w:rsidR="0068036D" w:rsidRDefault="00CC78C9" w:rsidP="0068036D">
      <w:pPr>
        <w:numPr>
          <w:ilvl w:val="0"/>
          <w:numId w:val="28"/>
        </w:numPr>
        <w:spacing w:before="120" w:after="120" w:line="360" w:lineRule="auto"/>
        <w:jc w:val="both"/>
        <w:rPr>
          <w:rFonts w:ascii="Book Antiqua" w:hAnsi="Book Antiqua"/>
          <w:b/>
          <w:bCs/>
          <w:lang w:val="es-ES"/>
        </w:rPr>
      </w:pPr>
      <w:r w:rsidRPr="00CC78C9">
        <w:rPr>
          <w:rFonts w:ascii="Book Antiqua" w:hAnsi="Book Antiqua"/>
          <w:b/>
          <w:bCs/>
          <w:lang w:val="es-ES"/>
        </w:rPr>
        <w:t>San Juan (que comprende 11 pueblos): 366 milla</w:t>
      </w:r>
      <w:r>
        <w:rPr>
          <w:rFonts w:ascii="Book Antiqua" w:hAnsi="Book Antiqua"/>
          <w:b/>
          <w:bCs/>
          <w:lang w:val="es-ES"/>
        </w:rPr>
        <w:t xml:space="preserve">s: </w:t>
      </w:r>
      <w:r w:rsidRPr="00CC78C9">
        <w:rPr>
          <w:rFonts w:ascii="Book Antiqua" w:hAnsi="Book Antiqua"/>
          <w:lang w:val="es-ES"/>
        </w:rPr>
        <w:t xml:space="preserve">bajo el supuesto que el despeje se hizo de manera equitativa, podríamos concluir que despejaron 33 millas por pueblo que comprende la región. </w:t>
      </w:r>
    </w:p>
    <w:p w14:paraId="354414D5" w14:textId="77777777" w:rsidR="0068036D" w:rsidRDefault="00CC78C9" w:rsidP="0068036D">
      <w:pPr>
        <w:numPr>
          <w:ilvl w:val="0"/>
          <w:numId w:val="28"/>
        </w:numPr>
        <w:spacing w:before="120" w:after="120" w:line="360" w:lineRule="auto"/>
        <w:jc w:val="both"/>
        <w:rPr>
          <w:rFonts w:ascii="Book Antiqua" w:hAnsi="Book Antiqua"/>
          <w:b/>
          <w:bCs/>
          <w:lang w:val="es-ES"/>
        </w:rPr>
      </w:pPr>
      <w:r w:rsidRPr="0068036D">
        <w:rPr>
          <w:rFonts w:ascii="Book Antiqua" w:hAnsi="Book Antiqua"/>
          <w:b/>
          <w:bCs/>
          <w:lang w:val="es-ES"/>
        </w:rPr>
        <w:t xml:space="preserve">Bayamón (que comprende 8 pueblos): 1,194 millas: </w:t>
      </w:r>
      <w:r w:rsidRPr="0068036D">
        <w:rPr>
          <w:rFonts w:ascii="Book Antiqua" w:hAnsi="Book Antiqua"/>
          <w:lang w:val="es-ES"/>
        </w:rPr>
        <w:t xml:space="preserve">bajo el supuesto que el despeje se hizo de manera equitativa, podríamos concluir que despejaron 149 millas por pueblo que comprende la región. </w:t>
      </w:r>
    </w:p>
    <w:p w14:paraId="4FF56CA3" w14:textId="77777777" w:rsidR="0068036D" w:rsidRDefault="00CC78C9" w:rsidP="0068036D">
      <w:pPr>
        <w:numPr>
          <w:ilvl w:val="0"/>
          <w:numId w:val="28"/>
        </w:numPr>
        <w:spacing w:before="120" w:after="120" w:line="360" w:lineRule="auto"/>
        <w:jc w:val="both"/>
        <w:rPr>
          <w:rFonts w:ascii="Book Antiqua" w:hAnsi="Book Antiqua"/>
          <w:b/>
          <w:bCs/>
          <w:lang w:val="es-ES"/>
        </w:rPr>
      </w:pPr>
      <w:r w:rsidRPr="0068036D">
        <w:rPr>
          <w:rFonts w:ascii="Book Antiqua" w:hAnsi="Book Antiqua"/>
          <w:b/>
          <w:bCs/>
          <w:lang w:val="es-ES"/>
        </w:rPr>
        <w:t xml:space="preserve">Caguas (que comprende 15 pueblos): 1,220 millas: </w:t>
      </w:r>
      <w:r w:rsidRPr="0068036D">
        <w:rPr>
          <w:rFonts w:ascii="Book Antiqua" w:hAnsi="Book Antiqua"/>
          <w:lang w:val="es-ES"/>
        </w:rPr>
        <w:t xml:space="preserve">bajo el supuesto que el despeje se hizo de manera equitativa, podríamos concluir que despejaron 81 millas por pueblo que comprende la región. </w:t>
      </w:r>
    </w:p>
    <w:p w14:paraId="6DD1E76D" w14:textId="77777777" w:rsidR="0068036D" w:rsidRDefault="00CC78C9" w:rsidP="0068036D">
      <w:pPr>
        <w:numPr>
          <w:ilvl w:val="0"/>
          <w:numId w:val="28"/>
        </w:numPr>
        <w:spacing w:before="120" w:after="120" w:line="360" w:lineRule="auto"/>
        <w:jc w:val="both"/>
        <w:rPr>
          <w:rFonts w:ascii="Book Antiqua" w:hAnsi="Book Antiqua"/>
          <w:b/>
          <w:bCs/>
          <w:lang w:val="es-ES"/>
        </w:rPr>
      </w:pPr>
      <w:r w:rsidRPr="0068036D">
        <w:rPr>
          <w:rFonts w:ascii="Book Antiqua" w:hAnsi="Book Antiqua"/>
          <w:b/>
          <w:bCs/>
          <w:lang w:val="es-ES"/>
        </w:rPr>
        <w:t>Arecibo (que comprende 14 pueblos):</w:t>
      </w:r>
      <w:r w:rsidRPr="0068036D">
        <w:rPr>
          <w:rFonts w:ascii="Book Antiqua" w:hAnsi="Book Antiqua"/>
          <w:lang w:val="es-ES"/>
        </w:rPr>
        <w:t xml:space="preserve"> 378 millas: bajo el supuesto que el despeje se hizo de manera equitativa, podríamos concluir que despejaron 27 millas por pueblo que comprende la región. </w:t>
      </w:r>
    </w:p>
    <w:p w14:paraId="10B6D73B" w14:textId="77777777" w:rsidR="0068036D" w:rsidRDefault="00CC78C9" w:rsidP="0068036D">
      <w:pPr>
        <w:numPr>
          <w:ilvl w:val="0"/>
          <w:numId w:val="28"/>
        </w:numPr>
        <w:spacing w:before="120" w:after="120" w:line="360" w:lineRule="auto"/>
        <w:jc w:val="both"/>
        <w:rPr>
          <w:rFonts w:ascii="Book Antiqua" w:hAnsi="Book Antiqua"/>
          <w:b/>
          <w:bCs/>
          <w:lang w:val="es-ES"/>
        </w:rPr>
      </w:pPr>
      <w:r w:rsidRPr="0068036D">
        <w:rPr>
          <w:rFonts w:ascii="Book Antiqua" w:hAnsi="Book Antiqua"/>
          <w:b/>
          <w:bCs/>
          <w:lang w:val="es-ES"/>
        </w:rPr>
        <w:t>Ponce (que comprende 16 pueblos): 817 millas:</w:t>
      </w:r>
      <w:r w:rsidRPr="0068036D">
        <w:rPr>
          <w:rFonts w:ascii="Book Antiqua" w:hAnsi="Book Antiqua"/>
          <w:lang w:val="es-ES"/>
        </w:rPr>
        <w:t xml:space="preserve"> bajo el supuesto que el despeje se hizo de manera equitativa, podríamos concluir que despejaron 51 millas por pueblo que comprende la región. </w:t>
      </w:r>
    </w:p>
    <w:p w14:paraId="1526C000" w14:textId="6912C906" w:rsidR="00CC78C9" w:rsidRPr="0068036D" w:rsidRDefault="00CC78C9" w:rsidP="0068036D">
      <w:pPr>
        <w:numPr>
          <w:ilvl w:val="0"/>
          <w:numId w:val="28"/>
        </w:numPr>
        <w:spacing w:before="120" w:after="120" w:line="360" w:lineRule="auto"/>
        <w:jc w:val="both"/>
        <w:rPr>
          <w:rFonts w:ascii="Book Antiqua" w:hAnsi="Book Antiqua"/>
          <w:b/>
          <w:bCs/>
          <w:lang w:val="es-ES"/>
        </w:rPr>
      </w:pPr>
      <w:r w:rsidRPr="0068036D">
        <w:rPr>
          <w:rFonts w:ascii="Book Antiqua" w:hAnsi="Book Antiqua"/>
          <w:b/>
          <w:bCs/>
          <w:lang w:val="es-ES"/>
        </w:rPr>
        <w:t>Mayagüez (que comprende 14 pueblos): 1,216 millas:</w:t>
      </w:r>
      <w:r w:rsidRPr="0068036D">
        <w:rPr>
          <w:rFonts w:ascii="Book Antiqua" w:hAnsi="Book Antiqua"/>
          <w:lang w:val="es-ES"/>
        </w:rPr>
        <w:t xml:space="preserve"> bajo el supuesto que el despeje se hizo de manera equitativa, podríamos concluir que despejaron 86 millas por pueblo que comprende la región. </w:t>
      </w:r>
    </w:p>
    <w:p w14:paraId="0B667125" w14:textId="74822CCA" w:rsidR="00CC78C9" w:rsidRPr="00CC78C9" w:rsidRDefault="00CC78C9" w:rsidP="0068036D">
      <w:pPr>
        <w:spacing w:before="120" w:after="120" w:line="360" w:lineRule="auto"/>
        <w:ind w:firstLine="540"/>
        <w:jc w:val="both"/>
        <w:rPr>
          <w:rFonts w:ascii="Book Antiqua" w:hAnsi="Book Antiqua"/>
          <w:lang w:val="es-ES"/>
        </w:rPr>
      </w:pPr>
      <w:r w:rsidRPr="00CC78C9">
        <w:rPr>
          <w:rFonts w:ascii="Book Antiqua" w:hAnsi="Book Antiqua"/>
          <w:lang w:val="es-ES"/>
        </w:rPr>
        <w:t xml:space="preserve">De los datos antes revelados, </w:t>
      </w:r>
      <w:r>
        <w:rPr>
          <w:rFonts w:ascii="Book Antiqua" w:hAnsi="Book Antiqua"/>
          <w:lang w:val="es-ES"/>
        </w:rPr>
        <w:t>llama la atención que</w:t>
      </w:r>
      <w:r w:rsidRPr="00CC78C9">
        <w:rPr>
          <w:rFonts w:ascii="Book Antiqua" w:hAnsi="Book Antiqua"/>
          <w:lang w:val="es-ES"/>
        </w:rPr>
        <w:t xml:space="preserve"> las regiones de San Juan, Ponce y Arecibo son las menos atendidas. En su respuesta informa</w:t>
      </w:r>
      <w:r w:rsidR="0068036D">
        <w:rPr>
          <w:rFonts w:ascii="Book Antiqua" w:hAnsi="Book Antiqua"/>
          <w:lang w:val="es-ES"/>
        </w:rPr>
        <w:t>ron</w:t>
      </w:r>
      <w:r w:rsidRPr="00CC78C9">
        <w:rPr>
          <w:rFonts w:ascii="Book Antiqua" w:hAnsi="Book Antiqua"/>
          <w:lang w:val="es-ES"/>
        </w:rPr>
        <w:t xml:space="preserve"> que han realizado otros trabajos de despeje con otros fondos (no relacionados con el Programa que sufraga FEMA) pero aun así esos otros trabajos solo han logrado:</w:t>
      </w:r>
      <w:r w:rsidR="0068036D">
        <w:rPr>
          <w:rFonts w:ascii="Book Antiqua" w:hAnsi="Book Antiqua"/>
          <w:lang w:val="es-ES"/>
        </w:rPr>
        <w:t xml:space="preserve"> </w:t>
      </w:r>
      <w:r w:rsidRPr="00CC78C9">
        <w:rPr>
          <w:rFonts w:ascii="Book Antiqua" w:hAnsi="Book Antiqua"/>
          <w:lang w:val="es-ES"/>
        </w:rPr>
        <w:t>464.96 millas de líneas de distribución despejada</w:t>
      </w:r>
      <w:r w:rsidR="0068036D">
        <w:rPr>
          <w:rFonts w:ascii="Book Antiqua" w:hAnsi="Book Antiqua"/>
          <w:lang w:val="es-ES"/>
        </w:rPr>
        <w:t xml:space="preserve">s y </w:t>
      </w:r>
      <w:r w:rsidRPr="00CC78C9">
        <w:rPr>
          <w:rFonts w:ascii="Book Antiqua" w:hAnsi="Book Antiqua"/>
          <w:lang w:val="es-ES"/>
        </w:rPr>
        <w:t>163.77 millas de líneas de transmisión despejadas</w:t>
      </w:r>
    </w:p>
    <w:p w14:paraId="740F47B8" w14:textId="37FBBD08" w:rsidR="00CC78C9" w:rsidRDefault="00CC78C9" w:rsidP="00CC78C9">
      <w:pPr>
        <w:spacing w:before="120" w:after="120" w:line="360" w:lineRule="auto"/>
        <w:ind w:firstLine="540"/>
        <w:jc w:val="both"/>
        <w:rPr>
          <w:rFonts w:ascii="Book Antiqua" w:hAnsi="Book Antiqua"/>
          <w:lang w:val="es-ES"/>
        </w:rPr>
      </w:pPr>
      <w:r w:rsidRPr="00CC78C9">
        <w:rPr>
          <w:rFonts w:ascii="Book Antiqua" w:hAnsi="Book Antiqua"/>
          <w:lang w:val="es-ES"/>
        </w:rPr>
        <w:lastRenderedPageBreak/>
        <w:t>En conclusión, LUMA solo ha</w:t>
      </w:r>
      <w:r w:rsidR="0068036D">
        <w:rPr>
          <w:rFonts w:ascii="Book Antiqua" w:hAnsi="Book Antiqua"/>
          <w:lang w:val="es-ES"/>
        </w:rPr>
        <w:t xml:space="preserve">bía </w:t>
      </w:r>
      <w:r w:rsidRPr="00CC78C9">
        <w:rPr>
          <w:rFonts w:ascii="Book Antiqua" w:hAnsi="Book Antiqua"/>
          <w:lang w:val="es-ES"/>
        </w:rPr>
        <w:t xml:space="preserve">despejado </w:t>
      </w:r>
      <w:r w:rsidR="0068036D">
        <w:rPr>
          <w:rFonts w:ascii="Book Antiqua" w:hAnsi="Book Antiqua"/>
          <w:lang w:val="es-ES"/>
        </w:rPr>
        <w:t xml:space="preserve">para entonces </w:t>
      </w:r>
      <w:r w:rsidRPr="00CC78C9">
        <w:rPr>
          <w:rFonts w:ascii="Book Antiqua" w:hAnsi="Book Antiqua"/>
          <w:lang w:val="es-ES"/>
        </w:rPr>
        <w:t xml:space="preserve">72 millas y no las 16,000 millas que prometieron </w:t>
      </w:r>
      <w:r w:rsidRPr="0068036D">
        <w:rPr>
          <w:rFonts w:ascii="Book Antiqua" w:hAnsi="Book Antiqua"/>
          <w:b/>
          <w:bCs/>
          <w:lang w:val="es-ES"/>
        </w:rPr>
        <w:t>con el uso de los fondos federales</w:t>
      </w:r>
      <w:r w:rsidRPr="00CC78C9">
        <w:rPr>
          <w:rFonts w:ascii="Book Antiqua" w:hAnsi="Book Antiqua"/>
          <w:lang w:val="es-ES"/>
        </w:rPr>
        <w:t>.</w:t>
      </w:r>
      <w:r w:rsidR="004F6ED7">
        <w:rPr>
          <w:rFonts w:ascii="Book Antiqua" w:hAnsi="Book Antiqua"/>
          <w:lang w:val="es-ES"/>
        </w:rPr>
        <w:t xml:space="preserve"> </w:t>
      </w:r>
    </w:p>
    <w:p w14:paraId="57982DEB" w14:textId="28418074" w:rsidR="004F6ED7" w:rsidRDefault="004F6ED7" w:rsidP="00CC78C9">
      <w:pPr>
        <w:spacing w:before="120" w:after="120" w:line="360" w:lineRule="auto"/>
        <w:ind w:firstLine="540"/>
        <w:jc w:val="both"/>
        <w:rPr>
          <w:rFonts w:ascii="Book Antiqua" w:hAnsi="Book Antiqua"/>
          <w:lang w:val="es-ES"/>
        </w:rPr>
      </w:pPr>
      <w:r>
        <w:rPr>
          <w:rFonts w:ascii="Book Antiqua" w:hAnsi="Book Antiqua"/>
          <w:lang w:val="es-ES"/>
        </w:rPr>
        <w:t>Nuestra Delegación realizó las denuncias correspondientes sobre toda esta información y le reveló al País estos datos altamente alarmantes.</w:t>
      </w:r>
      <w:r w:rsidR="00AA0776">
        <w:rPr>
          <w:rFonts w:ascii="Book Antiqua" w:hAnsi="Book Antiqua"/>
          <w:lang w:val="es-ES"/>
        </w:rPr>
        <w:t xml:space="preserve"> Recortes de periódico de la fecha reflejan evidencia de lo anterior: </w:t>
      </w:r>
    </w:p>
    <w:p w14:paraId="190A1887" w14:textId="467D2393" w:rsidR="004F6ED7" w:rsidRPr="00CC78C9" w:rsidRDefault="00AA0776" w:rsidP="00AA0776">
      <w:pPr>
        <w:spacing w:before="120" w:after="120" w:line="360" w:lineRule="auto"/>
        <w:ind w:firstLine="540"/>
        <w:jc w:val="both"/>
        <w:rPr>
          <w:rFonts w:ascii="Book Antiqua" w:hAnsi="Book Antiqua"/>
          <w:lang w:val="es-ES"/>
        </w:rPr>
      </w:pPr>
      <w:r>
        <w:rPr>
          <w:rFonts w:ascii="Book Antiqua" w:hAnsi="Book Antiqua"/>
          <w:noProof/>
          <w:lang w:val="es-ES"/>
        </w:rPr>
        <w:drawing>
          <wp:inline distT="0" distB="0" distL="0" distR="0" wp14:anchorId="371BB0EF" wp14:editId="3108E3C1">
            <wp:extent cx="1754372" cy="1912004"/>
            <wp:effectExtent l="0" t="0" r="0" b="5715"/>
            <wp:docPr id="9604204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420428" name="Imagen 960420428"/>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72748" cy="1932031"/>
                    </a:xfrm>
                    <a:prstGeom prst="rect">
                      <a:avLst/>
                    </a:prstGeom>
                  </pic:spPr>
                </pic:pic>
              </a:graphicData>
            </a:graphic>
          </wp:inline>
        </w:drawing>
      </w:r>
      <w:r>
        <w:rPr>
          <w:rFonts w:ascii="Book Antiqua" w:hAnsi="Book Antiqua"/>
          <w:noProof/>
          <w:lang w:val="es-ES"/>
        </w:rPr>
        <w:drawing>
          <wp:inline distT="0" distB="0" distL="0" distR="0" wp14:anchorId="63AF8B2C" wp14:editId="67974397">
            <wp:extent cx="2249531" cy="1933250"/>
            <wp:effectExtent l="0" t="0" r="0" b="0"/>
            <wp:docPr id="206664815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648153" name="Imagen 206664815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93655" cy="1971170"/>
                    </a:xfrm>
                    <a:prstGeom prst="rect">
                      <a:avLst/>
                    </a:prstGeom>
                  </pic:spPr>
                </pic:pic>
              </a:graphicData>
            </a:graphic>
          </wp:inline>
        </w:drawing>
      </w:r>
      <w:r>
        <w:rPr>
          <w:rFonts w:ascii="Book Antiqua" w:hAnsi="Book Antiqua"/>
          <w:noProof/>
          <w:lang w:val="es-ES"/>
        </w:rPr>
        <w:drawing>
          <wp:inline distT="0" distB="0" distL="0" distR="0" wp14:anchorId="41731CA6" wp14:editId="02D95B7C">
            <wp:extent cx="1572895" cy="1850065"/>
            <wp:effectExtent l="0" t="0" r="1905" b="4445"/>
            <wp:docPr id="82339485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394859" name="Imagen 823394859"/>
                    <pic:cNvPicPr/>
                  </pic:nvPicPr>
                  <pic:blipFill rotWithShape="1">
                    <a:blip r:embed="rId12" cstate="print">
                      <a:extLst>
                        <a:ext uri="{28A0092B-C50C-407E-A947-70E740481C1C}">
                          <a14:useLocalDpi xmlns:a14="http://schemas.microsoft.com/office/drawing/2010/main" val="0"/>
                        </a:ext>
                      </a:extLst>
                    </a:blip>
                    <a:srcRect b="10602"/>
                    <a:stretch>
                      <a:fillRect/>
                    </a:stretch>
                  </pic:blipFill>
                  <pic:spPr bwMode="auto">
                    <a:xfrm>
                      <a:off x="0" y="0"/>
                      <a:ext cx="1602419" cy="1884792"/>
                    </a:xfrm>
                    <a:prstGeom prst="rect">
                      <a:avLst/>
                    </a:prstGeom>
                    <a:ln>
                      <a:noFill/>
                    </a:ln>
                    <a:extLst>
                      <a:ext uri="{53640926-AAD7-44D8-BBD7-CCE9431645EC}">
                        <a14:shadowObscured xmlns:a14="http://schemas.microsoft.com/office/drawing/2010/main"/>
                      </a:ext>
                    </a:extLst>
                  </pic:spPr>
                </pic:pic>
              </a:graphicData>
            </a:graphic>
          </wp:inline>
        </w:drawing>
      </w:r>
    </w:p>
    <w:p w14:paraId="40CE776D" w14:textId="0F5F143E" w:rsidR="00AA0776" w:rsidRDefault="00266D94" w:rsidP="004A3CEE">
      <w:pPr>
        <w:spacing w:before="120" w:after="120" w:line="360" w:lineRule="auto"/>
        <w:ind w:firstLine="540"/>
        <w:jc w:val="both"/>
        <w:rPr>
          <w:rFonts w:ascii="Book Antiqua" w:hAnsi="Book Antiqua"/>
          <w:lang w:val="es-ES"/>
        </w:rPr>
      </w:pPr>
      <w:r w:rsidRPr="00266D94">
        <w:rPr>
          <w:rFonts w:ascii="Book Antiqua" w:hAnsi="Book Antiqua"/>
          <w:lang w:val="es-ES"/>
        </w:rPr>
        <w:t>No</w:t>
      </w:r>
      <w:r>
        <w:rPr>
          <w:rFonts w:ascii="Book Antiqua" w:hAnsi="Book Antiqua"/>
          <w:lang w:val="es-ES"/>
        </w:rPr>
        <w:t xml:space="preserve"> tan solo nos quedamos en la denuncia, el 18 de febrero de 2025, cursamos </w:t>
      </w:r>
      <w:r w:rsidR="00025388">
        <w:rPr>
          <w:rFonts w:ascii="Book Antiqua" w:hAnsi="Book Antiqua"/>
          <w:lang w:val="es-ES"/>
        </w:rPr>
        <w:t xml:space="preserve">dos misivas: una a la Gobernadora de Puerto Rico, Jenniffer A. González Colón y otra al ingeniero </w:t>
      </w:r>
      <w:r w:rsidR="005F394C">
        <w:rPr>
          <w:rFonts w:ascii="Book Antiqua" w:hAnsi="Book Antiqua"/>
          <w:lang w:val="es-ES"/>
        </w:rPr>
        <w:t>Josué</w:t>
      </w:r>
      <w:r w:rsidR="00025388">
        <w:rPr>
          <w:rFonts w:ascii="Book Antiqua" w:hAnsi="Book Antiqua"/>
          <w:lang w:val="es-ES"/>
        </w:rPr>
        <w:t xml:space="preserve"> Colón Ortiz, director ejecutivo de la Autoridad para las Alianzas Público-Privadas. En ambas</w:t>
      </w:r>
      <w:r w:rsidR="00FC4D54">
        <w:rPr>
          <w:rFonts w:ascii="Book Antiqua" w:hAnsi="Book Antiqua"/>
          <w:lang w:val="es-ES"/>
        </w:rPr>
        <w:t xml:space="preserve"> cartas</w:t>
      </w:r>
      <w:r w:rsidR="00025388">
        <w:rPr>
          <w:rFonts w:ascii="Book Antiqua" w:hAnsi="Book Antiqua"/>
          <w:lang w:val="es-ES"/>
        </w:rPr>
        <w:t>, se daba cuenta de los hallazgos de las peticiones de información y</w:t>
      </w:r>
      <w:r w:rsidRPr="00266D94">
        <w:rPr>
          <w:rFonts w:ascii="Book Antiqua" w:hAnsi="Book Antiqua"/>
          <w:lang w:val="es-ES"/>
        </w:rPr>
        <w:t xml:space="preserve"> </w:t>
      </w:r>
      <w:r w:rsidR="00025388">
        <w:rPr>
          <w:rFonts w:ascii="Book Antiqua" w:hAnsi="Book Antiqua"/>
          <w:lang w:val="es-ES"/>
        </w:rPr>
        <w:t xml:space="preserve">se le </w:t>
      </w:r>
      <w:r w:rsidR="00E85FD3">
        <w:rPr>
          <w:rFonts w:ascii="Book Antiqua" w:hAnsi="Book Antiqua"/>
          <w:lang w:val="es-ES"/>
        </w:rPr>
        <w:t>envió como anejo las respuestas del consorcio LUMA Energy.</w:t>
      </w:r>
    </w:p>
    <w:p w14:paraId="0C706C9B" w14:textId="3CEEC0D6" w:rsidR="00D24727" w:rsidRDefault="00AB1765" w:rsidP="004A3CEE">
      <w:pPr>
        <w:spacing w:before="120" w:after="120" w:line="360" w:lineRule="auto"/>
        <w:ind w:firstLine="540"/>
        <w:jc w:val="both"/>
        <w:rPr>
          <w:rFonts w:ascii="Book Antiqua" w:hAnsi="Book Antiqua"/>
          <w:lang w:val="es-ES"/>
        </w:rPr>
      </w:pPr>
      <w:r w:rsidRPr="00AB1765">
        <w:rPr>
          <w:rFonts w:ascii="Book Antiqua" w:hAnsi="Book Antiqua"/>
          <w:lang w:val="es-ES"/>
        </w:rPr>
        <w:t xml:space="preserve">El  22 de julio de 2025 el ingeniero Josué Colón cursó un documento a la empresa LUMA Energy, se trató de una notificación de disputas bajo el Artículo 15 del </w:t>
      </w:r>
      <w:r w:rsidRPr="00AB1765">
        <w:rPr>
          <w:rFonts w:ascii="Book Antiqua" w:hAnsi="Book Antiqua"/>
          <w:i/>
          <w:iCs/>
          <w:lang w:val="es-ES"/>
        </w:rPr>
        <w:t>Puerto Rico Transmission and Distribution Operating and Maintenance Agreement</w:t>
      </w:r>
      <w:r w:rsidRPr="00AB1765">
        <w:rPr>
          <w:rFonts w:ascii="Book Antiqua" w:hAnsi="Book Antiqua"/>
          <w:lang w:val="es-ES"/>
        </w:rPr>
        <w:t xml:space="preserve"> (“T&amp;D OMA”) que es el contrato de Operación y Mantenimiento de Transmisión y Distribución que firmó el Gobierno del Estado Libre Asociado de Puerto Rico con la empresa.</w:t>
      </w:r>
      <w:r w:rsidR="00D24727">
        <w:rPr>
          <w:rFonts w:ascii="Book Antiqua" w:hAnsi="Book Antiqua"/>
          <w:lang w:val="es-ES"/>
        </w:rPr>
        <w:t xml:space="preserve"> En uno de esos puntos, se hace referencia a una misiva enviada por la Autoridad de Alianzas Público Privadas, en relación con el tema de la vegetación.</w:t>
      </w:r>
      <w:r w:rsidR="00CF4F6B">
        <w:rPr>
          <w:rFonts w:ascii="Book Antiqua" w:hAnsi="Book Antiqua"/>
          <w:lang w:val="es-ES"/>
        </w:rPr>
        <w:t xml:space="preserve"> Particularmente, se le exigió a la empresa que sometiera</w:t>
      </w:r>
      <w:r w:rsidR="008D172C">
        <w:rPr>
          <w:rFonts w:ascii="Book Antiqua" w:hAnsi="Book Antiqua"/>
          <w:lang w:val="es-ES"/>
        </w:rPr>
        <w:t xml:space="preserve"> </w:t>
      </w:r>
      <w:r w:rsidR="00A756BA">
        <w:rPr>
          <w:rFonts w:ascii="Book Antiqua" w:hAnsi="Book Antiqua"/>
          <w:lang w:val="es-ES"/>
        </w:rPr>
        <w:t>información actualizada relacionada al proceso de despeje de vegetación,</w:t>
      </w:r>
      <w:r w:rsidR="004F2EF1">
        <w:rPr>
          <w:rFonts w:ascii="Book Antiqua" w:hAnsi="Book Antiqua"/>
          <w:lang w:val="es-ES"/>
        </w:rPr>
        <w:t xml:space="preserve"> in</w:t>
      </w:r>
      <w:r w:rsidR="008D3348">
        <w:rPr>
          <w:rFonts w:ascii="Book Antiqua" w:hAnsi="Book Antiqua"/>
          <w:lang w:val="es-ES"/>
        </w:rPr>
        <w:t>cluyendo las medidas que estaba tomando dada la cercanía temporada de huracanes.</w:t>
      </w:r>
      <w:r w:rsidR="00A756BA">
        <w:rPr>
          <w:rFonts w:ascii="Book Antiqua" w:hAnsi="Book Antiqua"/>
          <w:lang w:val="es-ES"/>
        </w:rPr>
        <w:t xml:space="preserve"> </w:t>
      </w:r>
    </w:p>
    <w:p w14:paraId="0DA301C3" w14:textId="20EBAD9F" w:rsidR="004A3CEE" w:rsidRDefault="00E85FD3" w:rsidP="004A3CEE">
      <w:pPr>
        <w:spacing w:before="120" w:after="120" w:line="360" w:lineRule="auto"/>
        <w:ind w:firstLine="540"/>
        <w:jc w:val="both"/>
        <w:rPr>
          <w:rFonts w:ascii="Book Antiqua" w:hAnsi="Book Antiqua"/>
          <w:lang w:val="es-ES"/>
        </w:rPr>
      </w:pPr>
      <w:r>
        <w:rPr>
          <w:rFonts w:ascii="Book Antiqua" w:hAnsi="Book Antiqua"/>
          <w:lang w:val="es-ES"/>
        </w:rPr>
        <w:lastRenderedPageBreak/>
        <w:t>A la fecha, ha trascendido información de que LUMA solo ha despejado 74 millas, esto es: dos (2) millas más a las que nos presentaron a principios de año. El País no puede seguir sufriendo las consecuencias de una empresa que lejos de trabajar por tener una red eléctrica fuerte y sostenible</w:t>
      </w:r>
      <w:r w:rsidR="00B31F41">
        <w:rPr>
          <w:rFonts w:ascii="Book Antiqua" w:hAnsi="Book Antiqua"/>
          <w:lang w:val="es-ES"/>
        </w:rPr>
        <w:t>,</w:t>
      </w:r>
      <w:r w:rsidR="005D6B55">
        <w:rPr>
          <w:rFonts w:ascii="Book Antiqua" w:hAnsi="Book Antiqua"/>
          <w:lang w:val="es-ES"/>
        </w:rPr>
        <w:t xml:space="preserve"> lamentablemente demuestra una dejadez y una falta de acción en los asuntos medulare</w:t>
      </w:r>
      <w:r w:rsidR="00F51C57">
        <w:rPr>
          <w:rFonts w:ascii="Book Antiqua" w:hAnsi="Book Antiqua"/>
          <w:lang w:val="es-ES"/>
        </w:rPr>
        <w:t xml:space="preserve">s </w:t>
      </w:r>
      <w:r w:rsidR="00FC4D54">
        <w:rPr>
          <w:rFonts w:ascii="Book Antiqua" w:hAnsi="Book Antiqua"/>
          <w:lang w:val="es-ES"/>
        </w:rPr>
        <w:t>como,</w:t>
      </w:r>
      <w:r w:rsidR="00F51C57">
        <w:rPr>
          <w:rFonts w:ascii="Book Antiqua" w:hAnsi="Book Antiqua"/>
          <w:lang w:val="es-ES"/>
        </w:rPr>
        <w:t xml:space="preserve"> por ejemplo,</w:t>
      </w:r>
      <w:r w:rsidR="005D6B55">
        <w:rPr>
          <w:rFonts w:ascii="Book Antiqua" w:hAnsi="Book Antiqua"/>
          <w:lang w:val="es-ES"/>
        </w:rPr>
        <w:t xml:space="preserve"> lograr un despeje de vegetación cuanto antes. </w:t>
      </w:r>
    </w:p>
    <w:p w14:paraId="7C6D42FA" w14:textId="3B525DC2" w:rsidR="0010563E" w:rsidRPr="004A3CEE" w:rsidRDefault="0010563E" w:rsidP="004A3CEE">
      <w:pPr>
        <w:spacing w:before="120" w:after="120" w:line="360" w:lineRule="auto"/>
        <w:ind w:firstLine="540"/>
        <w:jc w:val="both"/>
        <w:rPr>
          <w:rFonts w:ascii="Book Antiqua" w:hAnsi="Book Antiqua"/>
          <w:lang w:val="es-ES"/>
        </w:rPr>
      </w:pPr>
      <w:r>
        <w:rPr>
          <w:rFonts w:ascii="Book Antiqua" w:hAnsi="Book Antiqua"/>
          <w:lang w:val="es-ES"/>
        </w:rPr>
        <w:t xml:space="preserve">El Senado de Puerto Rico debe tener un rol activo en todo lo relacionado al tema energético del País. Se trata de un servicio esencial, </w:t>
      </w:r>
      <w:r w:rsidR="00EF27D9">
        <w:rPr>
          <w:rFonts w:ascii="Book Antiqua" w:hAnsi="Book Antiqua"/>
          <w:lang w:val="es-ES"/>
        </w:rPr>
        <w:t xml:space="preserve">que permite que millones de familia puedan realizar las tareas más básicas y simples diarias. Un servicio </w:t>
      </w:r>
      <w:r w:rsidR="00862C82">
        <w:rPr>
          <w:rFonts w:ascii="Book Antiqua" w:hAnsi="Book Antiqua"/>
          <w:lang w:val="es-ES"/>
        </w:rPr>
        <w:t xml:space="preserve">urgente para aquellas familias que dependen del mismo para mantener equipo médico conectado y funcionando. Y por supuesto, de aquellos cientos de comerciantes que día a día se levantan para impulsar el desarrollo económico del País desde sus pequeñas y medianas empresas. Es momento de exigir explicaciones, </w:t>
      </w:r>
      <w:r w:rsidR="0011008A">
        <w:rPr>
          <w:rFonts w:ascii="Book Antiqua" w:hAnsi="Book Antiqua"/>
          <w:lang w:val="es-ES"/>
        </w:rPr>
        <w:t>que se</w:t>
      </w:r>
      <w:r w:rsidR="00862C82">
        <w:rPr>
          <w:rFonts w:ascii="Book Antiqua" w:hAnsi="Book Antiqua"/>
          <w:lang w:val="es-ES"/>
        </w:rPr>
        <w:t xml:space="preserve"> le rinda cuentas al País </w:t>
      </w:r>
      <w:r w:rsidR="00B94D68">
        <w:rPr>
          <w:rFonts w:ascii="Book Antiqua" w:hAnsi="Book Antiqua"/>
          <w:lang w:val="es-ES"/>
        </w:rPr>
        <w:t xml:space="preserve">y que </w:t>
      </w:r>
      <w:r w:rsidR="00862C82">
        <w:rPr>
          <w:rFonts w:ascii="Book Antiqua" w:hAnsi="Book Antiqua"/>
          <w:lang w:val="es-ES"/>
        </w:rPr>
        <w:t>este consorcio asuma su responsabilidad. Ese es el propósito de esta pieza legislativa.</w:t>
      </w:r>
    </w:p>
    <w:p w14:paraId="41875AED" w14:textId="07B37E87" w:rsidR="00181AF5" w:rsidRDefault="00EB21E8" w:rsidP="00E57D65">
      <w:pPr>
        <w:spacing w:line="480" w:lineRule="auto"/>
        <w:rPr>
          <w:rFonts w:ascii="Book Antiqua" w:hAnsi="Book Antiqua"/>
          <w:lang w:val="es-ES_tradnl"/>
        </w:rPr>
        <w:sectPr w:rsidR="00181AF5" w:rsidSect="008118DC">
          <w:headerReference w:type="default" r:id="rId13"/>
          <w:type w:val="continuous"/>
          <w:pgSz w:w="12240" w:h="15840" w:code="1"/>
          <w:pgMar w:top="1440" w:right="1440" w:bottom="1440" w:left="1440" w:header="720" w:footer="720" w:gutter="0"/>
          <w:cols w:space="720"/>
          <w:titlePg/>
        </w:sectPr>
      </w:pPr>
      <w:r>
        <w:rPr>
          <w:rFonts w:ascii="Book Antiqua" w:hAnsi="Book Antiqua"/>
          <w:b/>
          <w:lang w:val="es-ES_tradnl"/>
        </w:rPr>
        <w:t>RESUÉLV</w:t>
      </w:r>
      <w:r w:rsidR="00B521F9">
        <w:rPr>
          <w:rFonts w:ascii="Book Antiqua" w:hAnsi="Book Antiqua"/>
          <w:b/>
          <w:lang w:val="es-ES_tradnl"/>
        </w:rPr>
        <w:t>E</w:t>
      </w:r>
      <w:r>
        <w:rPr>
          <w:rFonts w:ascii="Book Antiqua" w:hAnsi="Book Antiqua"/>
          <w:b/>
          <w:lang w:val="es-ES_tradnl"/>
        </w:rPr>
        <w:t>SE POR EL SENADO</w:t>
      </w:r>
      <w:r w:rsidR="00181AF5" w:rsidRPr="00BF5BC9">
        <w:rPr>
          <w:rFonts w:ascii="Book Antiqua" w:hAnsi="Book Antiqua"/>
          <w:b/>
          <w:lang w:val="es-ES_tradnl"/>
        </w:rPr>
        <w:t xml:space="preserve"> DE PUERTO RICO:</w:t>
      </w:r>
    </w:p>
    <w:p w14:paraId="00B7FBB6" w14:textId="39105E6B" w:rsidR="00EB21E8" w:rsidRDefault="00E57D65" w:rsidP="00EB21E8">
      <w:pPr>
        <w:spacing w:line="480" w:lineRule="auto"/>
        <w:ind w:firstLine="720"/>
        <w:jc w:val="both"/>
        <w:rPr>
          <w:rFonts w:ascii="Book Antiqua" w:hAnsi="Book Antiqua"/>
          <w:lang w:val="es-ES_tradnl"/>
        </w:rPr>
      </w:pPr>
      <w:r w:rsidRPr="0034676F">
        <w:rPr>
          <w:rFonts w:ascii="Book Antiqua" w:hAnsi="Book Antiqua"/>
          <w:lang w:val="es-ES_tradnl"/>
        </w:rPr>
        <w:t>Sección 1.-</w:t>
      </w:r>
      <w:r w:rsidRPr="009B6CA7">
        <w:rPr>
          <w:rFonts w:ascii="Book Antiqua" w:hAnsi="Book Antiqua"/>
          <w:lang w:val="es-ES_tradnl"/>
        </w:rPr>
        <w:t xml:space="preserve"> </w:t>
      </w:r>
      <w:r w:rsidR="00EB21E8">
        <w:rPr>
          <w:rFonts w:ascii="Book Antiqua" w:hAnsi="Book Antiqua"/>
          <w:lang w:val="es-ES"/>
        </w:rPr>
        <w:t>S</w:t>
      </w:r>
      <w:r w:rsidR="00EB21E8" w:rsidRPr="00EB21E8">
        <w:rPr>
          <w:rFonts w:ascii="Book Antiqua" w:hAnsi="Book Antiqua"/>
          <w:lang w:val="es-ES"/>
        </w:rPr>
        <w:t xml:space="preserve">e ordena al Senado del Estado </w:t>
      </w:r>
      <w:r w:rsidR="00EB21E8">
        <w:rPr>
          <w:rFonts w:ascii="Book Antiqua" w:hAnsi="Book Antiqua"/>
          <w:lang w:val="es-ES"/>
        </w:rPr>
        <w:t>L</w:t>
      </w:r>
      <w:r w:rsidR="00EB21E8" w:rsidRPr="00EB21E8">
        <w:rPr>
          <w:rFonts w:ascii="Book Antiqua" w:hAnsi="Book Antiqua"/>
          <w:lang w:val="es-ES"/>
        </w:rPr>
        <w:t xml:space="preserve">ibre </w:t>
      </w:r>
      <w:r w:rsidR="00EB21E8">
        <w:rPr>
          <w:rFonts w:ascii="Book Antiqua" w:hAnsi="Book Antiqua"/>
          <w:lang w:val="es-ES"/>
        </w:rPr>
        <w:t>A</w:t>
      </w:r>
      <w:r w:rsidR="00EB21E8" w:rsidRPr="00EB21E8">
        <w:rPr>
          <w:rFonts w:ascii="Book Antiqua" w:hAnsi="Book Antiqua"/>
          <w:lang w:val="es-ES"/>
        </w:rPr>
        <w:t>sociado de Puerto Rico</w:t>
      </w:r>
      <w:r w:rsidR="00EB21E8">
        <w:rPr>
          <w:rFonts w:ascii="Book Antiqua" w:hAnsi="Book Antiqua"/>
          <w:lang w:val="es-ES"/>
        </w:rPr>
        <w:t xml:space="preserve">, </w:t>
      </w:r>
      <w:r w:rsidR="00EB21E8">
        <w:rPr>
          <w:rFonts w:ascii="Book Antiqua" w:hAnsi="Book Antiqua"/>
          <w:lang w:val="es-ES_tradnl"/>
        </w:rPr>
        <w:t xml:space="preserve">que de conformidad con la Sección 21.5 del Reglamento del Senado de Puerto Rico, se reúna en Comisión Total para realizar una Sesión de Interpelación </w:t>
      </w:r>
      <w:r w:rsidR="0065002B" w:rsidRPr="0065002B">
        <w:rPr>
          <w:rFonts w:ascii="Book Antiqua" w:hAnsi="Book Antiqua"/>
          <w:lang w:val="es-ES_tradnl"/>
        </w:rPr>
        <w:t xml:space="preserve">al director ejecutivo de la Autoridad de Alianzas Público Privadas, Josué Colón Ortiz; </w:t>
      </w:r>
      <w:r w:rsidR="00F07CB5">
        <w:rPr>
          <w:rFonts w:ascii="Book Antiqua" w:hAnsi="Book Antiqua"/>
          <w:lang w:val="es-ES_tradnl"/>
        </w:rPr>
        <w:t xml:space="preserve">y </w:t>
      </w:r>
      <w:r w:rsidR="0065002B" w:rsidRPr="0065002B">
        <w:rPr>
          <w:rFonts w:ascii="Book Antiqua" w:hAnsi="Book Antiqua"/>
          <w:lang w:val="es-ES_tradnl"/>
        </w:rPr>
        <w:t xml:space="preserve">a la directora ejecutiva de la Autoridad de Energía Eléctrica, Mary Carmen Zapata Acosta; a los efectos de conocer los detalles del proceso de despeje de vegetación en todo Puerto Rico, incluyendo el desglose por regiones y municipios; así como los trámites y las gestiones realizadas por las entidades gubernamentales para exigirle </w:t>
      </w:r>
      <w:r w:rsidR="00EE01C7">
        <w:rPr>
          <w:rFonts w:ascii="Book Antiqua" w:hAnsi="Book Antiqua"/>
          <w:lang w:val="es-ES_tradnl"/>
        </w:rPr>
        <w:t>al</w:t>
      </w:r>
      <w:r w:rsidR="0065002B" w:rsidRPr="0065002B">
        <w:rPr>
          <w:rFonts w:ascii="Book Antiqua" w:hAnsi="Book Antiqua"/>
          <w:lang w:val="es-ES_tradnl"/>
        </w:rPr>
        <w:t xml:space="preserve"> consorcio</w:t>
      </w:r>
      <w:r w:rsidR="00EE01C7">
        <w:rPr>
          <w:rFonts w:ascii="Book Antiqua" w:hAnsi="Book Antiqua"/>
          <w:lang w:val="es-ES_tradnl"/>
        </w:rPr>
        <w:t xml:space="preserve"> LUMA Energy</w:t>
      </w:r>
      <w:r w:rsidR="0065002B" w:rsidRPr="0065002B">
        <w:rPr>
          <w:rFonts w:ascii="Book Antiqua" w:hAnsi="Book Antiqua"/>
          <w:lang w:val="es-ES_tradnl"/>
        </w:rPr>
        <w:t xml:space="preserve"> una respuesta rápida y eficiente sobre el proceso de despeje de </w:t>
      </w:r>
      <w:r w:rsidR="0065002B" w:rsidRPr="0065002B">
        <w:rPr>
          <w:rFonts w:ascii="Book Antiqua" w:hAnsi="Book Antiqua"/>
          <w:lang w:val="es-ES_tradnl"/>
        </w:rPr>
        <w:lastRenderedPageBreak/>
        <w:t>vegetación; así como cualquier otra información requerida por los integrantes</w:t>
      </w:r>
      <w:r w:rsidR="002C1ED7">
        <w:rPr>
          <w:rFonts w:ascii="Book Antiqua" w:hAnsi="Book Antiqua"/>
          <w:lang w:val="es-ES_tradnl"/>
        </w:rPr>
        <w:t xml:space="preserve"> </w:t>
      </w:r>
      <w:r w:rsidR="00EB21E8">
        <w:rPr>
          <w:rFonts w:ascii="Book Antiqua" w:hAnsi="Book Antiqua"/>
          <w:lang w:val="es-ES_tradnl"/>
        </w:rPr>
        <w:t>del Senado del Estado Libre Asociado de Puerto Rico</w:t>
      </w:r>
    </w:p>
    <w:p w14:paraId="2D401EC7" w14:textId="42503F11" w:rsidR="00155E47" w:rsidRDefault="00E2741D" w:rsidP="00155E47">
      <w:pPr>
        <w:spacing w:line="480" w:lineRule="auto"/>
        <w:ind w:firstLine="720"/>
        <w:jc w:val="both"/>
        <w:rPr>
          <w:rFonts w:ascii="Book Antiqua" w:hAnsi="Book Antiqua"/>
          <w:lang w:val="es-ES_tradnl"/>
        </w:rPr>
      </w:pPr>
      <w:r w:rsidRPr="00735317">
        <w:rPr>
          <w:rFonts w:ascii="Book Antiqua" w:hAnsi="Book Antiqua"/>
          <w:lang w:val="es-ES_tradnl"/>
        </w:rPr>
        <w:t xml:space="preserve">Sección 2.- </w:t>
      </w:r>
      <w:r w:rsidR="00EB21E8">
        <w:rPr>
          <w:rFonts w:ascii="Book Antiqua" w:hAnsi="Book Antiqua"/>
          <w:lang w:val="es-ES_tradnl"/>
        </w:rPr>
        <w:t>La Comisión Total, a través del Presidente del Senado del Estado Libre Asociado de Puerto Rico, rendirá un informe final con sus hallazgos, conclusiones y recomendaciones no más tarde de</w:t>
      </w:r>
      <w:r w:rsidR="002C1ED7">
        <w:rPr>
          <w:rFonts w:ascii="Book Antiqua" w:hAnsi="Book Antiqua"/>
          <w:lang w:val="es-ES_tradnl"/>
        </w:rPr>
        <w:t xml:space="preserve"> quince </w:t>
      </w:r>
      <w:r w:rsidR="00EB21E8">
        <w:rPr>
          <w:rFonts w:ascii="Book Antiqua" w:hAnsi="Book Antiqua"/>
          <w:lang w:val="es-ES_tradnl"/>
        </w:rPr>
        <w:t>(</w:t>
      </w:r>
      <w:r w:rsidR="002C1ED7">
        <w:rPr>
          <w:rFonts w:ascii="Book Antiqua" w:hAnsi="Book Antiqua"/>
          <w:lang w:val="es-ES_tradnl"/>
        </w:rPr>
        <w:t>1</w:t>
      </w:r>
      <w:r w:rsidR="00EB21E8">
        <w:rPr>
          <w:rFonts w:ascii="Book Antiqua" w:hAnsi="Book Antiqua"/>
          <w:lang w:val="es-ES_tradnl"/>
        </w:rPr>
        <w:t xml:space="preserve">5) días de realizada la Sesión Especial de Interpelación. </w:t>
      </w:r>
    </w:p>
    <w:p w14:paraId="0FE991D6" w14:textId="77777777" w:rsidR="00EB21E8" w:rsidRDefault="00EB21E8" w:rsidP="00EB21E8">
      <w:pPr>
        <w:spacing w:line="480" w:lineRule="auto"/>
        <w:ind w:firstLine="720"/>
        <w:jc w:val="both"/>
        <w:rPr>
          <w:rFonts w:ascii="Book Antiqua" w:hAnsi="Book Antiqua"/>
          <w:lang w:val="es-ES_tradnl"/>
        </w:rPr>
      </w:pPr>
      <w:r>
        <w:rPr>
          <w:rFonts w:ascii="Book Antiqua" w:hAnsi="Book Antiqua"/>
          <w:lang w:val="es-ES_tradnl"/>
        </w:rPr>
        <w:t>Sección 3.- El informe final con sus hallazgos, conclusiones y recomendaciones deberá formar parte del Diario de Sesiones de la Sesión Especial de Interpelación.</w:t>
      </w:r>
    </w:p>
    <w:p w14:paraId="0E8C800C" w14:textId="77777777" w:rsidR="007B380C" w:rsidRPr="00EB21E8" w:rsidRDefault="008A34C2" w:rsidP="00EB21E8">
      <w:pPr>
        <w:spacing w:line="480" w:lineRule="auto"/>
        <w:ind w:firstLine="720"/>
        <w:jc w:val="both"/>
        <w:rPr>
          <w:rFonts w:ascii="Book Antiqua" w:hAnsi="Book Antiqua"/>
          <w:szCs w:val="24"/>
          <w:lang w:val="es-ES"/>
        </w:rPr>
      </w:pPr>
      <w:r w:rsidRPr="001C62D6">
        <w:rPr>
          <w:rFonts w:ascii="Book Antiqua" w:hAnsi="Book Antiqua"/>
          <w:szCs w:val="24"/>
          <w:lang w:val="es-ES"/>
        </w:rPr>
        <w:t>Sección</w:t>
      </w:r>
      <w:r w:rsidR="00E57D65" w:rsidRPr="001C62D6">
        <w:rPr>
          <w:rFonts w:ascii="Book Antiqua" w:hAnsi="Book Antiqua"/>
          <w:szCs w:val="24"/>
          <w:lang w:val="es-ES"/>
        </w:rPr>
        <w:t xml:space="preserve"> </w:t>
      </w:r>
      <w:r w:rsidR="00EB21E8">
        <w:rPr>
          <w:rFonts w:ascii="Book Antiqua" w:hAnsi="Book Antiqua"/>
          <w:szCs w:val="24"/>
          <w:lang w:val="es-ES"/>
        </w:rPr>
        <w:t>4</w:t>
      </w:r>
      <w:r w:rsidR="00FB7E28" w:rsidRPr="001C62D6">
        <w:rPr>
          <w:rFonts w:ascii="Book Antiqua" w:hAnsi="Book Antiqua"/>
          <w:szCs w:val="24"/>
          <w:lang w:val="es-ES"/>
        </w:rPr>
        <w:t>.</w:t>
      </w:r>
      <w:r w:rsidR="00E57D65" w:rsidRPr="001C62D6">
        <w:rPr>
          <w:rFonts w:ascii="Book Antiqua" w:hAnsi="Book Antiqua"/>
          <w:szCs w:val="24"/>
          <w:lang w:val="es-ES"/>
        </w:rPr>
        <w:t>-</w:t>
      </w:r>
      <w:r w:rsidR="00E57D65">
        <w:rPr>
          <w:rFonts w:ascii="Book Antiqua" w:hAnsi="Book Antiqua"/>
          <w:szCs w:val="24"/>
          <w:lang w:val="es-ES"/>
        </w:rPr>
        <w:t>.</w:t>
      </w:r>
      <w:r w:rsidR="00EB21E8">
        <w:rPr>
          <w:rFonts w:ascii="Book Antiqua" w:hAnsi="Book Antiqua"/>
          <w:szCs w:val="24"/>
          <w:lang w:val="es-ES"/>
        </w:rPr>
        <w:t xml:space="preserve"> </w:t>
      </w:r>
      <w:r w:rsidR="00E57D65">
        <w:rPr>
          <w:rFonts w:ascii="Book Antiqua" w:hAnsi="Book Antiqua"/>
          <w:szCs w:val="24"/>
          <w:lang w:val="es-ES"/>
        </w:rPr>
        <w:t xml:space="preserve">Esta </w:t>
      </w:r>
      <w:r w:rsidR="00EB21E8">
        <w:rPr>
          <w:rFonts w:ascii="Book Antiqua" w:hAnsi="Book Antiqua"/>
          <w:szCs w:val="24"/>
          <w:lang w:val="es-ES"/>
        </w:rPr>
        <w:t>Resolución comenzará a regir inmediatamente después de su aprobación.</w:t>
      </w:r>
    </w:p>
    <w:sectPr w:rsidR="007B380C" w:rsidRPr="00EB21E8" w:rsidSect="008118DC">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377C48" w14:textId="77777777" w:rsidR="00D669DD" w:rsidRDefault="00D669DD">
      <w:r>
        <w:separator/>
      </w:r>
    </w:p>
  </w:endnote>
  <w:endnote w:type="continuationSeparator" w:id="0">
    <w:p w14:paraId="031AD234" w14:textId="77777777" w:rsidR="00D669DD" w:rsidRDefault="00D669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2F4C81" w14:textId="77777777" w:rsidR="00D669DD" w:rsidRDefault="00D669DD">
      <w:r>
        <w:separator/>
      </w:r>
    </w:p>
  </w:footnote>
  <w:footnote w:type="continuationSeparator" w:id="0">
    <w:p w14:paraId="744EEF0F" w14:textId="77777777" w:rsidR="00D669DD" w:rsidRDefault="00D669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939F45" w14:textId="77777777" w:rsidR="00323544" w:rsidRDefault="00323544">
    <w:pPr>
      <w:pStyle w:val="Header"/>
      <w:jc w:val="center"/>
    </w:pPr>
    <w:r>
      <w:rPr>
        <w:rStyle w:val="PageNumber"/>
      </w:rPr>
      <w:fldChar w:fldCharType="begin"/>
    </w:r>
    <w:r>
      <w:rPr>
        <w:rStyle w:val="PageNumber"/>
      </w:rPr>
      <w:instrText xml:space="preserve"> PAGE </w:instrText>
    </w:r>
    <w:r>
      <w:rPr>
        <w:rStyle w:val="PageNumber"/>
      </w:rPr>
      <w:fldChar w:fldCharType="separate"/>
    </w:r>
    <w:r w:rsidR="001024A6">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0C05B6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1E13E2"/>
    <w:multiLevelType w:val="hybridMultilevel"/>
    <w:tmpl w:val="EC4E22FC"/>
    <w:lvl w:ilvl="0" w:tplc="500A0001">
      <w:start w:val="1"/>
      <w:numFmt w:val="bullet"/>
      <w:lvlText w:val=""/>
      <w:lvlJc w:val="left"/>
      <w:pPr>
        <w:ind w:left="1068" w:hanging="360"/>
      </w:pPr>
      <w:rPr>
        <w:rFonts w:ascii="Symbol" w:hAnsi="Symbol" w:hint="default"/>
      </w:rPr>
    </w:lvl>
    <w:lvl w:ilvl="1" w:tplc="500A0003" w:tentative="1">
      <w:start w:val="1"/>
      <w:numFmt w:val="bullet"/>
      <w:lvlText w:val="o"/>
      <w:lvlJc w:val="left"/>
      <w:pPr>
        <w:ind w:left="1788" w:hanging="360"/>
      </w:pPr>
      <w:rPr>
        <w:rFonts w:ascii="Courier New" w:hAnsi="Courier New" w:cs="Courier New" w:hint="default"/>
      </w:rPr>
    </w:lvl>
    <w:lvl w:ilvl="2" w:tplc="500A0005" w:tentative="1">
      <w:start w:val="1"/>
      <w:numFmt w:val="bullet"/>
      <w:lvlText w:val=""/>
      <w:lvlJc w:val="left"/>
      <w:pPr>
        <w:ind w:left="2508" w:hanging="360"/>
      </w:pPr>
      <w:rPr>
        <w:rFonts w:ascii="Wingdings" w:hAnsi="Wingdings" w:hint="default"/>
      </w:rPr>
    </w:lvl>
    <w:lvl w:ilvl="3" w:tplc="500A0001" w:tentative="1">
      <w:start w:val="1"/>
      <w:numFmt w:val="bullet"/>
      <w:lvlText w:val=""/>
      <w:lvlJc w:val="left"/>
      <w:pPr>
        <w:ind w:left="3228" w:hanging="360"/>
      </w:pPr>
      <w:rPr>
        <w:rFonts w:ascii="Symbol" w:hAnsi="Symbol" w:hint="default"/>
      </w:rPr>
    </w:lvl>
    <w:lvl w:ilvl="4" w:tplc="500A0003" w:tentative="1">
      <w:start w:val="1"/>
      <w:numFmt w:val="bullet"/>
      <w:lvlText w:val="o"/>
      <w:lvlJc w:val="left"/>
      <w:pPr>
        <w:ind w:left="3948" w:hanging="360"/>
      </w:pPr>
      <w:rPr>
        <w:rFonts w:ascii="Courier New" w:hAnsi="Courier New" w:cs="Courier New" w:hint="default"/>
      </w:rPr>
    </w:lvl>
    <w:lvl w:ilvl="5" w:tplc="500A0005" w:tentative="1">
      <w:start w:val="1"/>
      <w:numFmt w:val="bullet"/>
      <w:lvlText w:val=""/>
      <w:lvlJc w:val="left"/>
      <w:pPr>
        <w:ind w:left="4668" w:hanging="360"/>
      </w:pPr>
      <w:rPr>
        <w:rFonts w:ascii="Wingdings" w:hAnsi="Wingdings" w:hint="default"/>
      </w:rPr>
    </w:lvl>
    <w:lvl w:ilvl="6" w:tplc="500A0001" w:tentative="1">
      <w:start w:val="1"/>
      <w:numFmt w:val="bullet"/>
      <w:lvlText w:val=""/>
      <w:lvlJc w:val="left"/>
      <w:pPr>
        <w:ind w:left="5388" w:hanging="360"/>
      </w:pPr>
      <w:rPr>
        <w:rFonts w:ascii="Symbol" w:hAnsi="Symbol" w:hint="default"/>
      </w:rPr>
    </w:lvl>
    <w:lvl w:ilvl="7" w:tplc="500A0003" w:tentative="1">
      <w:start w:val="1"/>
      <w:numFmt w:val="bullet"/>
      <w:lvlText w:val="o"/>
      <w:lvlJc w:val="left"/>
      <w:pPr>
        <w:ind w:left="6108" w:hanging="360"/>
      </w:pPr>
      <w:rPr>
        <w:rFonts w:ascii="Courier New" w:hAnsi="Courier New" w:cs="Courier New" w:hint="default"/>
      </w:rPr>
    </w:lvl>
    <w:lvl w:ilvl="8" w:tplc="500A0005" w:tentative="1">
      <w:start w:val="1"/>
      <w:numFmt w:val="bullet"/>
      <w:lvlText w:val=""/>
      <w:lvlJc w:val="left"/>
      <w:pPr>
        <w:ind w:left="6828" w:hanging="360"/>
      </w:pPr>
      <w:rPr>
        <w:rFonts w:ascii="Wingdings" w:hAnsi="Wingdings" w:hint="default"/>
      </w:rPr>
    </w:lvl>
  </w:abstractNum>
  <w:abstractNum w:abstractNumId="2" w15:restartNumberingAfterBreak="0">
    <w:nsid w:val="0C153763"/>
    <w:multiLevelType w:val="hybridMultilevel"/>
    <w:tmpl w:val="830265A2"/>
    <w:lvl w:ilvl="0" w:tplc="717AB580">
      <w:start w:val="1"/>
      <w:numFmt w:val="lowerLetter"/>
      <w:lvlText w:val="(%1)"/>
      <w:lvlJc w:val="left"/>
      <w:rPr>
        <w:rFonts w:eastAsia="Calibri" w:hint="default"/>
      </w:rPr>
    </w:lvl>
    <w:lvl w:ilvl="1" w:tplc="500A0019" w:tentative="1">
      <w:start w:val="1"/>
      <w:numFmt w:val="lowerLetter"/>
      <w:lvlText w:val="%2."/>
      <w:lvlJc w:val="left"/>
      <w:pPr>
        <w:ind w:left="2148" w:hanging="360"/>
      </w:pPr>
    </w:lvl>
    <w:lvl w:ilvl="2" w:tplc="500A001B" w:tentative="1">
      <w:start w:val="1"/>
      <w:numFmt w:val="lowerRoman"/>
      <w:lvlText w:val="%3."/>
      <w:lvlJc w:val="right"/>
      <w:pPr>
        <w:ind w:left="2868" w:hanging="180"/>
      </w:pPr>
    </w:lvl>
    <w:lvl w:ilvl="3" w:tplc="500A000F" w:tentative="1">
      <w:start w:val="1"/>
      <w:numFmt w:val="decimal"/>
      <w:lvlText w:val="%4."/>
      <w:lvlJc w:val="left"/>
      <w:pPr>
        <w:ind w:left="3588" w:hanging="360"/>
      </w:pPr>
    </w:lvl>
    <w:lvl w:ilvl="4" w:tplc="500A0019" w:tentative="1">
      <w:start w:val="1"/>
      <w:numFmt w:val="lowerLetter"/>
      <w:lvlText w:val="%5."/>
      <w:lvlJc w:val="left"/>
      <w:pPr>
        <w:ind w:left="4308" w:hanging="360"/>
      </w:pPr>
    </w:lvl>
    <w:lvl w:ilvl="5" w:tplc="500A001B" w:tentative="1">
      <w:start w:val="1"/>
      <w:numFmt w:val="lowerRoman"/>
      <w:lvlText w:val="%6."/>
      <w:lvlJc w:val="right"/>
      <w:pPr>
        <w:ind w:left="5028" w:hanging="180"/>
      </w:pPr>
    </w:lvl>
    <w:lvl w:ilvl="6" w:tplc="500A000F" w:tentative="1">
      <w:start w:val="1"/>
      <w:numFmt w:val="decimal"/>
      <w:lvlText w:val="%7."/>
      <w:lvlJc w:val="left"/>
      <w:pPr>
        <w:ind w:left="5748" w:hanging="360"/>
      </w:pPr>
    </w:lvl>
    <w:lvl w:ilvl="7" w:tplc="500A0019" w:tentative="1">
      <w:start w:val="1"/>
      <w:numFmt w:val="lowerLetter"/>
      <w:lvlText w:val="%8."/>
      <w:lvlJc w:val="left"/>
      <w:pPr>
        <w:ind w:left="6468" w:hanging="360"/>
      </w:pPr>
    </w:lvl>
    <w:lvl w:ilvl="8" w:tplc="500A001B" w:tentative="1">
      <w:start w:val="1"/>
      <w:numFmt w:val="lowerRoman"/>
      <w:lvlText w:val="%9."/>
      <w:lvlJc w:val="right"/>
      <w:pPr>
        <w:ind w:left="7188" w:hanging="180"/>
      </w:pPr>
    </w:lvl>
  </w:abstractNum>
  <w:abstractNum w:abstractNumId="3" w15:restartNumberingAfterBreak="0">
    <w:nsid w:val="17B52C5F"/>
    <w:multiLevelType w:val="hybridMultilevel"/>
    <w:tmpl w:val="055E3FDA"/>
    <w:lvl w:ilvl="0" w:tplc="20DAA1BE">
      <w:start w:val="11"/>
      <w:numFmt w:val="lowerLetter"/>
      <w:lvlText w:val="(%1)"/>
      <w:lvlJc w:val="left"/>
      <w:pPr>
        <w:tabs>
          <w:tab w:val="num" w:pos="2160"/>
        </w:tabs>
        <w:ind w:left="2160" w:hanging="1440"/>
      </w:pPr>
      <w:rPr>
        <w:rFonts w:hint="default"/>
        <w:u w:val="single"/>
      </w:rPr>
    </w:lvl>
    <w:lvl w:ilvl="1" w:tplc="0B528EC2">
      <w:start w:val="1"/>
      <w:numFmt w:val="decimal"/>
      <w:lvlText w:val="%2."/>
      <w:lvlJc w:val="left"/>
      <w:pPr>
        <w:tabs>
          <w:tab w:val="num" w:pos="2160"/>
        </w:tabs>
        <w:ind w:left="2160" w:hanging="720"/>
      </w:pPr>
      <w:rPr>
        <w:rFonts w:hint="default"/>
        <w:u w:val="none"/>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22B354DE"/>
    <w:multiLevelType w:val="hybridMultilevel"/>
    <w:tmpl w:val="68029C6A"/>
    <w:lvl w:ilvl="0" w:tplc="7EDAEB3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4AE5441"/>
    <w:multiLevelType w:val="hybridMultilevel"/>
    <w:tmpl w:val="4A2C0494"/>
    <w:lvl w:ilvl="0" w:tplc="1CA07CF6">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4F058A"/>
    <w:multiLevelType w:val="hybridMultilevel"/>
    <w:tmpl w:val="4B86A84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089409A"/>
    <w:multiLevelType w:val="hybridMultilevel"/>
    <w:tmpl w:val="08D4FEA8"/>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3279106E"/>
    <w:multiLevelType w:val="hybridMultilevel"/>
    <w:tmpl w:val="8B6C400E"/>
    <w:lvl w:ilvl="0" w:tplc="E22076CA">
      <w:start w:val="1"/>
      <w:numFmt w:val="lowerLetter"/>
      <w:lvlText w:val="(%1)"/>
      <w:lvlJc w:val="left"/>
      <w:pPr>
        <w:ind w:left="1248" w:hanging="348"/>
      </w:pPr>
      <w:rPr>
        <w:rFonts w:hint="default"/>
        <w:b w:val="0"/>
        <w:bCs/>
        <w:i w:val="0"/>
        <w:strike w:val="0"/>
        <w:spacing w:val="-1"/>
        <w:w w:val="99"/>
        <w:lang w:val="es-ES_tradnl" w:eastAsia="es-PR" w:bidi="es-PR"/>
      </w:rPr>
    </w:lvl>
    <w:lvl w:ilvl="1" w:tplc="069CC9D0">
      <w:numFmt w:val="bullet"/>
      <w:lvlText w:val="•"/>
      <w:lvlJc w:val="left"/>
      <w:pPr>
        <w:ind w:left="2026" w:hanging="348"/>
      </w:pPr>
      <w:rPr>
        <w:rFonts w:hint="default"/>
        <w:lang w:val="es-PR" w:eastAsia="es-PR" w:bidi="es-PR"/>
      </w:rPr>
    </w:lvl>
    <w:lvl w:ilvl="2" w:tplc="BBB6B2C4">
      <w:numFmt w:val="bullet"/>
      <w:lvlText w:val="•"/>
      <w:lvlJc w:val="left"/>
      <w:pPr>
        <w:ind w:left="2984" w:hanging="348"/>
      </w:pPr>
      <w:rPr>
        <w:rFonts w:hint="default"/>
        <w:lang w:val="es-PR" w:eastAsia="es-PR" w:bidi="es-PR"/>
      </w:rPr>
    </w:lvl>
    <w:lvl w:ilvl="3" w:tplc="8E90B02C">
      <w:numFmt w:val="bullet"/>
      <w:lvlText w:val="•"/>
      <w:lvlJc w:val="left"/>
      <w:pPr>
        <w:ind w:left="3942" w:hanging="348"/>
      </w:pPr>
      <w:rPr>
        <w:rFonts w:hint="default"/>
        <w:lang w:val="es-PR" w:eastAsia="es-PR" w:bidi="es-PR"/>
      </w:rPr>
    </w:lvl>
    <w:lvl w:ilvl="4" w:tplc="38882CAA">
      <w:numFmt w:val="bullet"/>
      <w:lvlText w:val="•"/>
      <w:lvlJc w:val="left"/>
      <w:pPr>
        <w:ind w:left="4900" w:hanging="348"/>
      </w:pPr>
      <w:rPr>
        <w:rFonts w:hint="default"/>
        <w:lang w:val="es-PR" w:eastAsia="es-PR" w:bidi="es-PR"/>
      </w:rPr>
    </w:lvl>
    <w:lvl w:ilvl="5" w:tplc="CF56A09A">
      <w:numFmt w:val="bullet"/>
      <w:lvlText w:val="•"/>
      <w:lvlJc w:val="left"/>
      <w:pPr>
        <w:ind w:left="5858" w:hanging="348"/>
      </w:pPr>
      <w:rPr>
        <w:rFonts w:hint="default"/>
        <w:lang w:val="es-PR" w:eastAsia="es-PR" w:bidi="es-PR"/>
      </w:rPr>
    </w:lvl>
    <w:lvl w:ilvl="6" w:tplc="DB04C51E">
      <w:numFmt w:val="bullet"/>
      <w:lvlText w:val="•"/>
      <w:lvlJc w:val="left"/>
      <w:pPr>
        <w:ind w:left="6816" w:hanging="348"/>
      </w:pPr>
      <w:rPr>
        <w:rFonts w:hint="default"/>
        <w:lang w:val="es-PR" w:eastAsia="es-PR" w:bidi="es-PR"/>
      </w:rPr>
    </w:lvl>
    <w:lvl w:ilvl="7" w:tplc="C59814A6">
      <w:numFmt w:val="bullet"/>
      <w:lvlText w:val="•"/>
      <w:lvlJc w:val="left"/>
      <w:pPr>
        <w:ind w:left="7774" w:hanging="348"/>
      </w:pPr>
      <w:rPr>
        <w:rFonts w:hint="default"/>
        <w:lang w:val="es-PR" w:eastAsia="es-PR" w:bidi="es-PR"/>
      </w:rPr>
    </w:lvl>
    <w:lvl w:ilvl="8" w:tplc="8B281D52">
      <w:numFmt w:val="bullet"/>
      <w:lvlText w:val="•"/>
      <w:lvlJc w:val="left"/>
      <w:pPr>
        <w:ind w:left="8732" w:hanging="348"/>
      </w:pPr>
      <w:rPr>
        <w:rFonts w:hint="default"/>
        <w:lang w:val="es-PR" w:eastAsia="es-PR" w:bidi="es-PR"/>
      </w:rPr>
    </w:lvl>
  </w:abstractNum>
  <w:abstractNum w:abstractNumId="9" w15:restartNumberingAfterBreak="0">
    <w:nsid w:val="3E631A9E"/>
    <w:multiLevelType w:val="hybridMultilevel"/>
    <w:tmpl w:val="F300073C"/>
    <w:lvl w:ilvl="0" w:tplc="5E7C3154">
      <w:start w:val="1"/>
      <w:numFmt w:val="lowerLetter"/>
      <w:lvlText w:val="(%1)"/>
      <w:lvlJc w:val="left"/>
      <w:pPr>
        <w:ind w:left="1776" w:hanging="360"/>
      </w:pPr>
      <w:rPr>
        <w:rFonts w:hint="default"/>
      </w:rPr>
    </w:lvl>
    <w:lvl w:ilvl="1" w:tplc="500A0019" w:tentative="1">
      <w:start w:val="1"/>
      <w:numFmt w:val="lowerLetter"/>
      <w:lvlText w:val="%2."/>
      <w:lvlJc w:val="left"/>
      <w:pPr>
        <w:ind w:left="2496" w:hanging="360"/>
      </w:pPr>
    </w:lvl>
    <w:lvl w:ilvl="2" w:tplc="500A001B" w:tentative="1">
      <w:start w:val="1"/>
      <w:numFmt w:val="lowerRoman"/>
      <w:lvlText w:val="%3."/>
      <w:lvlJc w:val="right"/>
      <w:pPr>
        <w:ind w:left="3216" w:hanging="180"/>
      </w:pPr>
    </w:lvl>
    <w:lvl w:ilvl="3" w:tplc="500A000F" w:tentative="1">
      <w:start w:val="1"/>
      <w:numFmt w:val="decimal"/>
      <w:lvlText w:val="%4."/>
      <w:lvlJc w:val="left"/>
      <w:pPr>
        <w:ind w:left="3936" w:hanging="360"/>
      </w:pPr>
    </w:lvl>
    <w:lvl w:ilvl="4" w:tplc="500A0019" w:tentative="1">
      <w:start w:val="1"/>
      <w:numFmt w:val="lowerLetter"/>
      <w:lvlText w:val="%5."/>
      <w:lvlJc w:val="left"/>
      <w:pPr>
        <w:ind w:left="4656" w:hanging="360"/>
      </w:pPr>
    </w:lvl>
    <w:lvl w:ilvl="5" w:tplc="500A001B" w:tentative="1">
      <w:start w:val="1"/>
      <w:numFmt w:val="lowerRoman"/>
      <w:lvlText w:val="%6."/>
      <w:lvlJc w:val="right"/>
      <w:pPr>
        <w:ind w:left="5376" w:hanging="180"/>
      </w:pPr>
    </w:lvl>
    <w:lvl w:ilvl="6" w:tplc="500A000F" w:tentative="1">
      <w:start w:val="1"/>
      <w:numFmt w:val="decimal"/>
      <w:lvlText w:val="%7."/>
      <w:lvlJc w:val="left"/>
      <w:pPr>
        <w:ind w:left="6096" w:hanging="360"/>
      </w:pPr>
    </w:lvl>
    <w:lvl w:ilvl="7" w:tplc="500A0019" w:tentative="1">
      <w:start w:val="1"/>
      <w:numFmt w:val="lowerLetter"/>
      <w:lvlText w:val="%8."/>
      <w:lvlJc w:val="left"/>
      <w:pPr>
        <w:ind w:left="6816" w:hanging="360"/>
      </w:pPr>
    </w:lvl>
    <w:lvl w:ilvl="8" w:tplc="500A001B" w:tentative="1">
      <w:start w:val="1"/>
      <w:numFmt w:val="lowerRoman"/>
      <w:lvlText w:val="%9."/>
      <w:lvlJc w:val="right"/>
      <w:pPr>
        <w:ind w:left="7536" w:hanging="180"/>
      </w:pPr>
    </w:lvl>
  </w:abstractNum>
  <w:abstractNum w:abstractNumId="10" w15:restartNumberingAfterBreak="0">
    <w:nsid w:val="41BC0252"/>
    <w:multiLevelType w:val="hybridMultilevel"/>
    <w:tmpl w:val="B46ACFE4"/>
    <w:lvl w:ilvl="0" w:tplc="9C7E17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9313351"/>
    <w:multiLevelType w:val="hybridMultilevel"/>
    <w:tmpl w:val="6F3E005E"/>
    <w:lvl w:ilvl="0" w:tplc="8AC674C0">
      <w:start w:val="1"/>
      <w:numFmt w:val="upperRoman"/>
      <w:lvlText w:val="%1."/>
      <w:lvlJc w:val="left"/>
      <w:pPr>
        <w:ind w:left="1080" w:hanging="720"/>
      </w:pPr>
      <w:rPr>
        <w:rFonts w:ascii="Times New Roman" w:hAnsi="Times New Roman" w:cs="Times New Roman"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2" w15:restartNumberingAfterBreak="0">
    <w:nsid w:val="50353F67"/>
    <w:multiLevelType w:val="hybridMultilevel"/>
    <w:tmpl w:val="7958B2A4"/>
    <w:lvl w:ilvl="0" w:tplc="D1FAEB3C">
      <w:start w:val="1"/>
      <w:numFmt w:val="decimal"/>
      <w:lvlText w:val="%1"/>
      <w:lvlJc w:val="left"/>
      <w:pPr>
        <w:ind w:left="720" w:hanging="360"/>
      </w:pPr>
      <w:rPr>
        <w:rFonts w:hint="default"/>
        <w:b w:val="0"/>
        <w:bCs w:val="0"/>
        <w:i/>
        <w:iCs/>
        <w:u w:val="none"/>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3" w15:restartNumberingAfterBreak="0">
    <w:nsid w:val="50865904"/>
    <w:multiLevelType w:val="hybridMultilevel"/>
    <w:tmpl w:val="5EE029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51C94F26"/>
    <w:multiLevelType w:val="hybridMultilevel"/>
    <w:tmpl w:val="5AC4AF10"/>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2CE7259"/>
    <w:multiLevelType w:val="hybridMultilevel"/>
    <w:tmpl w:val="1E003CE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5D3223C3"/>
    <w:multiLevelType w:val="hybridMultilevel"/>
    <w:tmpl w:val="057823F0"/>
    <w:lvl w:ilvl="0" w:tplc="03647D72">
      <w:start w:val="1"/>
      <w:numFmt w:val="lowerLetter"/>
      <w:lvlText w:val="%1)"/>
      <w:lvlJc w:val="left"/>
      <w:rPr>
        <w:rFonts w:ascii="Book Antiqua" w:eastAsia="Calibri" w:hAnsi="Book Antiqua" w:cs="Times New Roman"/>
      </w:rPr>
    </w:lvl>
    <w:lvl w:ilvl="1" w:tplc="500A0019">
      <w:start w:val="1"/>
      <w:numFmt w:val="lowerLetter"/>
      <w:lvlText w:val="%2."/>
      <w:lvlJc w:val="left"/>
      <w:pPr>
        <w:ind w:left="4272" w:hanging="360"/>
      </w:pPr>
    </w:lvl>
    <w:lvl w:ilvl="2" w:tplc="500A001B" w:tentative="1">
      <w:start w:val="1"/>
      <w:numFmt w:val="lowerRoman"/>
      <w:lvlText w:val="%3."/>
      <w:lvlJc w:val="right"/>
      <w:pPr>
        <w:ind w:left="4992" w:hanging="180"/>
      </w:pPr>
    </w:lvl>
    <w:lvl w:ilvl="3" w:tplc="500A000F" w:tentative="1">
      <w:start w:val="1"/>
      <w:numFmt w:val="decimal"/>
      <w:lvlText w:val="%4."/>
      <w:lvlJc w:val="left"/>
      <w:pPr>
        <w:ind w:left="5712" w:hanging="360"/>
      </w:pPr>
    </w:lvl>
    <w:lvl w:ilvl="4" w:tplc="500A0019" w:tentative="1">
      <w:start w:val="1"/>
      <w:numFmt w:val="lowerLetter"/>
      <w:lvlText w:val="%5."/>
      <w:lvlJc w:val="left"/>
      <w:pPr>
        <w:ind w:left="6432" w:hanging="360"/>
      </w:pPr>
    </w:lvl>
    <w:lvl w:ilvl="5" w:tplc="500A001B" w:tentative="1">
      <w:start w:val="1"/>
      <w:numFmt w:val="lowerRoman"/>
      <w:lvlText w:val="%6."/>
      <w:lvlJc w:val="right"/>
      <w:pPr>
        <w:ind w:left="7152" w:hanging="180"/>
      </w:pPr>
    </w:lvl>
    <w:lvl w:ilvl="6" w:tplc="500A000F" w:tentative="1">
      <w:start w:val="1"/>
      <w:numFmt w:val="decimal"/>
      <w:lvlText w:val="%7."/>
      <w:lvlJc w:val="left"/>
      <w:pPr>
        <w:ind w:left="7872" w:hanging="360"/>
      </w:pPr>
    </w:lvl>
    <w:lvl w:ilvl="7" w:tplc="500A0019" w:tentative="1">
      <w:start w:val="1"/>
      <w:numFmt w:val="lowerLetter"/>
      <w:lvlText w:val="%8."/>
      <w:lvlJc w:val="left"/>
      <w:pPr>
        <w:ind w:left="8592" w:hanging="360"/>
      </w:pPr>
    </w:lvl>
    <w:lvl w:ilvl="8" w:tplc="500A001B" w:tentative="1">
      <w:start w:val="1"/>
      <w:numFmt w:val="lowerRoman"/>
      <w:lvlText w:val="%9."/>
      <w:lvlJc w:val="right"/>
      <w:pPr>
        <w:ind w:left="9312" w:hanging="180"/>
      </w:pPr>
    </w:lvl>
  </w:abstractNum>
  <w:abstractNum w:abstractNumId="17" w15:restartNumberingAfterBreak="0">
    <w:nsid w:val="5E2C0351"/>
    <w:multiLevelType w:val="hybridMultilevel"/>
    <w:tmpl w:val="75522FCA"/>
    <w:lvl w:ilvl="0" w:tplc="84C0186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E505B62"/>
    <w:multiLevelType w:val="hybridMultilevel"/>
    <w:tmpl w:val="1430C296"/>
    <w:lvl w:ilvl="0" w:tplc="04090017">
      <w:start w:val="1"/>
      <w:numFmt w:val="lowerLetter"/>
      <w:lvlText w:val="%1)"/>
      <w:lvlJc w:val="left"/>
      <w:pPr>
        <w:ind w:left="1068" w:hanging="360"/>
      </w:p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9" w15:restartNumberingAfterBreak="0">
    <w:nsid w:val="612B6BE2"/>
    <w:multiLevelType w:val="hybridMultilevel"/>
    <w:tmpl w:val="09E628C6"/>
    <w:lvl w:ilvl="0" w:tplc="500A0001">
      <w:start w:val="1"/>
      <w:numFmt w:val="bullet"/>
      <w:lvlText w:val=""/>
      <w:lvlJc w:val="left"/>
      <w:pPr>
        <w:ind w:left="1080" w:hanging="360"/>
      </w:pPr>
      <w:rPr>
        <w:rFonts w:ascii="Symbol" w:hAnsi="Symbol" w:hint="default"/>
      </w:rPr>
    </w:lvl>
    <w:lvl w:ilvl="1" w:tplc="500A0003">
      <w:start w:val="1"/>
      <w:numFmt w:val="bullet"/>
      <w:lvlText w:val="o"/>
      <w:lvlJc w:val="left"/>
      <w:pPr>
        <w:ind w:left="1800" w:hanging="360"/>
      </w:pPr>
      <w:rPr>
        <w:rFonts w:ascii="Courier New" w:hAnsi="Courier New" w:cs="Courier New" w:hint="default"/>
      </w:rPr>
    </w:lvl>
    <w:lvl w:ilvl="2" w:tplc="500A0005" w:tentative="1">
      <w:start w:val="1"/>
      <w:numFmt w:val="bullet"/>
      <w:lvlText w:val=""/>
      <w:lvlJc w:val="left"/>
      <w:pPr>
        <w:ind w:left="2520" w:hanging="360"/>
      </w:pPr>
      <w:rPr>
        <w:rFonts w:ascii="Wingdings" w:hAnsi="Wingdings" w:hint="default"/>
      </w:rPr>
    </w:lvl>
    <w:lvl w:ilvl="3" w:tplc="500A0001" w:tentative="1">
      <w:start w:val="1"/>
      <w:numFmt w:val="bullet"/>
      <w:lvlText w:val=""/>
      <w:lvlJc w:val="left"/>
      <w:pPr>
        <w:ind w:left="3240" w:hanging="360"/>
      </w:pPr>
      <w:rPr>
        <w:rFonts w:ascii="Symbol" w:hAnsi="Symbol" w:hint="default"/>
      </w:rPr>
    </w:lvl>
    <w:lvl w:ilvl="4" w:tplc="500A0003" w:tentative="1">
      <w:start w:val="1"/>
      <w:numFmt w:val="bullet"/>
      <w:lvlText w:val="o"/>
      <w:lvlJc w:val="left"/>
      <w:pPr>
        <w:ind w:left="3960" w:hanging="360"/>
      </w:pPr>
      <w:rPr>
        <w:rFonts w:ascii="Courier New" w:hAnsi="Courier New" w:cs="Courier New" w:hint="default"/>
      </w:rPr>
    </w:lvl>
    <w:lvl w:ilvl="5" w:tplc="500A0005" w:tentative="1">
      <w:start w:val="1"/>
      <w:numFmt w:val="bullet"/>
      <w:lvlText w:val=""/>
      <w:lvlJc w:val="left"/>
      <w:pPr>
        <w:ind w:left="4680" w:hanging="360"/>
      </w:pPr>
      <w:rPr>
        <w:rFonts w:ascii="Wingdings" w:hAnsi="Wingdings" w:hint="default"/>
      </w:rPr>
    </w:lvl>
    <w:lvl w:ilvl="6" w:tplc="500A0001" w:tentative="1">
      <w:start w:val="1"/>
      <w:numFmt w:val="bullet"/>
      <w:lvlText w:val=""/>
      <w:lvlJc w:val="left"/>
      <w:pPr>
        <w:ind w:left="5400" w:hanging="360"/>
      </w:pPr>
      <w:rPr>
        <w:rFonts w:ascii="Symbol" w:hAnsi="Symbol" w:hint="default"/>
      </w:rPr>
    </w:lvl>
    <w:lvl w:ilvl="7" w:tplc="500A0003" w:tentative="1">
      <w:start w:val="1"/>
      <w:numFmt w:val="bullet"/>
      <w:lvlText w:val="o"/>
      <w:lvlJc w:val="left"/>
      <w:pPr>
        <w:ind w:left="6120" w:hanging="360"/>
      </w:pPr>
      <w:rPr>
        <w:rFonts w:ascii="Courier New" w:hAnsi="Courier New" w:cs="Courier New" w:hint="default"/>
      </w:rPr>
    </w:lvl>
    <w:lvl w:ilvl="8" w:tplc="500A0005" w:tentative="1">
      <w:start w:val="1"/>
      <w:numFmt w:val="bullet"/>
      <w:lvlText w:val=""/>
      <w:lvlJc w:val="left"/>
      <w:pPr>
        <w:ind w:left="6840" w:hanging="360"/>
      </w:pPr>
      <w:rPr>
        <w:rFonts w:ascii="Wingdings" w:hAnsi="Wingdings" w:hint="default"/>
      </w:rPr>
    </w:lvl>
  </w:abstractNum>
  <w:abstractNum w:abstractNumId="20" w15:restartNumberingAfterBreak="0">
    <w:nsid w:val="625D4A01"/>
    <w:multiLevelType w:val="hybridMultilevel"/>
    <w:tmpl w:val="B512EFA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659024A0"/>
    <w:multiLevelType w:val="hybridMultilevel"/>
    <w:tmpl w:val="7A5693D4"/>
    <w:lvl w:ilvl="0" w:tplc="DAB8414C">
      <w:start w:val="1"/>
      <w:numFmt w:val="decimal"/>
      <w:lvlText w:val="%1."/>
      <w:lvlJc w:val="left"/>
      <w:pPr>
        <w:ind w:left="720" w:hanging="360"/>
      </w:pPr>
      <w:rPr>
        <w:rFonts w:ascii="Book Antiqua" w:eastAsia="Times New Roman" w:hAnsi="Book Antiqua" w:cs="Times New Roman"/>
        <w:b w:val="0"/>
        <w:bCs w:val="0"/>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2" w15:restartNumberingAfterBreak="0">
    <w:nsid w:val="6667565F"/>
    <w:multiLevelType w:val="hybridMultilevel"/>
    <w:tmpl w:val="A5AAEE38"/>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31B365C"/>
    <w:multiLevelType w:val="hybridMultilevel"/>
    <w:tmpl w:val="FE72F2CE"/>
    <w:lvl w:ilvl="0" w:tplc="24FC5972">
      <w:start w:val="1"/>
      <w:numFmt w:val="decimal"/>
      <w:lvlText w:val="(%1)"/>
      <w:lvlJc w:val="left"/>
      <w:pPr>
        <w:tabs>
          <w:tab w:val="num" w:pos="2520"/>
        </w:tabs>
        <w:ind w:left="2520" w:hanging="1080"/>
      </w:pPr>
      <w:rPr>
        <w:rFonts w:hint="default"/>
      </w:rPr>
    </w:lvl>
    <w:lvl w:ilvl="1" w:tplc="0C0A0019" w:tentative="1">
      <w:start w:val="1"/>
      <w:numFmt w:val="lowerLetter"/>
      <w:lvlText w:val="%2."/>
      <w:lvlJc w:val="left"/>
      <w:pPr>
        <w:tabs>
          <w:tab w:val="num" w:pos="2520"/>
        </w:tabs>
        <w:ind w:left="2520" w:hanging="360"/>
      </w:pPr>
    </w:lvl>
    <w:lvl w:ilvl="2" w:tplc="0C0A001B" w:tentative="1">
      <w:start w:val="1"/>
      <w:numFmt w:val="lowerRoman"/>
      <w:lvlText w:val="%3."/>
      <w:lvlJc w:val="right"/>
      <w:pPr>
        <w:tabs>
          <w:tab w:val="num" w:pos="3240"/>
        </w:tabs>
        <w:ind w:left="3240" w:hanging="180"/>
      </w:pPr>
    </w:lvl>
    <w:lvl w:ilvl="3" w:tplc="0C0A000F" w:tentative="1">
      <w:start w:val="1"/>
      <w:numFmt w:val="decimal"/>
      <w:lvlText w:val="%4."/>
      <w:lvlJc w:val="left"/>
      <w:pPr>
        <w:tabs>
          <w:tab w:val="num" w:pos="3960"/>
        </w:tabs>
        <w:ind w:left="3960" w:hanging="360"/>
      </w:pPr>
    </w:lvl>
    <w:lvl w:ilvl="4" w:tplc="0C0A0019" w:tentative="1">
      <w:start w:val="1"/>
      <w:numFmt w:val="lowerLetter"/>
      <w:lvlText w:val="%5."/>
      <w:lvlJc w:val="left"/>
      <w:pPr>
        <w:tabs>
          <w:tab w:val="num" w:pos="4680"/>
        </w:tabs>
        <w:ind w:left="4680" w:hanging="360"/>
      </w:pPr>
    </w:lvl>
    <w:lvl w:ilvl="5" w:tplc="0C0A001B" w:tentative="1">
      <w:start w:val="1"/>
      <w:numFmt w:val="lowerRoman"/>
      <w:lvlText w:val="%6."/>
      <w:lvlJc w:val="right"/>
      <w:pPr>
        <w:tabs>
          <w:tab w:val="num" w:pos="5400"/>
        </w:tabs>
        <w:ind w:left="5400" w:hanging="180"/>
      </w:pPr>
    </w:lvl>
    <w:lvl w:ilvl="6" w:tplc="0C0A000F" w:tentative="1">
      <w:start w:val="1"/>
      <w:numFmt w:val="decimal"/>
      <w:lvlText w:val="%7."/>
      <w:lvlJc w:val="left"/>
      <w:pPr>
        <w:tabs>
          <w:tab w:val="num" w:pos="6120"/>
        </w:tabs>
        <w:ind w:left="6120" w:hanging="360"/>
      </w:pPr>
    </w:lvl>
    <w:lvl w:ilvl="7" w:tplc="0C0A0019" w:tentative="1">
      <w:start w:val="1"/>
      <w:numFmt w:val="lowerLetter"/>
      <w:lvlText w:val="%8."/>
      <w:lvlJc w:val="left"/>
      <w:pPr>
        <w:tabs>
          <w:tab w:val="num" w:pos="6840"/>
        </w:tabs>
        <w:ind w:left="6840" w:hanging="360"/>
      </w:pPr>
    </w:lvl>
    <w:lvl w:ilvl="8" w:tplc="0C0A001B" w:tentative="1">
      <w:start w:val="1"/>
      <w:numFmt w:val="lowerRoman"/>
      <w:lvlText w:val="%9."/>
      <w:lvlJc w:val="right"/>
      <w:pPr>
        <w:tabs>
          <w:tab w:val="num" w:pos="7560"/>
        </w:tabs>
        <w:ind w:left="7560" w:hanging="180"/>
      </w:pPr>
    </w:lvl>
  </w:abstractNum>
  <w:abstractNum w:abstractNumId="24" w15:restartNumberingAfterBreak="0">
    <w:nsid w:val="74D273E2"/>
    <w:multiLevelType w:val="hybridMultilevel"/>
    <w:tmpl w:val="CE6C8A48"/>
    <w:lvl w:ilvl="0" w:tplc="322ABAF6">
      <w:start w:val="1"/>
      <w:numFmt w:val="lowerRoman"/>
      <w:lvlText w:val="(%1)"/>
      <w:lvlJc w:val="left"/>
      <w:pPr>
        <w:ind w:left="1890" w:hanging="360"/>
      </w:pPr>
      <w:rPr>
        <w:rFonts w:ascii="Book Antiqua" w:hAnsi="Book Antiqua"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25" w15:restartNumberingAfterBreak="0">
    <w:nsid w:val="773D2CEC"/>
    <w:multiLevelType w:val="hybridMultilevel"/>
    <w:tmpl w:val="1F92A8F0"/>
    <w:lvl w:ilvl="0" w:tplc="040A0001">
      <w:start w:val="1"/>
      <w:numFmt w:val="bullet"/>
      <w:lvlText w:val=""/>
      <w:lvlJc w:val="left"/>
      <w:pPr>
        <w:ind w:left="1260" w:hanging="360"/>
      </w:pPr>
      <w:rPr>
        <w:rFonts w:ascii="Symbol" w:hAnsi="Symbol" w:hint="default"/>
      </w:rPr>
    </w:lvl>
    <w:lvl w:ilvl="1" w:tplc="040A0003" w:tentative="1">
      <w:start w:val="1"/>
      <w:numFmt w:val="bullet"/>
      <w:lvlText w:val="o"/>
      <w:lvlJc w:val="left"/>
      <w:pPr>
        <w:ind w:left="1980" w:hanging="360"/>
      </w:pPr>
      <w:rPr>
        <w:rFonts w:ascii="Courier New" w:hAnsi="Courier New" w:cs="Courier New" w:hint="default"/>
      </w:rPr>
    </w:lvl>
    <w:lvl w:ilvl="2" w:tplc="040A0005" w:tentative="1">
      <w:start w:val="1"/>
      <w:numFmt w:val="bullet"/>
      <w:lvlText w:val=""/>
      <w:lvlJc w:val="left"/>
      <w:pPr>
        <w:ind w:left="2700" w:hanging="360"/>
      </w:pPr>
      <w:rPr>
        <w:rFonts w:ascii="Wingdings" w:hAnsi="Wingdings" w:hint="default"/>
      </w:rPr>
    </w:lvl>
    <w:lvl w:ilvl="3" w:tplc="040A0001" w:tentative="1">
      <w:start w:val="1"/>
      <w:numFmt w:val="bullet"/>
      <w:lvlText w:val=""/>
      <w:lvlJc w:val="left"/>
      <w:pPr>
        <w:ind w:left="3420" w:hanging="360"/>
      </w:pPr>
      <w:rPr>
        <w:rFonts w:ascii="Symbol" w:hAnsi="Symbol" w:hint="default"/>
      </w:rPr>
    </w:lvl>
    <w:lvl w:ilvl="4" w:tplc="040A0003" w:tentative="1">
      <w:start w:val="1"/>
      <w:numFmt w:val="bullet"/>
      <w:lvlText w:val="o"/>
      <w:lvlJc w:val="left"/>
      <w:pPr>
        <w:ind w:left="4140" w:hanging="360"/>
      </w:pPr>
      <w:rPr>
        <w:rFonts w:ascii="Courier New" w:hAnsi="Courier New" w:cs="Courier New" w:hint="default"/>
      </w:rPr>
    </w:lvl>
    <w:lvl w:ilvl="5" w:tplc="040A0005" w:tentative="1">
      <w:start w:val="1"/>
      <w:numFmt w:val="bullet"/>
      <w:lvlText w:val=""/>
      <w:lvlJc w:val="left"/>
      <w:pPr>
        <w:ind w:left="4860" w:hanging="360"/>
      </w:pPr>
      <w:rPr>
        <w:rFonts w:ascii="Wingdings" w:hAnsi="Wingdings" w:hint="default"/>
      </w:rPr>
    </w:lvl>
    <w:lvl w:ilvl="6" w:tplc="040A0001" w:tentative="1">
      <w:start w:val="1"/>
      <w:numFmt w:val="bullet"/>
      <w:lvlText w:val=""/>
      <w:lvlJc w:val="left"/>
      <w:pPr>
        <w:ind w:left="5580" w:hanging="360"/>
      </w:pPr>
      <w:rPr>
        <w:rFonts w:ascii="Symbol" w:hAnsi="Symbol" w:hint="default"/>
      </w:rPr>
    </w:lvl>
    <w:lvl w:ilvl="7" w:tplc="040A0003" w:tentative="1">
      <w:start w:val="1"/>
      <w:numFmt w:val="bullet"/>
      <w:lvlText w:val="o"/>
      <w:lvlJc w:val="left"/>
      <w:pPr>
        <w:ind w:left="6300" w:hanging="360"/>
      </w:pPr>
      <w:rPr>
        <w:rFonts w:ascii="Courier New" w:hAnsi="Courier New" w:cs="Courier New" w:hint="default"/>
      </w:rPr>
    </w:lvl>
    <w:lvl w:ilvl="8" w:tplc="040A0005" w:tentative="1">
      <w:start w:val="1"/>
      <w:numFmt w:val="bullet"/>
      <w:lvlText w:val=""/>
      <w:lvlJc w:val="left"/>
      <w:pPr>
        <w:ind w:left="7020" w:hanging="360"/>
      </w:pPr>
      <w:rPr>
        <w:rFonts w:ascii="Wingdings" w:hAnsi="Wingdings" w:hint="default"/>
      </w:rPr>
    </w:lvl>
  </w:abstractNum>
  <w:abstractNum w:abstractNumId="26" w15:restartNumberingAfterBreak="0">
    <w:nsid w:val="77CB6B50"/>
    <w:multiLevelType w:val="hybridMultilevel"/>
    <w:tmpl w:val="D092F8D2"/>
    <w:lvl w:ilvl="0" w:tplc="9CA29EC0">
      <w:start w:val="1"/>
      <w:numFmt w:val="lowerLetter"/>
      <w:lvlText w:val="(%1)"/>
      <w:lvlJc w:val="left"/>
      <w:pPr>
        <w:ind w:left="720" w:hanging="360"/>
      </w:pPr>
      <w:rPr>
        <w:rFonts w:eastAsia="Times New Roman" w:hint="default"/>
        <w:b w:val="0"/>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7" w15:restartNumberingAfterBreak="0">
    <w:nsid w:val="783C71CB"/>
    <w:multiLevelType w:val="hybridMultilevel"/>
    <w:tmpl w:val="8A3A38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58213890">
    <w:abstractNumId w:val="5"/>
  </w:num>
  <w:num w:numId="2" w16cid:durableId="2138720186">
    <w:abstractNumId w:val="24"/>
  </w:num>
  <w:num w:numId="3" w16cid:durableId="2002927375">
    <w:abstractNumId w:val="23"/>
  </w:num>
  <w:num w:numId="4" w16cid:durableId="1563171863">
    <w:abstractNumId w:val="27"/>
  </w:num>
  <w:num w:numId="5" w16cid:durableId="1478303471">
    <w:abstractNumId w:val="13"/>
  </w:num>
  <w:num w:numId="6" w16cid:durableId="2019379974">
    <w:abstractNumId w:val="22"/>
  </w:num>
  <w:num w:numId="7" w16cid:durableId="1768034335">
    <w:abstractNumId w:val="7"/>
  </w:num>
  <w:num w:numId="8" w16cid:durableId="943808351">
    <w:abstractNumId w:val="20"/>
  </w:num>
  <w:num w:numId="9" w16cid:durableId="150175135">
    <w:abstractNumId w:val="15"/>
  </w:num>
  <w:num w:numId="10" w16cid:durableId="249506509">
    <w:abstractNumId w:val="0"/>
  </w:num>
  <w:num w:numId="11" w16cid:durableId="712534897">
    <w:abstractNumId w:val="3"/>
  </w:num>
  <w:num w:numId="12" w16cid:durableId="648829402">
    <w:abstractNumId w:val="11"/>
  </w:num>
  <w:num w:numId="13" w16cid:durableId="1065758821">
    <w:abstractNumId w:val="19"/>
  </w:num>
  <w:num w:numId="14" w16cid:durableId="1465461350">
    <w:abstractNumId w:val="9"/>
  </w:num>
  <w:num w:numId="15" w16cid:durableId="1000504051">
    <w:abstractNumId w:val="1"/>
  </w:num>
  <w:num w:numId="16" w16cid:durableId="209535020">
    <w:abstractNumId w:val="21"/>
  </w:num>
  <w:num w:numId="17" w16cid:durableId="619531035">
    <w:abstractNumId w:val="16"/>
  </w:num>
  <w:num w:numId="18" w16cid:durableId="364477482">
    <w:abstractNumId w:val="2"/>
  </w:num>
  <w:num w:numId="19" w16cid:durableId="771969591">
    <w:abstractNumId w:val="8"/>
  </w:num>
  <w:num w:numId="20" w16cid:durableId="1547984674">
    <w:abstractNumId w:val="12"/>
  </w:num>
  <w:num w:numId="21" w16cid:durableId="1512984144">
    <w:abstractNumId w:val="26"/>
  </w:num>
  <w:num w:numId="22" w16cid:durableId="383452829">
    <w:abstractNumId w:val="18"/>
  </w:num>
  <w:num w:numId="23" w16cid:durableId="1405907529">
    <w:abstractNumId w:val="14"/>
  </w:num>
  <w:num w:numId="24" w16cid:durableId="588849653">
    <w:abstractNumId w:val="4"/>
  </w:num>
  <w:num w:numId="25" w16cid:durableId="1812475467">
    <w:abstractNumId w:val="17"/>
  </w:num>
  <w:num w:numId="26" w16cid:durableId="670909208">
    <w:abstractNumId w:val="6"/>
  </w:num>
  <w:num w:numId="27" w16cid:durableId="586620454">
    <w:abstractNumId w:val="10"/>
  </w:num>
  <w:num w:numId="28" w16cid:durableId="89562208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4"/>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81AF5"/>
    <w:rsid w:val="00001CB3"/>
    <w:rsid w:val="000020F0"/>
    <w:rsid w:val="00005F96"/>
    <w:rsid w:val="00011688"/>
    <w:rsid w:val="00013478"/>
    <w:rsid w:val="00017F28"/>
    <w:rsid w:val="00025388"/>
    <w:rsid w:val="00026820"/>
    <w:rsid w:val="00026E78"/>
    <w:rsid w:val="00035CED"/>
    <w:rsid w:val="0004278D"/>
    <w:rsid w:val="0005653B"/>
    <w:rsid w:val="0006240D"/>
    <w:rsid w:val="00064C34"/>
    <w:rsid w:val="00082CAE"/>
    <w:rsid w:val="000917CC"/>
    <w:rsid w:val="000D01FD"/>
    <w:rsid w:val="000D39A1"/>
    <w:rsid w:val="000D7716"/>
    <w:rsid w:val="000F070E"/>
    <w:rsid w:val="000F6378"/>
    <w:rsid w:val="000F66E3"/>
    <w:rsid w:val="000F6834"/>
    <w:rsid w:val="001024A6"/>
    <w:rsid w:val="0010563E"/>
    <w:rsid w:val="0011008A"/>
    <w:rsid w:val="00111A79"/>
    <w:rsid w:val="00125CC1"/>
    <w:rsid w:val="001279AA"/>
    <w:rsid w:val="00150907"/>
    <w:rsid w:val="00155E47"/>
    <w:rsid w:val="0016159C"/>
    <w:rsid w:val="00161FED"/>
    <w:rsid w:val="00162280"/>
    <w:rsid w:val="001634A6"/>
    <w:rsid w:val="00165EE3"/>
    <w:rsid w:val="001721EA"/>
    <w:rsid w:val="00180429"/>
    <w:rsid w:val="00181AF5"/>
    <w:rsid w:val="00182AC3"/>
    <w:rsid w:val="00192B62"/>
    <w:rsid w:val="00192F08"/>
    <w:rsid w:val="001B387D"/>
    <w:rsid w:val="001B404E"/>
    <w:rsid w:val="001B7EEA"/>
    <w:rsid w:val="001C5666"/>
    <w:rsid w:val="001C62D6"/>
    <w:rsid w:val="001C66AE"/>
    <w:rsid w:val="001D4D2F"/>
    <w:rsid w:val="001F7058"/>
    <w:rsid w:val="00204246"/>
    <w:rsid w:val="002113CA"/>
    <w:rsid w:val="002151F3"/>
    <w:rsid w:val="0022302E"/>
    <w:rsid w:val="00223C10"/>
    <w:rsid w:val="00223D7E"/>
    <w:rsid w:val="002276BD"/>
    <w:rsid w:val="0023360D"/>
    <w:rsid w:val="00245BA9"/>
    <w:rsid w:val="00253B36"/>
    <w:rsid w:val="00262B54"/>
    <w:rsid w:val="00266D94"/>
    <w:rsid w:val="0026741D"/>
    <w:rsid w:val="00275D9E"/>
    <w:rsid w:val="00281976"/>
    <w:rsid w:val="002856AA"/>
    <w:rsid w:val="00296842"/>
    <w:rsid w:val="002A29E7"/>
    <w:rsid w:val="002B34CF"/>
    <w:rsid w:val="002B5EBE"/>
    <w:rsid w:val="002B76F3"/>
    <w:rsid w:val="002C1ED7"/>
    <w:rsid w:val="002C3790"/>
    <w:rsid w:val="002D4942"/>
    <w:rsid w:val="002E19DE"/>
    <w:rsid w:val="002E4F7B"/>
    <w:rsid w:val="002E6D71"/>
    <w:rsid w:val="002F2FEB"/>
    <w:rsid w:val="003109E6"/>
    <w:rsid w:val="00314EFD"/>
    <w:rsid w:val="00315A40"/>
    <w:rsid w:val="00321EB7"/>
    <w:rsid w:val="00323544"/>
    <w:rsid w:val="003264E4"/>
    <w:rsid w:val="0034676F"/>
    <w:rsid w:val="00354AAA"/>
    <w:rsid w:val="00354F2D"/>
    <w:rsid w:val="00361678"/>
    <w:rsid w:val="00365A2E"/>
    <w:rsid w:val="00375C8A"/>
    <w:rsid w:val="003804B4"/>
    <w:rsid w:val="00380F36"/>
    <w:rsid w:val="00391D17"/>
    <w:rsid w:val="00392CE9"/>
    <w:rsid w:val="003978E3"/>
    <w:rsid w:val="003A05D5"/>
    <w:rsid w:val="003A5DBB"/>
    <w:rsid w:val="003C2406"/>
    <w:rsid w:val="003E169B"/>
    <w:rsid w:val="003E1FC4"/>
    <w:rsid w:val="003E307E"/>
    <w:rsid w:val="003E627A"/>
    <w:rsid w:val="003F68B4"/>
    <w:rsid w:val="00402617"/>
    <w:rsid w:val="00407959"/>
    <w:rsid w:val="0041125D"/>
    <w:rsid w:val="004124AD"/>
    <w:rsid w:val="00417677"/>
    <w:rsid w:val="0042050F"/>
    <w:rsid w:val="00421745"/>
    <w:rsid w:val="0042601A"/>
    <w:rsid w:val="0042753F"/>
    <w:rsid w:val="00445D7C"/>
    <w:rsid w:val="004470C3"/>
    <w:rsid w:val="004537A2"/>
    <w:rsid w:val="00461064"/>
    <w:rsid w:val="004620F0"/>
    <w:rsid w:val="00470C54"/>
    <w:rsid w:val="004924F1"/>
    <w:rsid w:val="004A09BF"/>
    <w:rsid w:val="004A3CEE"/>
    <w:rsid w:val="004B37A4"/>
    <w:rsid w:val="004C45EC"/>
    <w:rsid w:val="004D30F0"/>
    <w:rsid w:val="004D53B1"/>
    <w:rsid w:val="004F1759"/>
    <w:rsid w:val="004F1EE4"/>
    <w:rsid w:val="004F2EF1"/>
    <w:rsid w:val="004F6ED7"/>
    <w:rsid w:val="005012EC"/>
    <w:rsid w:val="005016A4"/>
    <w:rsid w:val="005016F7"/>
    <w:rsid w:val="00507D81"/>
    <w:rsid w:val="00517A34"/>
    <w:rsid w:val="005203EE"/>
    <w:rsid w:val="00523C2F"/>
    <w:rsid w:val="005253D5"/>
    <w:rsid w:val="005346F4"/>
    <w:rsid w:val="0054437C"/>
    <w:rsid w:val="005460A9"/>
    <w:rsid w:val="00553A95"/>
    <w:rsid w:val="00561D65"/>
    <w:rsid w:val="00577BD4"/>
    <w:rsid w:val="00582B33"/>
    <w:rsid w:val="005863BD"/>
    <w:rsid w:val="005871CA"/>
    <w:rsid w:val="00587F45"/>
    <w:rsid w:val="00592CAB"/>
    <w:rsid w:val="005A0C3A"/>
    <w:rsid w:val="005A443A"/>
    <w:rsid w:val="005B33EF"/>
    <w:rsid w:val="005B4EC1"/>
    <w:rsid w:val="005C187D"/>
    <w:rsid w:val="005C2DD0"/>
    <w:rsid w:val="005C6BD2"/>
    <w:rsid w:val="005C6C54"/>
    <w:rsid w:val="005D6B55"/>
    <w:rsid w:val="005E52EC"/>
    <w:rsid w:val="005F2386"/>
    <w:rsid w:val="005F34AB"/>
    <w:rsid w:val="005F394C"/>
    <w:rsid w:val="005F45C7"/>
    <w:rsid w:val="005F4617"/>
    <w:rsid w:val="00603C4D"/>
    <w:rsid w:val="0061129A"/>
    <w:rsid w:val="006120CB"/>
    <w:rsid w:val="006207B5"/>
    <w:rsid w:val="00627BC4"/>
    <w:rsid w:val="00631F60"/>
    <w:rsid w:val="00643E61"/>
    <w:rsid w:val="006445F2"/>
    <w:rsid w:val="006447F7"/>
    <w:rsid w:val="0065002B"/>
    <w:rsid w:val="00660FD0"/>
    <w:rsid w:val="00667E45"/>
    <w:rsid w:val="00667F06"/>
    <w:rsid w:val="00677248"/>
    <w:rsid w:val="0068036D"/>
    <w:rsid w:val="00683C3D"/>
    <w:rsid w:val="00684173"/>
    <w:rsid w:val="00687812"/>
    <w:rsid w:val="006922A9"/>
    <w:rsid w:val="00693782"/>
    <w:rsid w:val="006A5AEB"/>
    <w:rsid w:val="006A75FB"/>
    <w:rsid w:val="006B0D8B"/>
    <w:rsid w:val="006B203C"/>
    <w:rsid w:val="006C3C8B"/>
    <w:rsid w:val="006C4228"/>
    <w:rsid w:val="006D1AA6"/>
    <w:rsid w:val="006D7097"/>
    <w:rsid w:val="006D7A3A"/>
    <w:rsid w:val="006E4ED9"/>
    <w:rsid w:val="006E7A66"/>
    <w:rsid w:val="00707D85"/>
    <w:rsid w:val="00723F78"/>
    <w:rsid w:val="00735317"/>
    <w:rsid w:val="00755DF1"/>
    <w:rsid w:val="00782AE5"/>
    <w:rsid w:val="007918A6"/>
    <w:rsid w:val="0079267A"/>
    <w:rsid w:val="00796DC4"/>
    <w:rsid w:val="007A4111"/>
    <w:rsid w:val="007A7CD3"/>
    <w:rsid w:val="007B1694"/>
    <w:rsid w:val="007B2E4C"/>
    <w:rsid w:val="007B380C"/>
    <w:rsid w:val="007C2929"/>
    <w:rsid w:val="007E531C"/>
    <w:rsid w:val="007F1700"/>
    <w:rsid w:val="007F7DFA"/>
    <w:rsid w:val="008118DC"/>
    <w:rsid w:val="0081217B"/>
    <w:rsid w:val="00812512"/>
    <w:rsid w:val="00822973"/>
    <w:rsid w:val="00827101"/>
    <w:rsid w:val="00837E02"/>
    <w:rsid w:val="008547BE"/>
    <w:rsid w:val="00862C82"/>
    <w:rsid w:val="00867C2C"/>
    <w:rsid w:val="00867C6D"/>
    <w:rsid w:val="00874AE1"/>
    <w:rsid w:val="0088398B"/>
    <w:rsid w:val="008869A3"/>
    <w:rsid w:val="008911D8"/>
    <w:rsid w:val="0089268D"/>
    <w:rsid w:val="00893804"/>
    <w:rsid w:val="008938C3"/>
    <w:rsid w:val="0089672A"/>
    <w:rsid w:val="008A34C2"/>
    <w:rsid w:val="008B0775"/>
    <w:rsid w:val="008C4672"/>
    <w:rsid w:val="008C752F"/>
    <w:rsid w:val="008D172C"/>
    <w:rsid w:val="008D3348"/>
    <w:rsid w:val="008D461F"/>
    <w:rsid w:val="008D4EBE"/>
    <w:rsid w:val="008E2201"/>
    <w:rsid w:val="008E280C"/>
    <w:rsid w:val="008E3AE4"/>
    <w:rsid w:val="008E489F"/>
    <w:rsid w:val="008E4B89"/>
    <w:rsid w:val="008E6E97"/>
    <w:rsid w:val="008F4D55"/>
    <w:rsid w:val="008F5A4D"/>
    <w:rsid w:val="00906463"/>
    <w:rsid w:val="0092176F"/>
    <w:rsid w:val="009234F5"/>
    <w:rsid w:val="00927AA9"/>
    <w:rsid w:val="00936F38"/>
    <w:rsid w:val="00937BDA"/>
    <w:rsid w:val="00953110"/>
    <w:rsid w:val="009667D6"/>
    <w:rsid w:val="00971DFA"/>
    <w:rsid w:val="009774B0"/>
    <w:rsid w:val="00980C1C"/>
    <w:rsid w:val="00981139"/>
    <w:rsid w:val="0098738B"/>
    <w:rsid w:val="00991C20"/>
    <w:rsid w:val="00992C23"/>
    <w:rsid w:val="00994B18"/>
    <w:rsid w:val="00994B9A"/>
    <w:rsid w:val="00997ED5"/>
    <w:rsid w:val="009A192F"/>
    <w:rsid w:val="009A6FB1"/>
    <w:rsid w:val="009C0652"/>
    <w:rsid w:val="009C1AD1"/>
    <w:rsid w:val="009C765B"/>
    <w:rsid w:val="009D67F7"/>
    <w:rsid w:val="009E0917"/>
    <w:rsid w:val="009E3037"/>
    <w:rsid w:val="009F342A"/>
    <w:rsid w:val="00A04115"/>
    <w:rsid w:val="00A3449A"/>
    <w:rsid w:val="00A355C8"/>
    <w:rsid w:val="00A369C4"/>
    <w:rsid w:val="00A42FC7"/>
    <w:rsid w:val="00A432D2"/>
    <w:rsid w:val="00A57EC7"/>
    <w:rsid w:val="00A60AA5"/>
    <w:rsid w:val="00A60BB2"/>
    <w:rsid w:val="00A63623"/>
    <w:rsid w:val="00A63AB5"/>
    <w:rsid w:val="00A677BB"/>
    <w:rsid w:val="00A70825"/>
    <w:rsid w:val="00A70ACD"/>
    <w:rsid w:val="00A72009"/>
    <w:rsid w:val="00A720D6"/>
    <w:rsid w:val="00A750BD"/>
    <w:rsid w:val="00A756BA"/>
    <w:rsid w:val="00A76079"/>
    <w:rsid w:val="00A76551"/>
    <w:rsid w:val="00A87A37"/>
    <w:rsid w:val="00A909C1"/>
    <w:rsid w:val="00A95B9A"/>
    <w:rsid w:val="00AA0776"/>
    <w:rsid w:val="00AA6100"/>
    <w:rsid w:val="00AB151C"/>
    <w:rsid w:val="00AB1765"/>
    <w:rsid w:val="00AB2562"/>
    <w:rsid w:val="00AB605E"/>
    <w:rsid w:val="00AC08FF"/>
    <w:rsid w:val="00AC5026"/>
    <w:rsid w:val="00AD1491"/>
    <w:rsid w:val="00AD347D"/>
    <w:rsid w:val="00AE27F3"/>
    <w:rsid w:val="00AF0A60"/>
    <w:rsid w:val="00AF4076"/>
    <w:rsid w:val="00B03300"/>
    <w:rsid w:val="00B101CF"/>
    <w:rsid w:val="00B3115E"/>
    <w:rsid w:val="00B31F41"/>
    <w:rsid w:val="00B33E7F"/>
    <w:rsid w:val="00B456A4"/>
    <w:rsid w:val="00B50CEA"/>
    <w:rsid w:val="00B521F9"/>
    <w:rsid w:val="00B533AF"/>
    <w:rsid w:val="00B61288"/>
    <w:rsid w:val="00B61BC0"/>
    <w:rsid w:val="00B64245"/>
    <w:rsid w:val="00B64570"/>
    <w:rsid w:val="00B646E0"/>
    <w:rsid w:val="00B70B46"/>
    <w:rsid w:val="00B733C3"/>
    <w:rsid w:val="00B74691"/>
    <w:rsid w:val="00B76CDC"/>
    <w:rsid w:val="00B86936"/>
    <w:rsid w:val="00B87C45"/>
    <w:rsid w:val="00B93E8E"/>
    <w:rsid w:val="00B94D68"/>
    <w:rsid w:val="00B94D72"/>
    <w:rsid w:val="00BB458C"/>
    <w:rsid w:val="00BB6132"/>
    <w:rsid w:val="00BC2759"/>
    <w:rsid w:val="00BC7432"/>
    <w:rsid w:val="00BD61B4"/>
    <w:rsid w:val="00BE2C7D"/>
    <w:rsid w:val="00BE42FA"/>
    <w:rsid w:val="00BF00AF"/>
    <w:rsid w:val="00BF507D"/>
    <w:rsid w:val="00BF5412"/>
    <w:rsid w:val="00BF5908"/>
    <w:rsid w:val="00BF5BC9"/>
    <w:rsid w:val="00BF6758"/>
    <w:rsid w:val="00C00468"/>
    <w:rsid w:val="00C03C98"/>
    <w:rsid w:val="00C049C5"/>
    <w:rsid w:val="00C0603D"/>
    <w:rsid w:val="00C11F1F"/>
    <w:rsid w:val="00C144A9"/>
    <w:rsid w:val="00C205AF"/>
    <w:rsid w:val="00C20CF7"/>
    <w:rsid w:val="00C221A7"/>
    <w:rsid w:val="00C27704"/>
    <w:rsid w:val="00C3485F"/>
    <w:rsid w:val="00C37005"/>
    <w:rsid w:val="00C40117"/>
    <w:rsid w:val="00C433A2"/>
    <w:rsid w:val="00C50C91"/>
    <w:rsid w:val="00C53B7E"/>
    <w:rsid w:val="00C60907"/>
    <w:rsid w:val="00C652E0"/>
    <w:rsid w:val="00C72B07"/>
    <w:rsid w:val="00C825D9"/>
    <w:rsid w:val="00C83534"/>
    <w:rsid w:val="00CA1921"/>
    <w:rsid w:val="00CA1E33"/>
    <w:rsid w:val="00CA3FA0"/>
    <w:rsid w:val="00CB175D"/>
    <w:rsid w:val="00CC0AFB"/>
    <w:rsid w:val="00CC78C9"/>
    <w:rsid w:val="00CD1981"/>
    <w:rsid w:val="00CE61AC"/>
    <w:rsid w:val="00CF472B"/>
    <w:rsid w:val="00CF4F6B"/>
    <w:rsid w:val="00CF5F8A"/>
    <w:rsid w:val="00D026CD"/>
    <w:rsid w:val="00D042A2"/>
    <w:rsid w:val="00D05994"/>
    <w:rsid w:val="00D05FCA"/>
    <w:rsid w:val="00D2020E"/>
    <w:rsid w:val="00D20C77"/>
    <w:rsid w:val="00D24727"/>
    <w:rsid w:val="00D24A23"/>
    <w:rsid w:val="00D266F7"/>
    <w:rsid w:val="00D3719F"/>
    <w:rsid w:val="00D376A2"/>
    <w:rsid w:val="00D41EA9"/>
    <w:rsid w:val="00D507C0"/>
    <w:rsid w:val="00D51285"/>
    <w:rsid w:val="00D559CF"/>
    <w:rsid w:val="00D669DD"/>
    <w:rsid w:val="00D7134F"/>
    <w:rsid w:val="00D731FA"/>
    <w:rsid w:val="00D76C06"/>
    <w:rsid w:val="00D92301"/>
    <w:rsid w:val="00D96126"/>
    <w:rsid w:val="00DA1A1E"/>
    <w:rsid w:val="00DB2949"/>
    <w:rsid w:val="00DB66F9"/>
    <w:rsid w:val="00DD67F3"/>
    <w:rsid w:val="00DD7537"/>
    <w:rsid w:val="00DE08EC"/>
    <w:rsid w:val="00DE41A9"/>
    <w:rsid w:val="00DE5FE2"/>
    <w:rsid w:val="00DE6CF6"/>
    <w:rsid w:val="00DE77A0"/>
    <w:rsid w:val="00DF4E24"/>
    <w:rsid w:val="00E0228A"/>
    <w:rsid w:val="00E03982"/>
    <w:rsid w:val="00E0760C"/>
    <w:rsid w:val="00E15ECE"/>
    <w:rsid w:val="00E2741D"/>
    <w:rsid w:val="00E30C1B"/>
    <w:rsid w:val="00E404E7"/>
    <w:rsid w:val="00E4128B"/>
    <w:rsid w:val="00E415CD"/>
    <w:rsid w:val="00E42064"/>
    <w:rsid w:val="00E430FC"/>
    <w:rsid w:val="00E55203"/>
    <w:rsid w:val="00E57D65"/>
    <w:rsid w:val="00E75D0E"/>
    <w:rsid w:val="00E80AEC"/>
    <w:rsid w:val="00E85FD3"/>
    <w:rsid w:val="00E87070"/>
    <w:rsid w:val="00E9749D"/>
    <w:rsid w:val="00EA130E"/>
    <w:rsid w:val="00EA4017"/>
    <w:rsid w:val="00EB21E8"/>
    <w:rsid w:val="00ED5FEB"/>
    <w:rsid w:val="00EE01C7"/>
    <w:rsid w:val="00EF27D9"/>
    <w:rsid w:val="00F07CB5"/>
    <w:rsid w:val="00F13995"/>
    <w:rsid w:val="00F32A9B"/>
    <w:rsid w:val="00F504CA"/>
    <w:rsid w:val="00F51BD9"/>
    <w:rsid w:val="00F51C57"/>
    <w:rsid w:val="00F52117"/>
    <w:rsid w:val="00F62EA1"/>
    <w:rsid w:val="00F6328D"/>
    <w:rsid w:val="00F6332F"/>
    <w:rsid w:val="00F67DA2"/>
    <w:rsid w:val="00F83DD9"/>
    <w:rsid w:val="00F8581D"/>
    <w:rsid w:val="00F91F98"/>
    <w:rsid w:val="00FA1C48"/>
    <w:rsid w:val="00FA283D"/>
    <w:rsid w:val="00FA43C5"/>
    <w:rsid w:val="00FA6E5C"/>
    <w:rsid w:val="00FB6BD9"/>
    <w:rsid w:val="00FB6F01"/>
    <w:rsid w:val="00FB7E28"/>
    <w:rsid w:val="00FC3135"/>
    <w:rsid w:val="00FC4D54"/>
    <w:rsid w:val="00FC6C50"/>
    <w:rsid w:val="00FC7EF0"/>
    <w:rsid w:val="00FD1810"/>
    <w:rsid w:val="00FE094E"/>
    <w:rsid w:val="00FE2C56"/>
    <w:rsid w:val="00FE667B"/>
    <w:rsid w:val="00FE7142"/>
    <w:rsid w:val="00FF131E"/>
    <w:rsid w:val="00FF158C"/>
    <w:rsid w:val="00FF3464"/>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339FDF"/>
  <w15:chartTrackingRefBased/>
  <w15:docId w15:val="{DB4C8498-5716-214D-88FF-16A7478F7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_tradn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Definition"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link w:val="Heading1Char"/>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8D461F"/>
    <w:pPr>
      <w:ind w:left="720"/>
      <w:contextualSpacing/>
    </w:pPr>
  </w:style>
  <w:style w:type="paragraph" w:styleId="BalloonText">
    <w:name w:val="Balloon Text"/>
    <w:basedOn w:val="Normal"/>
    <w:link w:val="BalloonTextChar"/>
    <w:rsid w:val="00CA1921"/>
    <w:rPr>
      <w:rFonts w:ascii="Segoe UI" w:hAnsi="Segoe UI" w:cs="Segoe UI"/>
      <w:sz w:val="18"/>
      <w:szCs w:val="18"/>
    </w:rPr>
  </w:style>
  <w:style w:type="character" w:customStyle="1" w:styleId="BalloonTextChar">
    <w:name w:val="Balloon Text Char"/>
    <w:link w:val="BalloonText"/>
    <w:rsid w:val="00CA1921"/>
    <w:rPr>
      <w:rFonts w:ascii="Segoe UI" w:hAnsi="Segoe UI" w:cs="Segoe UI"/>
      <w:sz w:val="18"/>
      <w:szCs w:val="18"/>
    </w:rPr>
  </w:style>
  <w:style w:type="character" w:styleId="CommentReference">
    <w:name w:val="annotation reference"/>
    <w:rsid w:val="005863BD"/>
    <w:rPr>
      <w:sz w:val="16"/>
      <w:szCs w:val="16"/>
    </w:rPr>
  </w:style>
  <w:style w:type="paragraph" w:styleId="CommentText">
    <w:name w:val="annotation text"/>
    <w:basedOn w:val="Normal"/>
    <w:link w:val="CommentTextChar"/>
    <w:rsid w:val="005863BD"/>
    <w:rPr>
      <w:sz w:val="20"/>
    </w:rPr>
  </w:style>
  <w:style w:type="character" w:customStyle="1" w:styleId="CommentTextChar">
    <w:name w:val="Comment Text Char"/>
    <w:basedOn w:val="DefaultParagraphFont"/>
    <w:link w:val="CommentText"/>
    <w:rsid w:val="005863BD"/>
  </w:style>
  <w:style w:type="paragraph" w:styleId="CommentSubject">
    <w:name w:val="annotation subject"/>
    <w:basedOn w:val="CommentText"/>
    <w:next w:val="CommentText"/>
    <w:link w:val="CommentSubjectChar"/>
    <w:semiHidden/>
    <w:unhideWhenUsed/>
    <w:rsid w:val="005863BD"/>
    <w:rPr>
      <w:b/>
      <w:bCs/>
    </w:rPr>
  </w:style>
  <w:style w:type="character" w:customStyle="1" w:styleId="CommentSubjectChar">
    <w:name w:val="Comment Subject Char"/>
    <w:link w:val="CommentSubject"/>
    <w:semiHidden/>
    <w:rsid w:val="005863BD"/>
    <w:rPr>
      <w:b/>
      <w:bCs/>
    </w:rPr>
  </w:style>
  <w:style w:type="paragraph" w:styleId="BodyText">
    <w:name w:val="Body Text"/>
    <w:basedOn w:val="Normal"/>
    <w:link w:val="BodyTextChar"/>
    <w:rsid w:val="007B380C"/>
    <w:pPr>
      <w:spacing w:after="120"/>
    </w:pPr>
  </w:style>
  <w:style w:type="character" w:customStyle="1" w:styleId="BodyTextChar">
    <w:name w:val="Body Text Char"/>
    <w:link w:val="BodyText"/>
    <w:rsid w:val="007B380C"/>
    <w:rPr>
      <w:sz w:val="24"/>
    </w:rPr>
  </w:style>
  <w:style w:type="paragraph" w:customStyle="1" w:styleId="normal-p">
    <w:name w:val="normal-p"/>
    <w:basedOn w:val="Normal"/>
    <w:rsid w:val="007B380C"/>
    <w:pPr>
      <w:spacing w:before="100" w:beforeAutospacing="1" w:after="100" w:afterAutospacing="1"/>
    </w:pPr>
    <w:rPr>
      <w:szCs w:val="24"/>
      <w:lang w:val="es-PR" w:eastAsia="es-PR"/>
    </w:rPr>
  </w:style>
  <w:style w:type="table" w:styleId="TableGrid">
    <w:name w:val="Table Grid"/>
    <w:basedOn w:val="TableNormal"/>
    <w:rsid w:val="00643E61"/>
    <w:rPr>
      <w:lang w:val="es-PR" w:eastAsia="es-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rsid w:val="00E57D65"/>
    <w:rPr>
      <w:rFonts w:ascii="Arial" w:hAnsi="Arial"/>
      <w:b/>
      <w:kern w:val="28"/>
      <w:sz w:val="28"/>
    </w:rPr>
  </w:style>
  <w:style w:type="character" w:customStyle="1" w:styleId="HeaderChar">
    <w:name w:val="Header Char"/>
    <w:link w:val="Header"/>
    <w:rsid w:val="00E57D65"/>
    <w:rPr>
      <w:sz w:val="24"/>
    </w:rPr>
  </w:style>
  <w:style w:type="character" w:customStyle="1" w:styleId="FooterChar">
    <w:name w:val="Footer Char"/>
    <w:link w:val="Footer"/>
    <w:rsid w:val="00E57D65"/>
    <w:rPr>
      <w:sz w:val="24"/>
    </w:rPr>
  </w:style>
  <w:style w:type="paragraph" w:customStyle="1" w:styleId="Default">
    <w:name w:val="Default"/>
    <w:uiPriority w:val="99"/>
    <w:rsid w:val="00E57D65"/>
    <w:pPr>
      <w:widowControl w:val="0"/>
      <w:autoSpaceDE w:val="0"/>
      <w:autoSpaceDN w:val="0"/>
      <w:adjustRightInd w:val="0"/>
    </w:pPr>
    <w:rPr>
      <w:rFonts w:ascii="Book Antiqua" w:hAnsi="Book Antiqua" w:cs="Book Antiqua"/>
      <w:color w:val="000000"/>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customXml" Target="../customXml/item4.xml"/><Relationship Id="rId2" Type="http://schemas.openxmlformats.org/officeDocument/2006/relationships/customXml" Target="../customXml/item2.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rivera\Desktop\Medida-v2017.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4SQX5P7U7WPY-958212181-817931</_dlc_DocId>
    <_dlc_DocIdUrl xmlns="c890fddd-4e87-4e08-8b51-545f2a3f7b06">
      <Url>https://senpr.sharepoint.com/sites/obralegislativa/_layouts/15/DocIdRedir.aspx?ID=4SQX5P7U7WPY-958212181-817931</Url>
      <Description>4SQX5P7U7WPY-958212181-817931</Description>
    </_dlc_DocIdUrl>
  </documentManagement>
</p:properties>
</file>

<file path=customXml/itemProps1.xml><?xml version="1.0" encoding="utf-8"?>
<ds:datastoreItem xmlns:ds="http://schemas.openxmlformats.org/officeDocument/2006/customXml" ds:itemID="{84A21ECB-D12B-4ADD-ACA6-18242E127590}"/>
</file>

<file path=customXml/itemProps2.xml><?xml version="1.0" encoding="utf-8"?>
<ds:datastoreItem xmlns:ds="http://schemas.openxmlformats.org/officeDocument/2006/customXml" ds:itemID="{E33C7CE8-C970-4E41-9DB8-2E4C428CC739}">
  <ds:schemaRefs>
    <ds:schemaRef ds:uri="http://schemas.microsoft.com/sharepoint/v3/contenttype/forms"/>
  </ds:schemaRefs>
</ds:datastoreItem>
</file>

<file path=customXml/itemProps3.xml><?xml version="1.0" encoding="utf-8"?>
<ds:datastoreItem xmlns:ds="http://schemas.openxmlformats.org/officeDocument/2006/customXml" ds:itemID="{036C9F13-2F3C-48DD-98C1-1F3D6B15E00F}"/>
</file>

<file path=customXml/itemProps4.xml><?xml version="1.0" encoding="utf-8"?>
<ds:datastoreItem xmlns:ds="http://schemas.openxmlformats.org/officeDocument/2006/customXml" ds:itemID="{D40577A6-AF84-4FDC-BDA3-674DD35832CD}"/>
</file>

<file path=docProps/app.xml><?xml version="1.0" encoding="utf-8"?>
<Properties xmlns="http://schemas.openxmlformats.org/officeDocument/2006/extended-properties" xmlns:vt="http://schemas.openxmlformats.org/officeDocument/2006/docPropsVTypes">
  <Template>Medida-v2017</Template>
  <TotalTime>10</TotalTime>
  <Pages>9</Pages>
  <Words>2428</Words>
  <Characters>12603</Characters>
  <Application>Microsoft Office Word</Application>
  <DocSecurity>0</DocSecurity>
  <Lines>105</Lines>
  <Paragraphs>30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ESTADO LIBRE ASOCIADO DE PUERTO RICO</vt:lpstr>
      <vt:lpstr>ESTADO LIBRE ASOCIADO DE PUERTO RICO</vt:lpstr>
    </vt:vector>
  </TitlesOfParts>
  <Company> </Company>
  <LinksUpToDate>false</LinksUpToDate>
  <CharactersWithSpaces>15001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Erick J. Vazquez Gonzalez (Asesores del Presidente)</dc:creator>
  <cp:keywords/>
  <cp:lastModifiedBy>Eric J. González (Trámites y Récords)</cp:lastModifiedBy>
  <cp:revision>4</cp:revision>
  <cp:lastPrinted>2025-08-24T16:04:00Z</cp:lastPrinted>
  <dcterms:created xsi:type="dcterms:W3CDTF">2025-08-25T15:51:00Z</dcterms:created>
  <dcterms:modified xsi:type="dcterms:W3CDTF">2025-08-25T19:16:00Z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activity">
    <vt:lpwstr/>
  </property>
  <property fmtid="{D5CDD505-2E9C-101B-9397-08002B2CF9AE}" pid="4" name="_dlc_DocIdItemGuid">
    <vt:lpwstr>d83100a8-f5e6-446b-bef6-c936794cf739</vt:lpwstr>
  </property>
  <property fmtid="{D5CDD505-2E9C-101B-9397-08002B2CF9AE}" pid="5" name="MediaServiceImageTags">
    <vt:lpwstr/>
  </property>
</Properties>
</file>