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A9076F" w14:textId="77777777" w:rsidR="0053125B" w:rsidRPr="002206E4" w:rsidRDefault="009B69D3" w:rsidP="009C4E92">
      <w:pPr>
        <w:widowControl w:val="0"/>
        <w:suppressLineNumbers/>
        <w:suppressAutoHyphens/>
        <w:spacing w:after="0" w:line="240" w:lineRule="auto"/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  <w:r>
        <w:rPr>
          <w:rFonts w:ascii="Book Antiqua" w:eastAsia="Times New Roman" w:hAnsi="Book Antiqua"/>
          <w:sz w:val="28"/>
          <w:szCs w:val="28"/>
          <w:lang w:val="es-ES_tradnl"/>
        </w:rPr>
        <w:t>GOBIERNO</w:t>
      </w:r>
      <w:r w:rsidR="0053125B" w:rsidRPr="002206E4">
        <w:rPr>
          <w:rFonts w:ascii="Book Antiqua" w:eastAsia="Times New Roman" w:hAnsi="Book Antiqua"/>
          <w:sz w:val="28"/>
          <w:szCs w:val="28"/>
          <w:lang w:val="es-ES_tradnl"/>
        </w:rPr>
        <w:t xml:space="preserve"> DE PUERTO RICO</w:t>
      </w:r>
    </w:p>
    <w:p w14:paraId="4A8EF3E8" w14:textId="77777777" w:rsidR="0053125B" w:rsidRPr="002206E4" w:rsidRDefault="0053125B" w:rsidP="009C4E92">
      <w:pPr>
        <w:suppressLineNumbers/>
        <w:suppressAutoHyphens/>
        <w:spacing w:after="0" w:line="240" w:lineRule="auto"/>
        <w:jc w:val="center"/>
        <w:rPr>
          <w:rFonts w:ascii="Book Antiqua" w:eastAsia="Times New Roman" w:hAnsi="Book Antiqua"/>
          <w:sz w:val="24"/>
          <w:szCs w:val="24"/>
          <w:lang w:val="es-PR"/>
        </w:rPr>
      </w:pPr>
    </w:p>
    <w:p w14:paraId="692FE92A" w14:textId="5FF32413" w:rsidR="0053125B" w:rsidRPr="002206E4" w:rsidRDefault="002138FA" w:rsidP="009C4E92">
      <w:pPr>
        <w:suppressLineNumbers/>
        <w:suppressAutoHyphens/>
        <w:spacing w:after="0" w:line="240" w:lineRule="auto"/>
        <w:jc w:val="both"/>
        <w:rPr>
          <w:rFonts w:ascii="Book Antiqua" w:eastAsia="Times New Roman" w:hAnsi="Book Antiqua"/>
          <w:spacing w:val="-3"/>
          <w:sz w:val="24"/>
          <w:szCs w:val="24"/>
          <w:lang w:val="es-PR"/>
        </w:rPr>
      </w:pPr>
      <w:r>
        <w:rPr>
          <w:rFonts w:ascii="Book Antiqua" w:eastAsia="Times New Roman" w:hAnsi="Book Antiqua"/>
          <w:spacing w:val="-3"/>
          <w:sz w:val="24"/>
          <w:szCs w:val="24"/>
          <w:lang w:val="es-PR"/>
        </w:rPr>
        <w:t xml:space="preserve">  </w:t>
      </w:r>
      <w:r w:rsidR="004D73AD">
        <w:rPr>
          <w:rFonts w:ascii="Book Antiqua" w:eastAsia="Times New Roman" w:hAnsi="Book Antiqua"/>
          <w:spacing w:val="-3"/>
          <w:sz w:val="24"/>
          <w:szCs w:val="24"/>
          <w:lang w:val="es-PR"/>
        </w:rPr>
        <w:t>20m</w:t>
      </w:r>
      <w:r w:rsidR="0053125B" w:rsidRPr="002206E4">
        <w:rPr>
          <w:rFonts w:ascii="Book Antiqua" w:eastAsia="Times New Roman" w:hAnsi="Book Antiqua"/>
          <w:spacing w:val="-3"/>
          <w:sz w:val="24"/>
          <w:szCs w:val="24"/>
          <w:lang w:val="es-PR"/>
        </w:rPr>
        <w:t>a. Asamblea</w:t>
      </w:r>
      <w:r w:rsidR="0053125B" w:rsidRPr="002206E4">
        <w:rPr>
          <w:rFonts w:ascii="Book Antiqua" w:eastAsia="Times New Roman" w:hAnsi="Book Antiqua"/>
          <w:spacing w:val="-3"/>
          <w:sz w:val="24"/>
          <w:szCs w:val="24"/>
          <w:lang w:val="es-PR"/>
        </w:rPr>
        <w:tab/>
      </w:r>
      <w:r w:rsidR="0053125B" w:rsidRPr="002206E4">
        <w:rPr>
          <w:rFonts w:ascii="Book Antiqua" w:eastAsia="Times New Roman" w:hAnsi="Book Antiqua"/>
          <w:spacing w:val="-3"/>
          <w:sz w:val="24"/>
          <w:szCs w:val="24"/>
          <w:lang w:val="es-PR"/>
        </w:rPr>
        <w:tab/>
      </w:r>
      <w:r w:rsidR="0053125B" w:rsidRPr="002206E4">
        <w:rPr>
          <w:rFonts w:ascii="Book Antiqua" w:eastAsia="Times New Roman" w:hAnsi="Book Antiqua"/>
          <w:spacing w:val="-3"/>
          <w:sz w:val="24"/>
          <w:szCs w:val="24"/>
          <w:lang w:val="es-PR"/>
        </w:rPr>
        <w:tab/>
      </w:r>
      <w:r w:rsidR="0053125B" w:rsidRPr="002206E4">
        <w:rPr>
          <w:rFonts w:ascii="Book Antiqua" w:eastAsia="Times New Roman" w:hAnsi="Book Antiqua"/>
          <w:spacing w:val="-3"/>
          <w:sz w:val="24"/>
          <w:szCs w:val="24"/>
          <w:lang w:val="es-PR"/>
        </w:rPr>
        <w:tab/>
      </w:r>
      <w:r w:rsidR="0053125B" w:rsidRPr="002206E4">
        <w:rPr>
          <w:rFonts w:ascii="Book Antiqua" w:eastAsia="Times New Roman" w:hAnsi="Book Antiqua"/>
          <w:spacing w:val="-3"/>
          <w:sz w:val="24"/>
          <w:szCs w:val="24"/>
          <w:lang w:val="es-PR"/>
        </w:rPr>
        <w:tab/>
      </w:r>
      <w:r w:rsidR="0053125B" w:rsidRPr="002206E4">
        <w:rPr>
          <w:rFonts w:ascii="Book Antiqua" w:eastAsia="Times New Roman" w:hAnsi="Book Antiqua"/>
          <w:spacing w:val="-3"/>
          <w:sz w:val="24"/>
          <w:szCs w:val="24"/>
          <w:lang w:val="es-PR"/>
        </w:rPr>
        <w:tab/>
      </w:r>
      <w:r w:rsidR="0053125B" w:rsidRPr="002206E4">
        <w:rPr>
          <w:rFonts w:ascii="Book Antiqua" w:eastAsia="Times New Roman" w:hAnsi="Book Antiqua"/>
          <w:spacing w:val="-3"/>
          <w:sz w:val="24"/>
          <w:szCs w:val="24"/>
          <w:lang w:val="es-PR"/>
        </w:rPr>
        <w:tab/>
      </w:r>
      <w:r w:rsidR="0053125B" w:rsidRPr="002206E4">
        <w:rPr>
          <w:rFonts w:ascii="Book Antiqua" w:eastAsia="Times New Roman" w:hAnsi="Book Antiqua"/>
          <w:spacing w:val="-3"/>
          <w:sz w:val="24"/>
          <w:szCs w:val="24"/>
          <w:lang w:val="es-PR"/>
        </w:rPr>
        <w:tab/>
        <w:t xml:space="preserve">               </w:t>
      </w:r>
      <w:r>
        <w:rPr>
          <w:rFonts w:ascii="Book Antiqua" w:eastAsia="Times New Roman" w:hAnsi="Book Antiqua"/>
          <w:spacing w:val="-3"/>
          <w:sz w:val="24"/>
          <w:szCs w:val="24"/>
          <w:lang w:val="es-PR"/>
        </w:rPr>
        <w:t xml:space="preserve">    </w:t>
      </w:r>
      <w:r w:rsidR="004D73AD">
        <w:rPr>
          <w:rFonts w:ascii="Book Antiqua" w:eastAsia="Times New Roman" w:hAnsi="Book Antiqua"/>
          <w:spacing w:val="-3"/>
          <w:sz w:val="24"/>
          <w:szCs w:val="24"/>
          <w:lang w:val="es-PR"/>
        </w:rPr>
        <w:t>2d</w:t>
      </w:r>
      <w:r w:rsidR="0053125B" w:rsidRPr="002206E4">
        <w:rPr>
          <w:rFonts w:ascii="Book Antiqua" w:eastAsia="Times New Roman" w:hAnsi="Book Antiqua"/>
          <w:spacing w:val="-3"/>
          <w:sz w:val="24"/>
          <w:szCs w:val="24"/>
          <w:lang w:val="es-PR"/>
        </w:rPr>
        <w:t>a</w:t>
      </w:r>
      <w:r w:rsidR="00943744">
        <w:rPr>
          <w:rFonts w:ascii="Book Antiqua" w:eastAsia="Times New Roman" w:hAnsi="Book Antiqua"/>
          <w:spacing w:val="-3"/>
          <w:sz w:val="24"/>
          <w:szCs w:val="24"/>
          <w:lang w:val="es-PR"/>
        </w:rPr>
        <w:t>.</w:t>
      </w:r>
      <w:r w:rsidR="004D73AD">
        <w:rPr>
          <w:rFonts w:ascii="Book Antiqua" w:eastAsia="Times New Roman" w:hAnsi="Book Antiqua"/>
          <w:spacing w:val="-3"/>
          <w:sz w:val="24"/>
          <w:szCs w:val="24"/>
          <w:lang w:val="es-PR"/>
        </w:rPr>
        <w:t xml:space="preserve"> </w:t>
      </w:r>
      <w:r w:rsidR="0053125B" w:rsidRPr="002206E4">
        <w:rPr>
          <w:rFonts w:ascii="Book Antiqua" w:eastAsia="Times New Roman" w:hAnsi="Book Antiqua"/>
          <w:spacing w:val="-3"/>
          <w:sz w:val="24"/>
          <w:szCs w:val="24"/>
          <w:lang w:val="es-PR"/>
        </w:rPr>
        <w:t>Sesión</w:t>
      </w:r>
    </w:p>
    <w:p w14:paraId="1892AB50" w14:textId="777F3BCC" w:rsidR="00525BBC" w:rsidRPr="004D73AD" w:rsidRDefault="002632BB" w:rsidP="004D73AD">
      <w:pPr>
        <w:suppressLineNumbers/>
        <w:tabs>
          <w:tab w:val="left" w:pos="630"/>
        </w:tabs>
        <w:suppressAutoHyphens/>
        <w:spacing w:after="0" w:line="240" w:lineRule="auto"/>
        <w:ind w:right="-720"/>
        <w:jc w:val="both"/>
        <w:rPr>
          <w:rFonts w:ascii="Book Antiqua" w:eastAsia="Times New Roman" w:hAnsi="Book Antiqua"/>
          <w:spacing w:val="-3"/>
          <w:sz w:val="24"/>
          <w:szCs w:val="24"/>
          <w:lang w:val="es-PR"/>
        </w:rPr>
      </w:pPr>
      <w:r>
        <w:rPr>
          <w:rFonts w:ascii="Book Antiqua" w:eastAsia="Times New Roman" w:hAnsi="Book Antiqua"/>
          <w:spacing w:val="-3"/>
          <w:sz w:val="24"/>
          <w:szCs w:val="24"/>
          <w:lang w:val="es-PR"/>
        </w:rPr>
        <w:tab/>
        <w:t>Legislativa</w:t>
      </w:r>
      <w:r>
        <w:rPr>
          <w:rFonts w:ascii="Book Antiqua" w:eastAsia="Times New Roman" w:hAnsi="Book Antiqua"/>
          <w:spacing w:val="-3"/>
          <w:sz w:val="24"/>
          <w:szCs w:val="24"/>
          <w:lang w:val="es-PR"/>
        </w:rPr>
        <w:tab/>
      </w:r>
      <w:r>
        <w:rPr>
          <w:rFonts w:ascii="Book Antiqua" w:eastAsia="Times New Roman" w:hAnsi="Book Antiqua"/>
          <w:spacing w:val="-3"/>
          <w:sz w:val="24"/>
          <w:szCs w:val="24"/>
          <w:lang w:val="es-PR"/>
        </w:rPr>
        <w:tab/>
      </w:r>
      <w:r>
        <w:rPr>
          <w:rFonts w:ascii="Book Antiqua" w:eastAsia="Times New Roman" w:hAnsi="Book Antiqua"/>
          <w:spacing w:val="-3"/>
          <w:sz w:val="24"/>
          <w:szCs w:val="24"/>
          <w:lang w:val="es-PR"/>
        </w:rPr>
        <w:tab/>
      </w:r>
      <w:r>
        <w:rPr>
          <w:rFonts w:ascii="Book Antiqua" w:eastAsia="Times New Roman" w:hAnsi="Book Antiqua"/>
          <w:spacing w:val="-3"/>
          <w:sz w:val="24"/>
          <w:szCs w:val="24"/>
          <w:lang w:val="es-PR"/>
        </w:rPr>
        <w:tab/>
      </w:r>
      <w:r>
        <w:rPr>
          <w:rFonts w:ascii="Book Antiqua" w:eastAsia="Times New Roman" w:hAnsi="Book Antiqua"/>
          <w:spacing w:val="-3"/>
          <w:sz w:val="24"/>
          <w:szCs w:val="24"/>
          <w:lang w:val="es-PR"/>
        </w:rPr>
        <w:tab/>
      </w:r>
      <w:r>
        <w:rPr>
          <w:rFonts w:ascii="Book Antiqua" w:eastAsia="Times New Roman" w:hAnsi="Book Antiqua"/>
          <w:spacing w:val="-3"/>
          <w:sz w:val="24"/>
          <w:szCs w:val="24"/>
          <w:lang w:val="es-PR"/>
        </w:rPr>
        <w:tab/>
      </w:r>
      <w:r>
        <w:rPr>
          <w:rFonts w:ascii="Book Antiqua" w:eastAsia="Times New Roman" w:hAnsi="Book Antiqua"/>
          <w:spacing w:val="-3"/>
          <w:sz w:val="24"/>
          <w:szCs w:val="24"/>
          <w:lang w:val="es-PR"/>
        </w:rPr>
        <w:tab/>
        <w:t xml:space="preserve">                                     </w:t>
      </w:r>
      <w:r w:rsidR="0053125B" w:rsidRPr="002206E4">
        <w:rPr>
          <w:rFonts w:ascii="Book Antiqua" w:eastAsia="Times New Roman" w:hAnsi="Book Antiqua"/>
          <w:spacing w:val="-3"/>
          <w:sz w:val="24"/>
          <w:szCs w:val="24"/>
          <w:lang w:val="es-PR"/>
        </w:rPr>
        <w:t>Ordinaria</w:t>
      </w:r>
    </w:p>
    <w:p w14:paraId="4DC2D83B" w14:textId="77777777" w:rsidR="002138FA" w:rsidRDefault="002138FA" w:rsidP="009C4E92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caps/>
          <w:sz w:val="36"/>
          <w:szCs w:val="36"/>
          <w:lang w:val="es-ES_tradnl"/>
        </w:rPr>
      </w:pPr>
    </w:p>
    <w:p w14:paraId="46EE23CE" w14:textId="77777777" w:rsidR="0053125B" w:rsidRDefault="0053125B" w:rsidP="009C4E92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sz w:val="36"/>
          <w:szCs w:val="36"/>
          <w:lang w:val="es-ES_tradnl"/>
        </w:rPr>
      </w:pPr>
      <w:r w:rsidRPr="002206E4">
        <w:rPr>
          <w:rFonts w:ascii="Book Antiqua" w:eastAsia="Times New Roman" w:hAnsi="Book Antiqua"/>
          <w:b/>
          <w:caps/>
          <w:sz w:val="36"/>
          <w:szCs w:val="36"/>
          <w:lang w:val="es-ES_tradnl"/>
        </w:rPr>
        <w:t>Cámara</w:t>
      </w:r>
      <w:r w:rsidRPr="002206E4">
        <w:rPr>
          <w:rFonts w:ascii="Book Antiqua" w:eastAsia="Times New Roman" w:hAnsi="Book Antiqua"/>
          <w:b/>
          <w:sz w:val="36"/>
          <w:szCs w:val="36"/>
          <w:lang w:val="es-ES_tradnl"/>
        </w:rPr>
        <w:t xml:space="preserve"> DE REPRESENTANTES</w:t>
      </w:r>
    </w:p>
    <w:p w14:paraId="38E05D8B" w14:textId="77777777" w:rsidR="009C4E92" w:rsidRPr="009C4E92" w:rsidRDefault="009C4E92" w:rsidP="009C4E92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36"/>
          <w:lang w:val="es-ES_tradnl"/>
        </w:rPr>
      </w:pPr>
    </w:p>
    <w:p w14:paraId="127170D2" w14:textId="315A6557" w:rsidR="0053125B" w:rsidRDefault="0053125B" w:rsidP="009C4E92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sz w:val="52"/>
          <w:szCs w:val="52"/>
          <w:lang w:val="es-ES_tradnl"/>
        </w:rPr>
      </w:pPr>
      <w:r w:rsidRPr="002206E4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P. de la C. </w:t>
      </w:r>
      <w:r w:rsidR="00471BB2">
        <w:rPr>
          <w:rFonts w:ascii="Book Antiqua" w:eastAsia="Times New Roman" w:hAnsi="Book Antiqua"/>
          <w:b/>
          <w:sz w:val="52"/>
          <w:szCs w:val="52"/>
          <w:lang w:val="es-ES_tradnl"/>
        </w:rPr>
        <w:t>823</w:t>
      </w:r>
    </w:p>
    <w:p w14:paraId="2501DB2B" w14:textId="77777777" w:rsidR="003B3F09" w:rsidRDefault="003B3F09" w:rsidP="009C4E92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ES_tradnl"/>
        </w:rPr>
      </w:pPr>
    </w:p>
    <w:p w14:paraId="5341C0E9" w14:textId="2015E0F3" w:rsidR="003B3F09" w:rsidRPr="003B3F09" w:rsidRDefault="007C4DE7" w:rsidP="009C4E92">
      <w:pPr>
        <w:suppressLineNumbers/>
        <w:spacing w:after="0" w:line="240" w:lineRule="auto"/>
        <w:jc w:val="center"/>
        <w:rPr>
          <w:rFonts w:ascii="Book Antiqua" w:eastAsia="Times New Roman" w:hAnsi="Book Antiqua"/>
          <w:sz w:val="24"/>
          <w:szCs w:val="24"/>
          <w:lang w:val="es-ES_tradnl"/>
        </w:rPr>
      </w:pPr>
      <w:r>
        <w:rPr>
          <w:rFonts w:ascii="Book Antiqua" w:eastAsia="Times New Roman" w:hAnsi="Book Antiqua"/>
          <w:sz w:val="24"/>
          <w:szCs w:val="24"/>
          <w:lang w:val="es-ES_tradnl"/>
        </w:rPr>
        <w:t xml:space="preserve">26 </w:t>
      </w:r>
      <w:r w:rsidR="004D73AD">
        <w:rPr>
          <w:rFonts w:ascii="Book Antiqua" w:eastAsia="Times New Roman" w:hAnsi="Book Antiqua"/>
          <w:sz w:val="24"/>
          <w:szCs w:val="24"/>
          <w:lang w:val="es-ES_tradnl"/>
        </w:rPr>
        <w:t>DE AGOSTO DE 2025</w:t>
      </w:r>
    </w:p>
    <w:p w14:paraId="1C927EA4" w14:textId="77777777" w:rsidR="0053125B" w:rsidRPr="002206E4" w:rsidRDefault="0053125B" w:rsidP="009C4E92">
      <w:pPr>
        <w:suppressLineNumbers/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ES_tradnl"/>
        </w:rPr>
      </w:pPr>
    </w:p>
    <w:p w14:paraId="3B1124CF" w14:textId="77777777" w:rsidR="0053125B" w:rsidRDefault="0053125B" w:rsidP="009C4E92">
      <w:pPr>
        <w:suppressLineNumbers/>
        <w:spacing w:after="0" w:line="240" w:lineRule="auto"/>
        <w:jc w:val="center"/>
        <w:rPr>
          <w:rFonts w:ascii="Book Antiqua" w:eastAsia="Times New Roman" w:hAnsi="Book Antiqua"/>
          <w:i/>
          <w:sz w:val="24"/>
          <w:szCs w:val="24"/>
          <w:lang w:val="es-ES_tradnl"/>
        </w:rPr>
      </w:pPr>
      <w:r w:rsidRPr="002206E4">
        <w:rPr>
          <w:rFonts w:ascii="Book Antiqua" w:eastAsia="Times New Roman" w:hAnsi="Book Antiqua"/>
          <w:sz w:val="24"/>
          <w:szCs w:val="24"/>
          <w:lang w:val="es-ES_tradnl"/>
        </w:rPr>
        <w:t xml:space="preserve">Presentado por el representante </w:t>
      </w:r>
      <w:r w:rsidRPr="002206E4">
        <w:rPr>
          <w:rFonts w:ascii="Book Antiqua" w:eastAsia="Times New Roman" w:hAnsi="Book Antiqua"/>
          <w:i/>
          <w:sz w:val="24"/>
          <w:szCs w:val="24"/>
          <w:lang w:val="es-ES_tradnl"/>
        </w:rPr>
        <w:t>Aponte Hernández</w:t>
      </w:r>
    </w:p>
    <w:p w14:paraId="1BBDDAC4" w14:textId="77777777" w:rsidR="009C4E92" w:rsidRPr="002206E4" w:rsidRDefault="009C4E92" w:rsidP="009C4E92">
      <w:pPr>
        <w:suppressLineNumbers/>
        <w:spacing w:after="0" w:line="240" w:lineRule="auto"/>
        <w:jc w:val="center"/>
        <w:rPr>
          <w:rFonts w:ascii="Book Antiqua" w:eastAsia="Times New Roman" w:hAnsi="Book Antiqua"/>
          <w:sz w:val="24"/>
          <w:szCs w:val="24"/>
          <w:lang w:val="es-ES_tradnl"/>
        </w:rPr>
      </w:pPr>
    </w:p>
    <w:p w14:paraId="5D7E4234" w14:textId="4E82AF4B" w:rsidR="0053125B" w:rsidRPr="00D92348" w:rsidRDefault="0053125B" w:rsidP="00F54FEA">
      <w:pPr>
        <w:suppressLineNumbers/>
        <w:spacing w:after="0" w:line="240" w:lineRule="auto"/>
        <w:jc w:val="center"/>
        <w:rPr>
          <w:rFonts w:ascii="Book Antiqua" w:eastAsia="Times New Roman" w:hAnsi="Book Antiqua"/>
          <w:sz w:val="24"/>
          <w:szCs w:val="24"/>
          <w:lang w:val="es-ES_tradnl"/>
        </w:rPr>
      </w:pPr>
      <w:r w:rsidRPr="00D92348">
        <w:rPr>
          <w:rFonts w:ascii="Book Antiqua" w:eastAsia="Times New Roman" w:hAnsi="Book Antiqua"/>
          <w:sz w:val="24"/>
          <w:szCs w:val="24"/>
          <w:lang w:val="es-ES_tradnl"/>
        </w:rPr>
        <w:t xml:space="preserve">Referido a </w:t>
      </w:r>
      <w:r w:rsidR="008933ED">
        <w:rPr>
          <w:rFonts w:ascii="Book Antiqua" w:eastAsia="Times New Roman" w:hAnsi="Book Antiqua"/>
          <w:sz w:val="24"/>
          <w:szCs w:val="24"/>
          <w:lang w:val="es-ES_tradnl"/>
        </w:rPr>
        <w:t>la Comisión de Hacienda</w:t>
      </w:r>
    </w:p>
    <w:p w14:paraId="4FBEBD26" w14:textId="77777777" w:rsidR="009C4E92" w:rsidRPr="002206E4" w:rsidRDefault="009C4E92" w:rsidP="009C4E92">
      <w:pPr>
        <w:suppressLineNumbers/>
        <w:spacing w:after="0" w:line="240" w:lineRule="auto"/>
        <w:jc w:val="center"/>
        <w:rPr>
          <w:rFonts w:ascii="Book Antiqua" w:eastAsia="Times New Roman" w:hAnsi="Book Antiqua"/>
          <w:sz w:val="24"/>
          <w:szCs w:val="24"/>
          <w:lang w:val="es-ES_tradnl"/>
        </w:rPr>
      </w:pPr>
    </w:p>
    <w:p w14:paraId="636B4919" w14:textId="77777777" w:rsidR="0053125B" w:rsidRPr="009C4E92" w:rsidRDefault="0053125B" w:rsidP="009C4E92">
      <w:pPr>
        <w:pStyle w:val="NoSpacing"/>
        <w:spacing w:line="240" w:lineRule="auto"/>
        <w:jc w:val="center"/>
        <w:rPr>
          <w:rFonts w:eastAsia="Times New Roman"/>
          <w:b/>
          <w:sz w:val="28"/>
        </w:rPr>
      </w:pPr>
      <w:r w:rsidRPr="009C4E92">
        <w:rPr>
          <w:rFonts w:eastAsia="Times New Roman"/>
          <w:b/>
          <w:sz w:val="28"/>
        </w:rPr>
        <w:t>LEY</w:t>
      </w:r>
    </w:p>
    <w:p w14:paraId="25E02C4F" w14:textId="77777777" w:rsidR="009C4E92" w:rsidRPr="007E12A7" w:rsidRDefault="009C4E92" w:rsidP="009C4E92">
      <w:pPr>
        <w:pStyle w:val="NoSpacing"/>
        <w:spacing w:line="240" w:lineRule="auto"/>
        <w:jc w:val="center"/>
        <w:rPr>
          <w:rFonts w:eastAsia="Times New Roman"/>
          <w:b/>
        </w:rPr>
      </w:pPr>
    </w:p>
    <w:p w14:paraId="24109F94" w14:textId="4FAB6409" w:rsidR="0053125B" w:rsidRPr="002206E4" w:rsidRDefault="0053125B" w:rsidP="0053125B">
      <w:pPr>
        <w:pStyle w:val="NoSpacing"/>
        <w:spacing w:line="240" w:lineRule="auto"/>
        <w:ind w:left="720" w:hanging="720"/>
        <w:rPr>
          <w:lang w:eastAsia="es-PR"/>
        </w:rPr>
      </w:pPr>
      <w:r w:rsidRPr="002206E4">
        <w:rPr>
          <w:lang w:eastAsia="es-PR"/>
        </w:rPr>
        <w:t xml:space="preserve">Para </w:t>
      </w:r>
      <w:r>
        <w:rPr>
          <w:lang w:eastAsia="es-PR"/>
        </w:rPr>
        <w:t xml:space="preserve">enmendar el inciso (c) de la Sección 3030.07 de la Ley 1-2011, según enmendada, conocida como "Código de Rentas Internas </w:t>
      </w:r>
      <w:r w:rsidR="001E5D88">
        <w:rPr>
          <w:lang w:eastAsia="es-PR"/>
        </w:rPr>
        <w:t xml:space="preserve">para un Nuevo </w:t>
      </w:r>
      <w:r w:rsidR="00943744">
        <w:rPr>
          <w:lang w:eastAsia="es-PR"/>
        </w:rPr>
        <w:t xml:space="preserve">Puerto Rico", a los fines de aumentar </w:t>
      </w:r>
      <w:r w:rsidR="009C1DA1">
        <w:rPr>
          <w:lang w:eastAsia="es-PR"/>
        </w:rPr>
        <w:t xml:space="preserve">el tope en la </w:t>
      </w:r>
      <w:r>
        <w:rPr>
          <w:lang w:eastAsia="es-PR"/>
        </w:rPr>
        <w:t xml:space="preserve">exención en el pago de arbitrios sobre vehículo de motor </w:t>
      </w:r>
      <w:r w:rsidR="004D73AD">
        <w:rPr>
          <w:lang w:eastAsia="es-PR"/>
        </w:rPr>
        <w:t>provistos a</w:t>
      </w:r>
      <w:r>
        <w:rPr>
          <w:lang w:eastAsia="es-PR"/>
        </w:rPr>
        <w:t xml:space="preserve"> </w:t>
      </w:r>
      <w:r w:rsidR="00FD7528">
        <w:rPr>
          <w:lang w:eastAsia="es-PR"/>
        </w:rPr>
        <w:t>veteranos</w:t>
      </w:r>
      <w:r w:rsidR="009C1DA1">
        <w:rPr>
          <w:lang w:eastAsia="es-PR"/>
        </w:rPr>
        <w:t xml:space="preserve"> </w:t>
      </w:r>
      <w:r w:rsidR="004D73AD">
        <w:rPr>
          <w:lang w:eastAsia="es-PR"/>
        </w:rPr>
        <w:t>con impedimento</w:t>
      </w:r>
      <w:r w:rsidR="00FD7528">
        <w:rPr>
          <w:lang w:eastAsia="es-PR"/>
        </w:rPr>
        <w:t>;</w:t>
      </w:r>
      <w:r w:rsidR="00943744">
        <w:rPr>
          <w:lang w:eastAsia="es-PR"/>
        </w:rPr>
        <w:t xml:space="preserve"> </w:t>
      </w:r>
      <w:r>
        <w:rPr>
          <w:lang w:eastAsia="es-PR"/>
        </w:rPr>
        <w:t>reducir el término por el cual se obliga a retener dicho vehículo</w:t>
      </w:r>
      <w:r w:rsidR="004D73AD">
        <w:rPr>
          <w:lang w:eastAsia="es-PR"/>
        </w:rPr>
        <w:t>;</w:t>
      </w:r>
      <w:r>
        <w:rPr>
          <w:lang w:eastAsia="es-PR"/>
        </w:rPr>
        <w:t xml:space="preserve"> </w:t>
      </w:r>
      <w:r w:rsidRPr="002206E4">
        <w:rPr>
          <w:lang w:val="es-PR"/>
        </w:rPr>
        <w:t>y para otros fines relacionados</w:t>
      </w:r>
      <w:r w:rsidRPr="002206E4">
        <w:rPr>
          <w:lang w:eastAsia="es-PR"/>
        </w:rPr>
        <w:t>.</w:t>
      </w:r>
    </w:p>
    <w:p w14:paraId="2CC6B22E" w14:textId="77777777" w:rsidR="0053125B" w:rsidRPr="002206E4" w:rsidRDefault="0053125B" w:rsidP="0053125B">
      <w:pPr>
        <w:suppressLineNumbers/>
        <w:spacing w:after="0" w:line="240" w:lineRule="auto"/>
        <w:ind w:left="720" w:hanging="720"/>
        <w:jc w:val="both"/>
        <w:rPr>
          <w:rFonts w:ascii="Book Antiqua" w:hAnsi="Book Antiqua" w:cs="Courier New"/>
          <w:sz w:val="24"/>
          <w:szCs w:val="24"/>
          <w:lang w:val="es-ES" w:eastAsia="es-PR"/>
        </w:rPr>
      </w:pPr>
    </w:p>
    <w:p w14:paraId="5DAE5824" w14:textId="77777777" w:rsidR="0053125B" w:rsidRPr="002206E4" w:rsidRDefault="0053125B" w:rsidP="0053125B">
      <w:pPr>
        <w:suppressLineNumbers/>
        <w:spacing w:after="0" w:line="480" w:lineRule="auto"/>
        <w:ind w:left="720" w:hanging="720"/>
        <w:jc w:val="center"/>
        <w:rPr>
          <w:rFonts w:ascii="Book Antiqua" w:hAnsi="Book Antiqua"/>
          <w:sz w:val="24"/>
          <w:szCs w:val="24"/>
          <w:lang w:val="es-ES_tradnl"/>
        </w:rPr>
      </w:pPr>
      <w:r w:rsidRPr="002206E4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04783739" w14:textId="2D80A1C2" w:rsidR="00C82FF0" w:rsidRDefault="00183E85" w:rsidP="008E78E8">
      <w:pPr>
        <w:pStyle w:val="NoSpacing"/>
        <w:spacing w:line="240" w:lineRule="auto"/>
        <w:ind w:firstLine="720"/>
      </w:pPr>
      <w:r>
        <w:t>Para muchos veterano y veteranas con</w:t>
      </w:r>
      <w:r w:rsidR="004D73AD">
        <w:t xml:space="preserve"> alguna</w:t>
      </w:r>
      <w:r>
        <w:t xml:space="preserve"> incapacidad física o limitación de movimiento es necesario adquirir vehículos de motor adaptados </w:t>
      </w:r>
      <w:r w:rsidR="007E12A7">
        <w:t>a sus necesidades</w:t>
      </w:r>
      <w:r>
        <w:t>. Debido al alto costo de estos vehículos,</w:t>
      </w:r>
      <w:r w:rsidR="00943744">
        <w:t xml:space="preserve"> </w:t>
      </w:r>
      <w:r w:rsidR="007E12A7">
        <w:t xml:space="preserve">mediante </w:t>
      </w:r>
      <w:r w:rsidR="00C82FF0">
        <w:t>el Código de Rentas Internas para un Nuevo Puerto Rico,</w:t>
      </w:r>
      <w:r>
        <w:t xml:space="preserve"> se reconoce una exención en el pago de arbitrios sobre los mismos. </w:t>
      </w:r>
      <w:r w:rsidR="00943744">
        <w:t xml:space="preserve">Sin embargo, dicha exención </w:t>
      </w:r>
      <w:r w:rsidR="00C82FF0">
        <w:t>tiene un tope de</w:t>
      </w:r>
      <w:r w:rsidR="00943744">
        <w:t xml:space="preserve"> cinco mil  (</w:t>
      </w:r>
      <w:r w:rsidR="00C82FF0">
        <w:t>5,000</w:t>
      </w:r>
      <w:r w:rsidR="00943744">
        <w:t>) dólares</w:t>
      </w:r>
      <w:r w:rsidR="00C82FF0">
        <w:t xml:space="preserve"> y su otorgación está condicionada a que el veterano retenga el vehículo por un periodo de</w:t>
      </w:r>
      <w:r w:rsidR="00943744">
        <w:t xml:space="preserve"> seis (</w:t>
      </w:r>
      <w:r w:rsidR="00C82FF0">
        <w:t>6</w:t>
      </w:r>
      <w:r w:rsidR="00943744">
        <w:t>)</w:t>
      </w:r>
      <w:r w:rsidR="00C82FF0">
        <w:t xml:space="preserve"> años. </w:t>
      </w:r>
    </w:p>
    <w:p w14:paraId="12EB2687" w14:textId="77777777" w:rsidR="00C82FF0" w:rsidRDefault="00C82FF0" w:rsidP="008E78E8">
      <w:pPr>
        <w:pStyle w:val="NoSpacing"/>
        <w:spacing w:line="240" w:lineRule="auto"/>
        <w:ind w:firstLine="720"/>
      </w:pPr>
    </w:p>
    <w:p w14:paraId="6231D1F2" w14:textId="00EA5D8E" w:rsidR="009C4E92" w:rsidRDefault="00C82FF0" w:rsidP="008E78E8">
      <w:pPr>
        <w:pStyle w:val="NoSpacing"/>
        <w:spacing w:line="240" w:lineRule="auto"/>
        <w:ind w:firstLine="720"/>
      </w:pPr>
      <w:r>
        <w:t xml:space="preserve">Nuestro veteranos y veteranas merecen nuestro mayor respeto y apoyo, luego del sacrificio que </w:t>
      </w:r>
      <w:r w:rsidR="007C4DE7">
        <w:t>han realizado</w:t>
      </w:r>
      <w:r>
        <w:t xml:space="preserve"> por defender </w:t>
      </w:r>
      <w:r w:rsidR="00525BBC">
        <w:t xml:space="preserve">nuestra Nación y la libertad. </w:t>
      </w:r>
      <w:r w:rsidR="004D73AD">
        <w:t>Es nuestro deber promover iniciativas que facilit</w:t>
      </w:r>
      <w:r w:rsidR="007C4DE7">
        <w:t>e</w:t>
      </w:r>
      <w:r w:rsidR="004D73AD">
        <w:t xml:space="preserve">n su vida una vez se incorporan a nuestra sociedad. </w:t>
      </w:r>
      <w:r w:rsidR="00525BBC">
        <w:t xml:space="preserve">Por tal motivo, </w:t>
      </w:r>
      <w:r w:rsidR="004D73AD">
        <w:t xml:space="preserve">estimamos meritorio aumentar </w:t>
      </w:r>
      <w:r w:rsidR="00525BBC">
        <w:t xml:space="preserve">el tope </w:t>
      </w:r>
      <w:r w:rsidR="007C4DE7">
        <w:t>de</w:t>
      </w:r>
      <w:r w:rsidR="00525BBC">
        <w:t xml:space="preserve"> la exención en el pago de los arbitrios</w:t>
      </w:r>
      <w:r w:rsidR="004D73AD">
        <w:t xml:space="preserve"> de los vehículos provistos a</w:t>
      </w:r>
      <w:r w:rsidR="00525BBC">
        <w:t xml:space="preserve"> veteranos </w:t>
      </w:r>
      <w:r w:rsidR="004D73AD">
        <w:t>con impedimento. Así también, se reduce</w:t>
      </w:r>
      <w:r w:rsidR="00525BBC">
        <w:t xml:space="preserve"> el tiempo que tendrán que retener el vehículo. </w:t>
      </w:r>
    </w:p>
    <w:p w14:paraId="19F50F08" w14:textId="77777777" w:rsidR="002138FA" w:rsidRPr="004D73AD" w:rsidRDefault="002138FA" w:rsidP="0053125B">
      <w:pPr>
        <w:suppressLineNumbers/>
        <w:spacing w:after="0" w:line="480" w:lineRule="auto"/>
        <w:jc w:val="both"/>
        <w:rPr>
          <w:rFonts w:ascii="Book Antiqua" w:hAnsi="Book Antiqua"/>
          <w:i/>
          <w:sz w:val="24"/>
          <w:szCs w:val="24"/>
          <w:lang w:val="es-ES"/>
        </w:rPr>
      </w:pPr>
    </w:p>
    <w:p w14:paraId="694E6C30" w14:textId="77777777" w:rsidR="0053125B" w:rsidRPr="004D73AD" w:rsidRDefault="0053125B" w:rsidP="0053125B">
      <w:pPr>
        <w:suppressLineNumbers/>
        <w:spacing w:after="0" w:line="480" w:lineRule="auto"/>
        <w:jc w:val="both"/>
        <w:rPr>
          <w:rFonts w:ascii="Book Antiqua" w:hAnsi="Book Antiqua"/>
          <w:i/>
          <w:sz w:val="24"/>
          <w:szCs w:val="24"/>
          <w:lang w:val="es-PR"/>
        </w:rPr>
        <w:sectPr w:rsidR="0053125B" w:rsidRPr="004D73AD" w:rsidSect="00AF54F7">
          <w:headerReference w:type="default" r:id="rId8"/>
          <w:footerReference w:type="firs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  <w:r w:rsidRPr="004D73AD">
        <w:rPr>
          <w:rFonts w:ascii="Book Antiqua" w:hAnsi="Book Antiqua"/>
          <w:i/>
          <w:sz w:val="24"/>
          <w:szCs w:val="24"/>
          <w:lang w:val="es-PR"/>
        </w:rPr>
        <w:lastRenderedPageBreak/>
        <w:t>DECRÉTASE POR LA ASAMBLEA LEGISLATIVA DE PUERTO RICO:</w:t>
      </w:r>
      <w:r w:rsidRPr="004D73AD">
        <w:rPr>
          <w:rFonts w:ascii="Book Antiqua" w:hAnsi="Book Antiqua"/>
          <w:sz w:val="24"/>
          <w:szCs w:val="24"/>
          <w:lang w:val="es-PR"/>
        </w:rPr>
        <w:tab/>
      </w:r>
    </w:p>
    <w:p w14:paraId="009955D1" w14:textId="77777777" w:rsidR="0053125B" w:rsidRPr="004D73AD" w:rsidRDefault="008E78E8" w:rsidP="004D73AD">
      <w:pPr>
        <w:spacing w:after="0" w:line="480" w:lineRule="auto"/>
        <w:jc w:val="both"/>
        <w:rPr>
          <w:rFonts w:ascii="Book Antiqua" w:hAnsi="Book Antiqua"/>
          <w:sz w:val="24"/>
          <w:szCs w:val="24"/>
          <w:lang w:val="es-PR"/>
        </w:rPr>
      </w:pPr>
      <w:r w:rsidRPr="004D73AD">
        <w:rPr>
          <w:rFonts w:ascii="Book Antiqua" w:hAnsi="Book Antiqua"/>
          <w:sz w:val="24"/>
          <w:szCs w:val="24"/>
          <w:lang w:val="es-PR"/>
        </w:rPr>
        <w:tab/>
        <w:t>Artículo 1.-</w:t>
      </w:r>
      <w:r w:rsidR="0053125B" w:rsidRPr="004D73AD">
        <w:rPr>
          <w:rFonts w:ascii="Book Antiqua" w:hAnsi="Book Antiqua"/>
          <w:sz w:val="24"/>
          <w:szCs w:val="24"/>
          <w:lang w:val="es-PR"/>
        </w:rPr>
        <w:t xml:space="preserve">Se enmienda el inciso (c) de la Sección 3030.07 de la Ley 1-2011, según enmendada, para que lea como sigue: </w:t>
      </w:r>
    </w:p>
    <w:p w14:paraId="157DE761" w14:textId="77777777" w:rsidR="0053125B" w:rsidRPr="004D73AD" w:rsidRDefault="008E78E8" w:rsidP="004D73AD">
      <w:pPr>
        <w:pStyle w:val="NoSpacing"/>
        <w:rPr>
          <w:lang w:val="es-PR" w:eastAsia="es-PR"/>
        </w:rPr>
      </w:pPr>
      <w:r w:rsidRPr="004D73AD">
        <w:rPr>
          <w:lang w:eastAsia="es-PR"/>
        </w:rPr>
        <w:tab/>
      </w:r>
      <w:r w:rsidR="0053125B" w:rsidRPr="004D73AD">
        <w:rPr>
          <w:lang w:eastAsia="es-PR"/>
        </w:rPr>
        <w:t>"</w:t>
      </w:r>
      <w:r w:rsidRPr="004D73AD">
        <w:rPr>
          <w:lang w:eastAsia="es-PR"/>
        </w:rPr>
        <w:t>Sección 3030.07.-</w:t>
      </w:r>
      <w:r w:rsidR="0053125B" w:rsidRPr="004D73AD">
        <w:rPr>
          <w:lang w:eastAsia="es-PR"/>
        </w:rPr>
        <w:t xml:space="preserve">Exenciones a Personas con Impedimentos </w:t>
      </w:r>
    </w:p>
    <w:p w14:paraId="1A222D6A" w14:textId="77777777" w:rsidR="0053125B" w:rsidRPr="004D73AD" w:rsidRDefault="0053125B" w:rsidP="004D73AD">
      <w:pPr>
        <w:pStyle w:val="NoSpacing"/>
        <w:numPr>
          <w:ilvl w:val="0"/>
          <w:numId w:val="1"/>
        </w:numPr>
        <w:ind w:left="1440" w:hanging="720"/>
        <w:rPr>
          <w:lang w:val="es-PR" w:eastAsia="es-PR"/>
        </w:rPr>
      </w:pPr>
      <w:r w:rsidRPr="004D73AD">
        <w:rPr>
          <w:lang w:eastAsia="es-PR"/>
        </w:rPr>
        <w:t>...</w:t>
      </w:r>
    </w:p>
    <w:p w14:paraId="2C34EAD4" w14:textId="77777777" w:rsidR="0053125B" w:rsidRPr="004D73AD" w:rsidRDefault="0053125B" w:rsidP="004D73AD">
      <w:pPr>
        <w:pStyle w:val="NoSpacing"/>
        <w:numPr>
          <w:ilvl w:val="0"/>
          <w:numId w:val="1"/>
        </w:numPr>
        <w:ind w:left="1440" w:hanging="720"/>
        <w:rPr>
          <w:lang w:val="es-PR" w:eastAsia="es-PR"/>
        </w:rPr>
      </w:pPr>
      <w:r w:rsidRPr="004D73AD">
        <w:rPr>
          <w:lang w:eastAsia="es-PR"/>
        </w:rPr>
        <w:t> ...</w:t>
      </w:r>
    </w:p>
    <w:p w14:paraId="05218266" w14:textId="77777777" w:rsidR="00FD4D9C" w:rsidRPr="004D73AD" w:rsidRDefault="0053125B" w:rsidP="004D73AD">
      <w:pPr>
        <w:pStyle w:val="NoSpacing"/>
        <w:numPr>
          <w:ilvl w:val="0"/>
          <w:numId w:val="1"/>
        </w:numPr>
        <w:ind w:left="1440" w:hanging="720"/>
        <w:rPr>
          <w:lang w:val="es-PR" w:eastAsia="es-PR"/>
        </w:rPr>
      </w:pPr>
      <w:r w:rsidRPr="004D73AD">
        <w:rPr>
          <w:lang w:eastAsia="es-PR"/>
        </w:rPr>
        <w:t>Estarán exentos del arbitrio fijado en la Sección 3020.08 y hasta la cantidad de</w:t>
      </w:r>
      <w:r w:rsidRPr="004D73AD">
        <w:rPr>
          <w:b/>
          <w:lang w:eastAsia="es-PR"/>
        </w:rPr>
        <w:t xml:space="preserve"> </w:t>
      </w:r>
      <w:r w:rsidR="00943744" w:rsidRPr="004D73AD">
        <w:rPr>
          <w:b/>
          <w:lang w:eastAsia="es-PR"/>
        </w:rPr>
        <w:t>[</w:t>
      </w:r>
      <w:r w:rsidRPr="004D73AD">
        <w:rPr>
          <w:b/>
          <w:lang w:eastAsia="es-PR"/>
        </w:rPr>
        <w:t>cinco mil (5,000) dólares]</w:t>
      </w:r>
      <w:r w:rsidRPr="004D73AD">
        <w:rPr>
          <w:lang w:eastAsia="es-PR"/>
        </w:rPr>
        <w:t xml:space="preserve">, </w:t>
      </w:r>
      <w:r w:rsidR="00C82FF0" w:rsidRPr="004D73AD">
        <w:rPr>
          <w:i/>
          <w:lang w:eastAsia="es-PR"/>
        </w:rPr>
        <w:t xml:space="preserve">diez mil (10,000) </w:t>
      </w:r>
      <w:r w:rsidRPr="004D73AD">
        <w:rPr>
          <w:lang w:eastAsia="es-PR"/>
        </w:rPr>
        <w:t xml:space="preserve">los vehículos de motor provistos a veteranos impedidos (que no estén descritos en el apartado (a) o (d)) para su uso personal por o con la ayuda de la Administración de Veteranos. El reemplazo del vehículo así adquirido estará también sujeto a dicha exención siempre que el vehículo a reemplazarse haya sido poseído por el veterano para su uso personal por un período no menor de </w:t>
      </w:r>
      <w:r w:rsidR="00FD4D9C" w:rsidRPr="004D73AD">
        <w:rPr>
          <w:b/>
          <w:lang w:eastAsia="es-PR"/>
        </w:rPr>
        <w:t>[</w:t>
      </w:r>
      <w:r w:rsidRPr="004D73AD">
        <w:rPr>
          <w:b/>
          <w:lang w:eastAsia="es-PR"/>
        </w:rPr>
        <w:t>seis (6)</w:t>
      </w:r>
      <w:r w:rsidR="00FD4D9C" w:rsidRPr="004D73AD">
        <w:rPr>
          <w:b/>
          <w:lang w:eastAsia="es-PR"/>
        </w:rPr>
        <w:t>]</w:t>
      </w:r>
      <w:r w:rsidR="00FD4D9C" w:rsidRPr="004D73AD">
        <w:rPr>
          <w:lang w:eastAsia="es-PR"/>
        </w:rPr>
        <w:t xml:space="preserve"> </w:t>
      </w:r>
      <w:r w:rsidR="00FD4D9C" w:rsidRPr="004D73AD">
        <w:rPr>
          <w:i/>
          <w:lang w:eastAsia="es-PR"/>
        </w:rPr>
        <w:t>cuatro 4</w:t>
      </w:r>
      <w:r w:rsidRPr="004D73AD">
        <w:rPr>
          <w:lang w:eastAsia="es-PR"/>
        </w:rPr>
        <w:t xml:space="preserve"> años.</w:t>
      </w:r>
    </w:p>
    <w:p w14:paraId="719447CC" w14:textId="77777777" w:rsidR="00525BBC" w:rsidRPr="004D73AD" w:rsidRDefault="00FD4D9C" w:rsidP="004D73AD">
      <w:pPr>
        <w:pStyle w:val="NoSpacing"/>
        <w:numPr>
          <w:ilvl w:val="0"/>
          <w:numId w:val="1"/>
        </w:numPr>
        <w:ind w:firstLine="0"/>
        <w:rPr>
          <w:lang w:val="es-PR" w:eastAsia="es-PR"/>
        </w:rPr>
      </w:pPr>
      <w:r w:rsidRPr="004D73AD">
        <w:rPr>
          <w:lang w:eastAsia="es-PR"/>
        </w:rPr>
        <w:t>...</w:t>
      </w:r>
    </w:p>
    <w:p w14:paraId="60936344" w14:textId="77777777" w:rsidR="00525BBC" w:rsidRPr="004D73AD" w:rsidRDefault="008E78E8" w:rsidP="004D73AD">
      <w:pPr>
        <w:pStyle w:val="NoSpacing"/>
        <w:ind w:left="720" w:hanging="360"/>
        <w:rPr>
          <w:lang w:val="es-PR" w:eastAsia="es-PR"/>
        </w:rPr>
      </w:pPr>
      <w:r w:rsidRPr="004D73AD">
        <w:rPr>
          <w:lang w:val="es-PR" w:eastAsia="es-PR"/>
        </w:rPr>
        <w:tab/>
      </w:r>
      <w:r w:rsidR="00525BBC" w:rsidRPr="004D73AD">
        <w:rPr>
          <w:lang w:val="es-PR" w:eastAsia="es-PR"/>
        </w:rPr>
        <w:t>...</w:t>
      </w:r>
      <w:r w:rsidR="00943744" w:rsidRPr="004D73AD">
        <w:rPr>
          <w:lang w:val="es-PR" w:eastAsia="es-PR"/>
        </w:rPr>
        <w:t>"</w:t>
      </w:r>
    </w:p>
    <w:p w14:paraId="6BF3B35A" w14:textId="77777777" w:rsidR="004D73AD" w:rsidRPr="004D73AD" w:rsidRDefault="004D73AD" w:rsidP="004D73AD">
      <w:pPr>
        <w:spacing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 w:rsidRPr="004D73AD">
        <w:rPr>
          <w:rFonts w:ascii="Book Antiqua" w:hAnsi="Book Antiqua"/>
          <w:sz w:val="24"/>
          <w:szCs w:val="24"/>
          <w:lang w:val="es-PR"/>
        </w:rPr>
        <w:t>Artículo 2.-El Departamento de Hacienda, dentro de un término no mayor de, ciento veinte (120) días a partir de la aprobación de esta Ley, promulgará o atemperará aquella reglamentación que sea necesaria para la implementación de la misma.</w:t>
      </w:r>
    </w:p>
    <w:p w14:paraId="62FF12CC" w14:textId="131A5D6B" w:rsidR="00482387" w:rsidRPr="004D73AD" w:rsidRDefault="004D73AD" w:rsidP="004D73AD">
      <w:pPr>
        <w:spacing w:line="480" w:lineRule="auto"/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 w:rsidRPr="004D73AD">
        <w:rPr>
          <w:rFonts w:ascii="Book Antiqua" w:hAnsi="Book Antiqua"/>
          <w:sz w:val="24"/>
          <w:szCs w:val="24"/>
          <w:lang w:val="es-PR"/>
        </w:rPr>
        <w:t>Artículo 3.- Esta Ley comenzará a regir inmediatamente después de su aprobación.</w:t>
      </w:r>
    </w:p>
    <w:sectPr w:rsidR="00482387" w:rsidRPr="004D73AD" w:rsidSect="00656D6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4D7474" w14:textId="77777777" w:rsidR="00317BB6" w:rsidRDefault="00317BB6" w:rsidP="004A1114">
      <w:pPr>
        <w:spacing w:after="0" w:line="240" w:lineRule="auto"/>
      </w:pPr>
      <w:r>
        <w:separator/>
      </w:r>
    </w:p>
  </w:endnote>
  <w:endnote w:type="continuationSeparator" w:id="0">
    <w:p w14:paraId="252FDD2A" w14:textId="77777777" w:rsidR="00317BB6" w:rsidRDefault="00317BB6" w:rsidP="004A1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9F567" w14:textId="77777777" w:rsidR="00FD7528" w:rsidRDefault="00FD7528">
    <w:pPr>
      <w:pStyle w:val="Footer"/>
      <w:jc w:val="center"/>
    </w:pPr>
  </w:p>
  <w:p w14:paraId="1C087079" w14:textId="77777777" w:rsidR="00FD7528" w:rsidRDefault="00FD75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140726" w14:textId="77777777" w:rsidR="00317BB6" w:rsidRDefault="00317BB6" w:rsidP="004A1114">
      <w:pPr>
        <w:spacing w:after="0" w:line="240" w:lineRule="auto"/>
      </w:pPr>
      <w:r>
        <w:separator/>
      </w:r>
    </w:p>
  </w:footnote>
  <w:footnote w:type="continuationSeparator" w:id="0">
    <w:p w14:paraId="3628F570" w14:textId="77777777" w:rsidR="00317BB6" w:rsidRDefault="00317BB6" w:rsidP="004A11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B53F2" w14:textId="77777777" w:rsidR="00FD7528" w:rsidRDefault="00F87DE7">
    <w:pPr>
      <w:pStyle w:val="Header"/>
      <w:jc w:val="center"/>
    </w:pPr>
    <w:r>
      <w:fldChar w:fldCharType="begin"/>
    </w:r>
    <w:r w:rsidR="00FD4D9C">
      <w:instrText xml:space="preserve"> PAGE   \* MERGEFORMAT </w:instrText>
    </w:r>
    <w:r>
      <w:fldChar w:fldCharType="separate"/>
    </w:r>
    <w:r w:rsidR="00D92348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3B09DF"/>
    <w:multiLevelType w:val="hybridMultilevel"/>
    <w:tmpl w:val="CDCA7BAC"/>
    <w:lvl w:ilvl="0" w:tplc="C67ACC3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62350E"/>
    <w:multiLevelType w:val="hybridMultilevel"/>
    <w:tmpl w:val="0174FA2E"/>
    <w:lvl w:ilvl="0" w:tplc="C67ACC3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5170620">
    <w:abstractNumId w:val="0"/>
  </w:num>
  <w:num w:numId="2" w16cid:durableId="6107419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125B"/>
    <w:rsid w:val="00046A4D"/>
    <w:rsid w:val="00151106"/>
    <w:rsid w:val="00183E85"/>
    <w:rsid w:val="00187F80"/>
    <w:rsid w:val="001E5D88"/>
    <w:rsid w:val="002138FA"/>
    <w:rsid w:val="002265E5"/>
    <w:rsid w:val="002632BB"/>
    <w:rsid w:val="002674EE"/>
    <w:rsid w:val="00271D57"/>
    <w:rsid w:val="0027282D"/>
    <w:rsid w:val="00295752"/>
    <w:rsid w:val="002F6846"/>
    <w:rsid w:val="00314670"/>
    <w:rsid w:val="00317BB6"/>
    <w:rsid w:val="00361911"/>
    <w:rsid w:val="003B3F09"/>
    <w:rsid w:val="003D7D75"/>
    <w:rsid w:val="004516BF"/>
    <w:rsid w:val="00471BB2"/>
    <w:rsid w:val="00482387"/>
    <w:rsid w:val="004A1114"/>
    <w:rsid w:val="004B221D"/>
    <w:rsid w:val="004D4BBF"/>
    <w:rsid w:val="004D73AD"/>
    <w:rsid w:val="004E52E1"/>
    <w:rsid w:val="005033C0"/>
    <w:rsid w:val="0051048A"/>
    <w:rsid w:val="00525A3A"/>
    <w:rsid w:val="00525BBC"/>
    <w:rsid w:val="0052670C"/>
    <w:rsid w:val="0053125B"/>
    <w:rsid w:val="00596ACB"/>
    <w:rsid w:val="007C4DE7"/>
    <w:rsid w:val="007E12A7"/>
    <w:rsid w:val="00801BC2"/>
    <w:rsid w:val="00832EB9"/>
    <w:rsid w:val="0088229C"/>
    <w:rsid w:val="008933ED"/>
    <w:rsid w:val="008E78E8"/>
    <w:rsid w:val="00907E4C"/>
    <w:rsid w:val="00933E60"/>
    <w:rsid w:val="00943744"/>
    <w:rsid w:val="009456B9"/>
    <w:rsid w:val="009B69D3"/>
    <w:rsid w:val="009C1DA1"/>
    <w:rsid w:val="009C4E92"/>
    <w:rsid w:val="009F5956"/>
    <w:rsid w:val="00A42058"/>
    <w:rsid w:val="00AF54F7"/>
    <w:rsid w:val="00B46311"/>
    <w:rsid w:val="00C779C1"/>
    <w:rsid w:val="00C82FF0"/>
    <w:rsid w:val="00CC4F7B"/>
    <w:rsid w:val="00D92348"/>
    <w:rsid w:val="00E640B8"/>
    <w:rsid w:val="00EB7285"/>
    <w:rsid w:val="00F45D0F"/>
    <w:rsid w:val="00F54FEA"/>
    <w:rsid w:val="00F87DE7"/>
    <w:rsid w:val="00FD4D9C"/>
    <w:rsid w:val="00FD7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2DAF9"/>
  <w15:docId w15:val="{F0E3CB13-56D0-423D-B22E-3B5F1DCD9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125B"/>
    <w:pPr>
      <w:spacing w:after="200" w:line="276" w:lineRule="auto"/>
    </w:pPr>
    <w:rPr>
      <w:rFonts w:ascii="Calibri" w:eastAsia="Calibri" w:hAnsi="Calibri"/>
      <w:sz w:val="22"/>
      <w:szCs w:val="22"/>
      <w:lang w:val="en-US" w:eastAsia="en-US"/>
    </w:rPr>
  </w:style>
  <w:style w:type="paragraph" w:styleId="Heading1">
    <w:name w:val="heading 1"/>
    <w:basedOn w:val="Normal"/>
    <w:link w:val="Heading1Char"/>
    <w:autoRedefine/>
    <w:uiPriority w:val="9"/>
    <w:qFormat/>
    <w:rsid w:val="00271D57"/>
    <w:pPr>
      <w:spacing w:before="100" w:beforeAutospacing="1" w:after="100" w:afterAutospacing="1"/>
      <w:jc w:val="center"/>
      <w:outlineLvl w:val="0"/>
    </w:pPr>
    <w:rPr>
      <w:b/>
      <w:bCs/>
      <w:kern w:val="36"/>
      <w:sz w:val="48"/>
      <w:szCs w:val="48"/>
      <w:lang w:eastAsia="es-PR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71D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271D57"/>
    <w:pPr>
      <w:keepNext/>
      <w:widowControl w:val="0"/>
      <w:suppressAutoHyphens/>
      <w:autoSpaceDE w:val="0"/>
      <w:autoSpaceDN w:val="0"/>
      <w:adjustRightInd w:val="0"/>
      <w:spacing w:line="240" w:lineRule="atLeast"/>
      <w:jc w:val="center"/>
      <w:outlineLvl w:val="2"/>
    </w:pPr>
    <w:rPr>
      <w:rFonts w:ascii="CG Times" w:hAnsi="CG Times"/>
      <w:b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71D57"/>
    <w:rPr>
      <w:rFonts w:ascii="Book Antiqua" w:hAnsi="Book Antiqua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semiHidden/>
    <w:rsid w:val="00271D5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271D57"/>
    <w:rPr>
      <w:rFonts w:ascii="CG Times" w:hAnsi="CG Times"/>
      <w:b/>
      <w:sz w:val="24"/>
      <w:lang w:val="es-ES" w:eastAsia="en-US"/>
    </w:rPr>
  </w:style>
  <w:style w:type="character" w:styleId="Strong">
    <w:name w:val="Strong"/>
    <w:basedOn w:val="DefaultParagraphFont"/>
    <w:uiPriority w:val="22"/>
    <w:qFormat/>
    <w:rsid w:val="00271D57"/>
    <w:rPr>
      <w:b/>
      <w:bCs/>
    </w:rPr>
  </w:style>
  <w:style w:type="character" w:styleId="Emphasis">
    <w:name w:val="Emphasis"/>
    <w:basedOn w:val="DefaultParagraphFont"/>
    <w:uiPriority w:val="20"/>
    <w:qFormat/>
    <w:rsid w:val="00271D57"/>
    <w:rPr>
      <w:i/>
      <w:iCs/>
    </w:rPr>
  </w:style>
  <w:style w:type="paragraph" w:styleId="NoSpacing">
    <w:name w:val="No Spacing"/>
    <w:autoRedefine/>
    <w:uiPriority w:val="1"/>
    <w:qFormat/>
    <w:rsid w:val="0053125B"/>
    <w:pPr>
      <w:spacing w:line="480" w:lineRule="auto"/>
      <w:jc w:val="both"/>
    </w:pPr>
    <w:rPr>
      <w:rFonts w:ascii="Book Antiqua" w:eastAsiaTheme="minorEastAsia" w:hAnsi="Book Antiqua"/>
      <w:sz w:val="24"/>
      <w:lang w:val="es-ES" w:eastAsia="en-US"/>
    </w:rPr>
  </w:style>
  <w:style w:type="paragraph" w:styleId="ListParagraph">
    <w:name w:val="List Paragraph"/>
    <w:basedOn w:val="Normal"/>
    <w:uiPriority w:val="34"/>
    <w:qFormat/>
    <w:rsid w:val="00271D5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3125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125B"/>
    <w:rPr>
      <w:rFonts w:ascii="Calibri" w:eastAsia="Calibri" w:hAnsi="Calibri"/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3125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125B"/>
    <w:rPr>
      <w:rFonts w:ascii="Calibri" w:eastAsia="Calibri" w:hAnsi="Calibri"/>
      <w:sz w:val="22"/>
      <w:szCs w:val="22"/>
      <w:lang w:val="en-US" w:eastAsia="en-US"/>
    </w:rPr>
  </w:style>
  <w:style w:type="character" w:styleId="LineNumber">
    <w:name w:val="line number"/>
    <w:basedOn w:val="DefaultParagraphFont"/>
    <w:uiPriority w:val="99"/>
    <w:semiHidden/>
    <w:unhideWhenUsed/>
    <w:rsid w:val="0053125B"/>
  </w:style>
  <w:style w:type="paragraph" w:styleId="NormalWeb">
    <w:name w:val="Normal (Web)"/>
    <w:basedOn w:val="Normal"/>
    <w:uiPriority w:val="99"/>
    <w:semiHidden/>
    <w:unhideWhenUsed/>
    <w:rsid w:val="009C1D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PR" w:eastAsia="es-P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32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32BB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686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BD1FC9-6866-421D-A924-28F14DCB5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Marieyoeida</dc:creator>
  <cp:lastModifiedBy>Gladys J. Burgos Torres</cp:lastModifiedBy>
  <cp:revision>3</cp:revision>
  <cp:lastPrinted>2025-08-12T20:30:00Z</cp:lastPrinted>
  <dcterms:created xsi:type="dcterms:W3CDTF">2025-08-26T18:14:00Z</dcterms:created>
  <dcterms:modified xsi:type="dcterms:W3CDTF">2025-08-27T13:59:00Z</dcterms:modified>
</cp:coreProperties>
</file>