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04B3E" w14:textId="77777777" w:rsidR="004A4310" w:rsidRPr="006263E4" w:rsidRDefault="004A4310" w:rsidP="004A4310">
      <w:pPr>
        <w:jc w:val="center"/>
        <w:rPr>
          <w:rFonts w:ascii="Book Antiqua" w:hAnsi="Book Antiqua"/>
          <w:sz w:val="28"/>
          <w:szCs w:val="28"/>
        </w:rPr>
      </w:pPr>
      <w:r w:rsidRPr="006263E4">
        <w:rPr>
          <w:rFonts w:ascii="Book Antiqua" w:hAnsi="Book Antiqua"/>
          <w:b/>
          <w:bCs/>
          <w:sz w:val="28"/>
          <w:szCs w:val="28"/>
        </w:rPr>
        <w:t>GOBIERNO DE PUERTO RICO</w:t>
      </w:r>
    </w:p>
    <w:p w14:paraId="7BB34F18" w14:textId="77777777" w:rsidR="004A4310" w:rsidRPr="006263E4" w:rsidRDefault="004A4310" w:rsidP="004A4310">
      <w:pPr>
        <w:rPr>
          <w:rFonts w:ascii="Book Antiqua" w:hAnsi="Book Antiqua"/>
        </w:rPr>
      </w:pPr>
      <w:r w:rsidRPr="006263E4">
        <w:rPr>
          <w:rFonts w:ascii="Book Antiqua" w:hAnsi="Book Antiqua"/>
        </w:rPr>
        <w:t> </w:t>
      </w:r>
    </w:p>
    <w:p w14:paraId="28EE4272" w14:textId="3361A2DD" w:rsidR="004A4310" w:rsidRPr="006263E4" w:rsidRDefault="004A4310" w:rsidP="00B410C2">
      <w:pPr>
        <w:spacing w:after="0" w:line="240" w:lineRule="auto"/>
        <w:rPr>
          <w:rFonts w:ascii="Book Antiqua" w:hAnsi="Book Antiqua"/>
        </w:rPr>
      </w:pPr>
      <w:r w:rsidRPr="006263E4">
        <w:rPr>
          <w:rFonts w:ascii="Book Antiqua" w:hAnsi="Book Antiqua"/>
          <w:lang w:val="es-ES"/>
        </w:rPr>
        <w:t>20</w:t>
      </w:r>
      <w:r w:rsidRPr="006263E4">
        <w:rPr>
          <w:rFonts w:ascii="Book Antiqua" w:hAnsi="Book Antiqua"/>
          <w:vertAlign w:val="superscript"/>
          <w:lang w:val="es-ES"/>
        </w:rPr>
        <w:t>ma</w:t>
      </w:r>
      <w:r w:rsidRPr="006263E4">
        <w:rPr>
          <w:rFonts w:ascii="Book Antiqua" w:hAnsi="Book Antiqua"/>
          <w:lang w:val="es-ES"/>
        </w:rPr>
        <w:t xml:space="preserve"> Asamblea</w:t>
      </w:r>
      <w:r w:rsidRPr="006263E4">
        <w:rPr>
          <w:rFonts w:ascii="Book Antiqua" w:hAnsi="Book Antiqua"/>
        </w:rPr>
        <w:tab/>
      </w:r>
      <w:r w:rsidRPr="006263E4">
        <w:rPr>
          <w:rFonts w:ascii="Times New Roman" w:hAnsi="Times New Roman" w:cs="Times New Roman"/>
          <w:lang w:val="es-ES"/>
        </w:rPr>
        <w:t>                                                                                              </w:t>
      </w:r>
      <w:r w:rsidRPr="006263E4">
        <w:rPr>
          <w:rFonts w:ascii="Book Antiqua" w:hAnsi="Book Antiqua"/>
          <w:lang w:val="es-ES"/>
        </w:rPr>
        <w:t xml:space="preserve"> </w:t>
      </w:r>
      <w:r w:rsidR="00B410C2">
        <w:rPr>
          <w:rFonts w:ascii="Book Antiqua" w:hAnsi="Book Antiqua"/>
          <w:lang w:val="es-ES"/>
        </w:rPr>
        <w:t xml:space="preserve">                  </w:t>
      </w:r>
      <w:r>
        <w:rPr>
          <w:rFonts w:ascii="Book Antiqua" w:hAnsi="Book Antiqua"/>
          <w:lang w:val="es-ES"/>
        </w:rPr>
        <w:t>2</w:t>
      </w:r>
      <w:r>
        <w:rPr>
          <w:rFonts w:ascii="Book Antiqua" w:hAnsi="Book Antiqua"/>
          <w:vertAlign w:val="superscript"/>
          <w:lang w:val="es-ES"/>
        </w:rPr>
        <w:t>d</w:t>
      </w:r>
      <w:r w:rsidRPr="006263E4">
        <w:rPr>
          <w:rFonts w:ascii="Book Antiqua" w:hAnsi="Book Antiqua"/>
          <w:vertAlign w:val="superscript"/>
          <w:lang w:val="es-ES"/>
        </w:rPr>
        <w:t>a</w:t>
      </w:r>
      <w:r w:rsidRPr="006263E4">
        <w:rPr>
          <w:rFonts w:ascii="Book Antiqua" w:hAnsi="Book Antiqua"/>
          <w:lang w:val="es-ES"/>
        </w:rPr>
        <w:t xml:space="preserve"> Sesión</w:t>
      </w:r>
      <w:r w:rsidRPr="006263E4">
        <w:rPr>
          <w:rFonts w:ascii="Times New Roman" w:hAnsi="Times New Roman" w:cs="Times New Roman"/>
        </w:rPr>
        <w:t> </w:t>
      </w:r>
      <w:r w:rsidRPr="006263E4">
        <w:rPr>
          <w:rFonts w:ascii="Book Antiqua" w:hAnsi="Book Antiqua"/>
        </w:rPr>
        <w:t> </w:t>
      </w:r>
    </w:p>
    <w:p w14:paraId="5777CEE1" w14:textId="08342336" w:rsidR="004A4310" w:rsidRPr="006263E4" w:rsidRDefault="004A4310" w:rsidP="00B410C2">
      <w:pPr>
        <w:spacing w:after="0" w:line="240" w:lineRule="auto"/>
        <w:rPr>
          <w:rFonts w:ascii="Book Antiqua" w:hAnsi="Book Antiqua"/>
        </w:rPr>
      </w:pPr>
      <w:r w:rsidRPr="006263E4">
        <w:rPr>
          <w:rFonts w:ascii="Times New Roman" w:hAnsi="Times New Roman" w:cs="Times New Roman"/>
          <w:lang w:val="es-ES"/>
        </w:rPr>
        <w:t>         </w:t>
      </w:r>
      <w:r w:rsidRPr="006263E4">
        <w:rPr>
          <w:rFonts w:ascii="Book Antiqua" w:hAnsi="Book Antiqua"/>
          <w:lang w:val="es-ES"/>
        </w:rPr>
        <w:t xml:space="preserve"> Legislativa</w:t>
      </w:r>
      <w:r w:rsidRPr="006263E4">
        <w:rPr>
          <w:rFonts w:ascii="Book Antiqua" w:hAnsi="Book Antiqua"/>
        </w:rPr>
        <w:tab/>
      </w:r>
      <w:r w:rsidRPr="006263E4">
        <w:rPr>
          <w:rFonts w:ascii="Book Antiqua" w:hAnsi="Book Antiqua"/>
        </w:rPr>
        <w:tab/>
      </w:r>
      <w:r w:rsidRPr="006263E4">
        <w:rPr>
          <w:rFonts w:ascii="Times New Roman" w:hAnsi="Times New Roman" w:cs="Times New Roman"/>
          <w:lang w:val="es-ES"/>
        </w:rPr>
        <w:t>                                                                                         </w:t>
      </w:r>
      <w:r w:rsidR="00B410C2">
        <w:rPr>
          <w:rFonts w:ascii="Times New Roman" w:hAnsi="Times New Roman" w:cs="Times New Roman"/>
          <w:lang w:val="es-ES"/>
        </w:rPr>
        <w:tab/>
        <w:t xml:space="preserve">     </w:t>
      </w:r>
      <w:r w:rsidRPr="006263E4">
        <w:rPr>
          <w:rFonts w:ascii="Book Antiqua" w:hAnsi="Book Antiqua"/>
          <w:lang w:val="es-ES"/>
        </w:rPr>
        <w:t xml:space="preserve"> Ordinaria</w:t>
      </w:r>
      <w:r w:rsidRPr="006263E4">
        <w:rPr>
          <w:rFonts w:ascii="Times New Roman" w:hAnsi="Times New Roman" w:cs="Times New Roman"/>
        </w:rPr>
        <w:t> </w:t>
      </w:r>
      <w:r w:rsidRPr="006263E4">
        <w:rPr>
          <w:rFonts w:ascii="Book Antiqua" w:hAnsi="Book Antiqua"/>
        </w:rPr>
        <w:t> </w:t>
      </w:r>
    </w:p>
    <w:p w14:paraId="2A4861CF" w14:textId="77777777" w:rsidR="004A4310" w:rsidRPr="006263E4" w:rsidRDefault="004A4310" w:rsidP="004A4310">
      <w:pPr>
        <w:rPr>
          <w:rFonts w:ascii="Book Antiqua" w:hAnsi="Book Antiqua"/>
        </w:rPr>
      </w:pPr>
      <w:r w:rsidRPr="006263E4">
        <w:rPr>
          <w:rFonts w:ascii="Times New Roman" w:hAnsi="Times New Roman" w:cs="Times New Roman"/>
        </w:rPr>
        <w:t> </w:t>
      </w:r>
      <w:r w:rsidRPr="006263E4">
        <w:rPr>
          <w:rFonts w:ascii="Book Antiqua" w:hAnsi="Book Antiqua"/>
        </w:rPr>
        <w:t> </w:t>
      </w:r>
    </w:p>
    <w:p w14:paraId="35DD1466" w14:textId="77777777" w:rsidR="004A4310" w:rsidRPr="006263E4" w:rsidRDefault="004A4310" w:rsidP="004A4310">
      <w:pPr>
        <w:jc w:val="center"/>
        <w:rPr>
          <w:rFonts w:ascii="Book Antiqua" w:hAnsi="Book Antiqua"/>
          <w:sz w:val="36"/>
          <w:szCs w:val="36"/>
        </w:rPr>
      </w:pPr>
      <w:r w:rsidRPr="006263E4">
        <w:rPr>
          <w:rFonts w:ascii="Book Antiqua" w:hAnsi="Book Antiqua"/>
          <w:b/>
          <w:bCs/>
          <w:sz w:val="36"/>
          <w:szCs w:val="36"/>
        </w:rPr>
        <w:t>CÁMARA DE REPRESENTANTES</w:t>
      </w:r>
    </w:p>
    <w:p w14:paraId="7D644A7E" w14:textId="1C6DD5B5" w:rsidR="004A4310" w:rsidRPr="006263E4" w:rsidRDefault="004A4310" w:rsidP="004A4310">
      <w:pPr>
        <w:jc w:val="center"/>
        <w:rPr>
          <w:rFonts w:ascii="Book Antiqua" w:hAnsi="Book Antiqua"/>
          <w:sz w:val="52"/>
          <w:szCs w:val="52"/>
        </w:rPr>
      </w:pPr>
      <w:r w:rsidRPr="006263E4">
        <w:rPr>
          <w:rFonts w:ascii="Book Antiqua" w:hAnsi="Book Antiqua"/>
          <w:b/>
          <w:bCs/>
          <w:sz w:val="52"/>
          <w:szCs w:val="52"/>
        </w:rPr>
        <w:t xml:space="preserve">P. de la C. </w:t>
      </w:r>
      <w:r>
        <w:rPr>
          <w:rFonts w:ascii="Book Antiqua" w:hAnsi="Book Antiqua"/>
          <w:b/>
          <w:bCs/>
          <w:sz w:val="52"/>
          <w:szCs w:val="52"/>
        </w:rPr>
        <w:t>8</w:t>
      </w:r>
      <w:r w:rsidR="0047417E">
        <w:rPr>
          <w:rFonts w:ascii="Book Antiqua" w:hAnsi="Book Antiqua"/>
          <w:b/>
          <w:bCs/>
          <w:sz w:val="52"/>
          <w:szCs w:val="52"/>
        </w:rPr>
        <w:t>25</w:t>
      </w:r>
    </w:p>
    <w:p w14:paraId="0B8AC1E2" w14:textId="77777777" w:rsidR="004A4310" w:rsidRPr="006263E4" w:rsidRDefault="004A4310" w:rsidP="00B410C2">
      <w:pPr>
        <w:spacing w:after="0" w:line="240" w:lineRule="auto"/>
        <w:contextualSpacing/>
        <w:jc w:val="center"/>
        <w:rPr>
          <w:rFonts w:ascii="Book Antiqua" w:hAnsi="Book Antiqua"/>
          <w:sz w:val="28"/>
          <w:szCs w:val="28"/>
        </w:rPr>
      </w:pPr>
      <w:r w:rsidRPr="006263E4">
        <w:rPr>
          <w:rFonts w:ascii="Book Antiqua" w:hAnsi="Book Antiqua"/>
          <w:b/>
          <w:bCs/>
          <w:sz w:val="28"/>
          <w:szCs w:val="28"/>
        </w:rPr>
        <w:t>INFORME POSITIVO</w:t>
      </w:r>
    </w:p>
    <w:p w14:paraId="73D3AC84" w14:textId="77777777" w:rsidR="00B410C2" w:rsidRDefault="00B410C2" w:rsidP="00B410C2">
      <w:pPr>
        <w:spacing w:after="0" w:line="240" w:lineRule="auto"/>
        <w:contextualSpacing/>
        <w:jc w:val="center"/>
        <w:rPr>
          <w:rFonts w:ascii="Book Antiqua" w:hAnsi="Book Antiqua"/>
        </w:rPr>
      </w:pPr>
    </w:p>
    <w:p w14:paraId="653CA330" w14:textId="0BE61621" w:rsidR="004A4310" w:rsidRPr="006263E4" w:rsidRDefault="00304C59" w:rsidP="00B410C2">
      <w:pPr>
        <w:spacing w:after="0" w:line="240" w:lineRule="auto"/>
        <w:contextualSpacing/>
        <w:jc w:val="center"/>
        <w:rPr>
          <w:rFonts w:ascii="Book Antiqua" w:hAnsi="Book Antiqua"/>
        </w:rPr>
      </w:pPr>
      <w:r>
        <w:rPr>
          <w:rFonts w:ascii="Book Antiqua" w:hAnsi="Book Antiqua"/>
        </w:rPr>
        <w:t>13</w:t>
      </w:r>
      <w:r w:rsidR="004A4310" w:rsidRPr="006263E4">
        <w:rPr>
          <w:rFonts w:ascii="Book Antiqua" w:hAnsi="Book Antiqua"/>
        </w:rPr>
        <w:t xml:space="preserve"> de </w:t>
      </w:r>
      <w:r w:rsidR="004A4310">
        <w:rPr>
          <w:rFonts w:ascii="Book Antiqua" w:hAnsi="Book Antiqua"/>
        </w:rPr>
        <w:t>noviembre</w:t>
      </w:r>
      <w:r w:rsidR="004A4310" w:rsidRPr="006263E4">
        <w:rPr>
          <w:rFonts w:ascii="Book Antiqua" w:hAnsi="Book Antiqua"/>
        </w:rPr>
        <w:t xml:space="preserve"> de 2025</w:t>
      </w:r>
    </w:p>
    <w:p w14:paraId="624D4918" w14:textId="77777777" w:rsidR="004A4310" w:rsidRDefault="004A4310" w:rsidP="00B410C2">
      <w:pPr>
        <w:spacing w:after="0" w:line="240" w:lineRule="auto"/>
        <w:contextualSpacing/>
        <w:rPr>
          <w:rFonts w:ascii="Book Antiqua" w:hAnsi="Book Antiqua"/>
        </w:rPr>
      </w:pPr>
      <w:r w:rsidRPr="006263E4">
        <w:rPr>
          <w:rFonts w:ascii="Times New Roman" w:hAnsi="Times New Roman" w:cs="Times New Roman"/>
        </w:rPr>
        <w:t> </w:t>
      </w:r>
      <w:r w:rsidRPr="006263E4">
        <w:rPr>
          <w:rFonts w:ascii="Book Antiqua" w:hAnsi="Book Antiqua"/>
        </w:rPr>
        <w:t> </w:t>
      </w:r>
    </w:p>
    <w:p w14:paraId="5FA59B2B" w14:textId="77777777" w:rsidR="00B410C2" w:rsidRPr="006263E4" w:rsidRDefault="00B410C2" w:rsidP="00B410C2">
      <w:pPr>
        <w:spacing w:after="0" w:line="240" w:lineRule="auto"/>
        <w:contextualSpacing/>
        <w:rPr>
          <w:rFonts w:ascii="Book Antiqua" w:hAnsi="Book Antiqua"/>
        </w:rPr>
      </w:pPr>
    </w:p>
    <w:p w14:paraId="49FA03B2" w14:textId="77777777" w:rsidR="004A4310" w:rsidRPr="006263E4" w:rsidRDefault="004A4310" w:rsidP="00B410C2">
      <w:pPr>
        <w:spacing w:after="0" w:line="240" w:lineRule="auto"/>
        <w:contextualSpacing/>
        <w:rPr>
          <w:rFonts w:ascii="Book Antiqua" w:hAnsi="Book Antiqua"/>
        </w:rPr>
      </w:pPr>
      <w:r w:rsidRPr="006263E4">
        <w:rPr>
          <w:rFonts w:ascii="Book Antiqua" w:hAnsi="Book Antiqua"/>
          <w:b/>
          <w:bCs/>
        </w:rPr>
        <w:t>A LA CÁMARA DE REPRESENTANTES DE PUERTO RICO:</w:t>
      </w:r>
      <w:r w:rsidRPr="006263E4">
        <w:rPr>
          <w:rFonts w:ascii="Times New Roman" w:hAnsi="Times New Roman" w:cs="Times New Roman"/>
        </w:rPr>
        <w:t> </w:t>
      </w:r>
      <w:r w:rsidRPr="006263E4">
        <w:rPr>
          <w:rFonts w:ascii="Book Antiqua" w:hAnsi="Book Antiqua"/>
        </w:rPr>
        <w:t> </w:t>
      </w:r>
    </w:p>
    <w:p w14:paraId="53E2E28F" w14:textId="77777777" w:rsidR="00B410C2" w:rsidRDefault="00B410C2" w:rsidP="00B410C2">
      <w:pPr>
        <w:spacing w:after="0" w:line="240" w:lineRule="auto"/>
        <w:ind w:firstLine="708"/>
        <w:contextualSpacing/>
        <w:jc w:val="both"/>
        <w:rPr>
          <w:rFonts w:ascii="Book Antiqua" w:hAnsi="Book Antiqua" w:cs="Times New Roman"/>
        </w:rPr>
      </w:pPr>
    </w:p>
    <w:p w14:paraId="176CA5AC" w14:textId="2ECE7DC5" w:rsidR="004A4310" w:rsidRPr="00B655D5" w:rsidRDefault="004A4310" w:rsidP="00B410C2">
      <w:pPr>
        <w:spacing w:after="0" w:line="240" w:lineRule="auto"/>
        <w:ind w:firstLine="708"/>
        <w:contextualSpacing/>
        <w:jc w:val="both"/>
        <w:rPr>
          <w:rFonts w:ascii="Book Antiqua" w:hAnsi="Book Antiqua" w:cs="Times New Roman"/>
        </w:rPr>
      </w:pPr>
      <w:r w:rsidRPr="009D6614">
        <w:rPr>
          <w:rFonts w:ascii="Book Antiqua" w:hAnsi="Book Antiqua" w:cs="Times New Roman"/>
        </w:rPr>
        <w:t xml:space="preserve">La Comisión de Gobierno, previo estudio y consideración, tiene a bien someter a este Honorable Cuerpo el informe sobre el Proyecto de la Cámara </w:t>
      </w:r>
      <w:r>
        <w:rPr>
          <w:rFonts w:ascii="Book Antiqua" w:hAnsi="Book Antiqua" w:cs="Times New Roman"/>
        </w:rPr>
        <w:t>8</w:t>
      </w:r>
      <w:r w:rsidR="0047417E">
        <w:rPr>
          <w:rFonts w:ascii="Book Antiqua" w:hAnsi="Book Antiqua" w:cs="Times New Roman"/>
        </w:rPr>
        <w:t>25</w:t>
      </w:r>
      <w:r w:rsidRPr="009D6614">
        <w:rPr>
          <w:rFonts w:ascii="Book Antiqua" w:hAnsi="Book Antiqua" w:cs="Times New Roman"/>
        </w:rPr>
        <w:t xml:space="preserve">, recomendando su </w:t>
      </w:r>
      <w:r w:rsidRPr="009D6614">
        <w:rPr>
          <w:rFonts w:ascii="Book Antiqua" w:hAnsi="Book Antiqua" w:cs="Times New Roman"/>
          <w:b/>
          <w:bCs/>
        </w:rPr>
        <w:t xml:space="preserve">aprobación </w:t>
      </w:r>
      <w:r w:rsidR="00A87776">
        <w:rPr>
          <w:rFonts w:ascii="Book Antiqua" w:hAnsi="Book Antiqua" w:cs="Times New Roman"/>
          <w:b/>
          <w:bCs/>
        </w:rPr>
        <w:t>con las</w:t>
      </w:r>
      <w:r w:rsidR="00B61C58">
        <w:rPr>
          <w:rFonts w:ascii="Book Antiqua" w:hAnsi="Book Antiqua" w:cs="Times New Roman"/>
          <w:b/>
          <w:bCs/>
        </w:rPr>
        <w:t xml:space="preserve"> </w:t>
      </w:r>
      <w:r w:rsidRPr="009D6614">
        <w:rPr>
          <w:rFonts w:ascii="Book Antiqua" w:hAnsi="Book Antiqua" w:cs="Times New Roman"/>
          <w:b/>
          <w:bCs/>
        </w:rPr>
        <w:t>enmiendas</w:t>
      </w:r>
      <w:r w:rsidR="00A87776">
        <w:rPr>
          <w:rFonts w:ascii="Book Antiqua" w:hAnsi="Book Antiqua" w:cs="Times New Roman"/>
          <w:b/>
          <w:bCs/>
        </w:rPr>
        <w:t xml:space="preserve"> </w:t>
      </w:r>
      <w:r w:rsidR="00A87776" w:rsidRPr="00B655D5">
        <w:rPr>
          <w:rFonts w:ascii="Book Antiqua" w:hAnsi="Book Antiqua" w:cs="Times New Roman"/>
        </w:rPr>
        <w:t>contenidas en el entirillado</w:t>
      </w:r>
      <w:r w:rsidR="004A2BAA">
        <w:rPr>
          <w:rFonts w:ascii="Book Antiqua" w:hAnsi="Book Antiqua" w:cs="Times New Roman"/>
        </w:rPr>
        <w:t xml:space="preserve"> electrónico</w:t>
      </w:r>
      <w:r w:rsidR="00A87776" w:rsidRPr="00B655D5">
        <w:rPr>
          <w:rFonts w:ascii="Book Antiqua" w:hAnsi="Book Antiqua" w:cs="Times New Roman"/>
        </w:rPr>
        <w:t xml:space="preserve"> que acompaña este Informe</w:t>
      </w:r>
      <w:r w:rsidRPr="00B655D5">
        <w:rPr>
          <w:rFonts w:ascii="Book Antiqua" w:hAnsi="Book Antiqua" w:cs="Times New Roman"/>
        </w:rPr>
        <w:t>.</w:t>
      </w:r>
    </w:p>
    <w:p w14:paraId="3E1C8170" w14:textId="77777777" w:rsidR="004A4310" w:rsidRPr="006263E4" w:rsidRDefault="004A4310" w:rsidP="00B410C2">
      <w:pPr>
        <w:spacing w:after="0" w:line="240" w:lineRule="auto"/>
        <w:contextualSpacing/>
        <w:rPr>
          <w:rFonts w:ascii="Book Antiqua" w:hAnsi="Book Antiqua"/>
        </w:rPr>
      </w:pPr>
      <w:r w:rsidRPr="006263E4">
        <w:rPr>
          <w:rFonts w:ascii="Times New Roman" w:hAnsi="Times New Roman" w:cs="Times New Roman"/>
          <w:i/>
          <w:iCs/>
        </w:rPr>
        <w:t>     </w:t>
      </w:r>
      <w:r w:rsidRPr="006263E4">
        <w:rPr>
          <w:rFonts w:ascii="Times New Roman" w:hAnsi="Times New Roman" w:cs="Times New Roman"/>
        </w:rPr>
        <w:t> </w:t>
      </w:r>
      <w:r w:rsidRPr="006263E4">
        <w:rPr>
          <w:rFonts w:ascii="Book Antiqua" w:hAnsi="Book Antiqua"/>
        </w:rPr>
        <w:t> </w:t>
      </w:r>
    </w:p>
    <w:p w14:paraId="669E8A3D" w14:textId="77777777" w:rsidR="004A4310" w:rsidRDefault="004A4310" w:rsidP="00B410C2">
      <w:pPr>
        <w:spacing w:after="0" w:line="240" w:lineRule="auto"/>
        <w:ind w:firstLine="708"/>
        <w:contextualSpacing/>
        <w:jc w:val="center"/>
        <w:rPr>
          <w:rFonts w:ascii="Book Antiqua" w:hAnsi="Book Antiqua"/>
          <w:b/>
          <w:bCs/>
        </w:rPr>
      </w:pPr>
      <w:r w:rsidRPr="006263E4">
        <w:rPr>
          <w:rFonts w:ascii="Book Antiqua" w:hAnsi="Book Antiqua"/>
          <w:b/>
          <w:bCs/>
        </w:rPr>
        <w:t>ALCANCE DE LA MEDIDA</w:t>
      </w:r>
    </w:p>
    <w:p w14:paraId="09EF8B01" w14:textId="77777777" w:rsidR="00B410C2" w:rsidRDefault="00B410C2" w:rsidP="00B410C2">
      <w:pPr>
        <w:spacing w:after="0" w:line="240" w:lineRule="auto"/>
        <w:ind w:firstLine="708"/>
        <w:contextualSpacing/>
        <w:jc w:val="both"/>
        <w:rPr>
          <w:rFonts w:ascii="Book Antiqua" w:hAnsi="Book Antiqua"/>
        </w:rPr>
      </w:pPr>
    </w:p>
    <w:p w14:paraId="1164262A" w14:textId="421A6709" w:rsidR="00862108" w:rsidRPr="00862108" w:rsidRDefault="00862108" w:rsidP="00B410C2">
      <w:pPr>
        <w:spacing w:after="0" w:line="240" w:lineRule="auto"/>
        <w:ind w:firstLine="708"/>
        <w:contextualSpacing/>
        <w:jc w:val="both"/>
        <w:rPr>
          <w:rFonts w:ascii="Book Antiqua" w:hAnsi="Book Antiqua"/>
        </w:rPr>
      </w:pPr>
      <w:r w:rsidRPr="00862108">
        <w:rPr>
          <w:rFonts w:ascii="Book Antiqua" w:hAnsi="Book Antiqua"/>
        </w:rPr>
        <w:t xml:space="preserve">El Proyecto de la Cámara 825 propone enmendar los Artículos 6, 9, 12 y 13, añadir un nuevo Artículo 16 y reenumerar los subsiguientes artículos de la Ley 75-2019, conocida como la </w:t>
      </w:r>
      <w:r w:rsidRPr="00862108">
        <w:rPr>
          <w:rFonts w:ascii="Book Antiqua" w:hAnsi="Book Antiqua"/>
          <w:i/>
          <w:iCs/>
        </w:rPr>
        <w:t xml:space="preserve">“Ley de la Puerto Rico </w:t>
      </w:r>
      <w:proofErr w:type="spellStart"/>
      <w:r w:rsidRPr="00862108">
        <w:rPr>
          <w:rFonts w:ascii="Book Antiqua" w:hAnsi="Book Antiqua"/>
          <w:i/>
          <w:iCs/>
        </w:rPr>
        <w:t>Innovation</w:t>
      </w:r>
      <w:proofErr w:type="spellEnd"/>
      <w:r w:rsidRPr="00862108">
        <w:rPr>
          <w:rFonts w:ascii="Book Antiqua" w:hAnsi="Book Antiqua"/>
          <w:i/>
          <w:iCs/>
        </w:rPr>
        <w:t xml:space="preserve"> and </w:t>
      </w:r>
      <w:proofErr w:type="spellStart"/>
      <w:r w:rsidRPr="00862108">
        <w:rPr>
          <w:rFonts w:ascii="Book Antiqua" w:hAnsi="Book Antiqua"/>
          <w:i/>
          <w:iCs/>
        </w:rPr>
        <w:t>Technology</w:t>
      </w:r>
      <w:proofErr w:type="spellEnd"/>
      <w:r w:rsidRPr="00862108">
        <w:rPr>
          <w:rFonts w:ascii="Book Antiqua" w:hAnsi="Book Antiqua"/>
          <w:i/>
          <w:iCs/>
        </w:rPr>
        <w:t xml:space="preserve"> </w:t>
      </w:r>
      <w:proofErr w:type="spellStart"/>
      <w:r w:rsidRPr="00862108">
        <w:rPr>
          <w:rFonts w:ascii="Book Antiqua" w:hAnsi="Book Antiqua"/>
          <w:i/>
          <w:iCs/>
        </w:rPr>
        <w:t>Service</w:t>
      </w:r>
      <w:proofErr w:type="spellEnd"/>
      <w:r w:rsidRPr="00862108">
        <w:rPr>
          <w:rFonts w:ascii="Book Antiqua" w:hAnsi="Book Antiqua"/>
          <w:i/>
          <w:iCs/>
        </w:rPr>
        <w:t>”</w:t>
      </w:r>
      <w:r w:rsidRPr="00862108">
        <w:rPr>
          <w:rFonts w:ascii="Book Antiqua" w:hAnsi="Book Antiqua"/>
        </w:rPr>
        <w:t xml:space="preserve">; así como enmendar los Artículos 7, 8 y 10, añadir un nuevo Artículo 11 y reenumerar los subsiguientes artículos de la Ley 40-2024, conocida como la </w:t>
      </w:r>
      <w:r w:rsidRPr="00862108">
        <w:rPr>
          <w:rFonts w:ascii="Book Antiqua" w:hAnsi="Book Antiqua"/>
          <w:i/>
          <w:iCs/>
        </w:rPr>
        <w:t>“Ley de Ciberseguridad del Estado Libre Asociado de Puerto Rico”</w:t>
      </w:r>
      <w:r w:rsidRPr="00862108">
        <w:rPr>
          <w:rFonts w:ascii="Book Antiqua" w:hAnsi="Book Antiqua"/>
        </w:rPr>
        <w:t>.</w:t>
      </w:r>
    </w:p>
    <w:p w14:paraId="3572E2BD" w14:textId="77777777" w:rsidR="00B410C2" w:rsidRDefault="00B410C2" w:rsidP="00B410C2">
      <w:pPr>
        <w:spacing w:after="0" w:line="240" w:lineRule="auto"/>
        <w:ind w:firstLine="708"/>
        <w:contextualSpacing/>
        <w:jc w:val="both"/>
        <w:rPr>
          <w:rFonts w:ascii="Book Antiqua" w:hAnsi="Book Antiqua"/>
        </w:rPr>
      </w:pPr>
    </w:p>
    <w:p w14:paraId="19C75A03" w14:textId="45B46AD2" w:rsidR="00862108" w:rsidRPr="001D6FE3" w:rsidRDefault="00862108" w:rsidP="00B410C2">
      <w:pPr>
        <w:spacing w:after="0" w:line="240" w:lineRule="auto"/>
        <w:ind w:firstLine="708"/>
        <w:contextualSpacing/>
        <w:jc w:val="both"/>
        <w:rPr>
          <w:rFonts w:ascii="Book Antiqua" w:hAnsi="Book Antiqua"/>
        </w:rPr>
      </w:pPr>
      <w:r w:rsidRPr="00862108">
        <w:rPr>
          <w:rFonts w:ascii="Book Antiqua" w:hAnsi="Book Antiqua"/>
        </w:rPr>
        <w:t xml:space="preserve">El propósito de esta medida es fortalecer las facultades de la Puerto Rico </w:t>
      </w:r>
      <w:proofErr w:type="spellStart"/>
      <w:r w:rsidRPr="00862108">
        <w:rPr>
          <w:rFonts w:ascii="Book Antiqua" w:hAnsi="Book Antiqua"/>
        </w:rPr>
        <w:t>Innovation</w:t>
      </w:r>
      <w:proofErr w:type="spellEnd"/>
      <w:r w:rsidRPr="00862108">
        <w:rPr>
          <w:rFonts w:ascii="Book Antiqua" w:hAnsi="Book Antiqua"/>
        </w:rPr>
        <w:t xml:space="preserve"> and </w:t>
      </w:r>
      <w:proofErr w:type="spellStart"/>
      <w:r w:rsidRPr="00862108">
        <w:rPr>
          <w:rFonts w:ascii="Book Antiqua" w:hAnsi="Book Antiqua"/>
        </w:rPr>
        <w:t>Technology</w:t>
      </w:r>
      <w:proofErr w:type="spellEnd"/>
      <w:r w:rsidRPr="00862108">
        <w:rPr>
          <w:rFonts w:ascii="Book Antiqua" w:hAnsi="Book Antiqua"/>
        </w:rPr>
        <w:t xml:space="preserve"> </w:t>
      </w:r>
      <w:proofErr w:type="spellStart"/>
      <w:r w:rsidRPr="00862108">
        <w:rPr>
          <w:rFonts w:ascii="Book Antiqua" w:hAnsi="Book Antiqua"/>
        </w:rPr>
        <w:t>Service</w:t>
      </w:r>
      <w:proofErr w:type="spellEnd"/>
      <w:r w:rsidRPr="00862108">
        <w:rPr>
          <w:rFonts w:ascii="Book Antiqua" w:hAnsi="Book Antiqua"/>
        </w:rPr>
        <w:t xml:space="preserve"> (PRITS) para identificar vulnerabilidades, evaluar la capacidad de respuesta de las entidades gubernamentales y asegurar que estén preparadas para enfrentar posibles ataques cibernéticos. Además, armoniza ambas leyes</w:t>
      </w:r>
      <w:r w:rsidR="001D6FE3">
        <w:rPr>
          <w:rFonts w:ascii="Book Antiqua" w:hAnsi="Book Antiqua"/>
        </w:rPr>
        <w:t xml:space="preserve">, tanto </w:t>
      </w:r>
      <w:r w:rsidRPr="00862108">
        <w:rPr>
          <w:rFonts w:ascii="Book Antiqua" w:hAnsi="Book Antiqua"/>
        </w:rPr>
        <w:t>la de PRITS y</w:t>
      </w:r>
      <w:r w:rsidR="001D6FE3">
        <w:rPr>
          <w:rFonts w:ascii="Book Antiqua" w:hAnsi="Book Antiqua"/>
        </w:rPr>
        <w:t xml:space="preserve"> como</w:t>
      </w:r>
      <w:r w:rsidRPr="00862108">
        <w:rPr>
          <w:rFonts w:ascii="Book Antiqua" w:hAnsi="Book Antiqua"/>
        </w:rPr>
        <w:t xml:space="preserve"> la de Ciberseguridad</w:t>
      </w:r>
      <w:r w:rsidR="001D6FE3">
        <w:rPr>
          <w:rFonts w:ascii="Book Antiqua" w:hAnsi="Book Antiqua"/>
        </w:rPr>
        <w:t xml:space="preserve">, </w:t>
      </w:r>
      <w:r w:rsidRPr="00862108">
        <w:rPr>
          <w:rFonts w:ascii="Book Antiqua" w:hAnsi="Book Antiqua"/>
        </w:rPr>
        <w:t>para garantizar una gobernanza tecnológica sólida y coherente en todo el aparato gubernamental.</w:t>
      </w:r>
    </w:p>
    <w:p w14:paraId="62FEF7E9" w14:textId="77777777" w:rsidR="00A454E7" w:rsidRDefault="00A454E7" w:rsidP="00B410C2">
      <w:pPr>
        <w:spacing w:after="0" w:line="240" w:lineRule="auto"/>
        <w:contextualSpacing/>
        <w:jc w:val="center"/>
        <w:rPr>
          <w:rFonts w:ascii="Book Antiqua" w:hAnsi="Book Antiqua"/>
          <w:b/>
          <w:bCs/>
          <w:lang w:val="es-ES"/>
        </w:rPr>
      </w:pPr>
    </w:p>
    <w:p w14:paraId="3D420AAE" w14:textId="6B136B0E" w:rsidR="004A4310" w:rsidRPr="006263E4" w:rsidRDefault="004A4310" w:rsidP="00B410C2">
      <w:pPr>
        <w:spacing w:after="0" w:line="240" w:lineRule="auto"/>
        <w:contextualSpacing/>
        <w:jc w:val="center"/>
        <w:rPr>
          <w:rFonts w:ascii="Book Antiqua" w:hAnsi="Book Antiqua"/>
        </w:rPr>
      </w:pPr>
      <w:r w:rsidRPr="006263E4">
        <w:rPr>
          <w:rFonts w:ascii="Book Antiqua" w:hAnsi="Book Antiqua"/>
          <w:b/>
          <w:bCs/>
          <w:lang w:val="es-ES"/>
        </w:rPr>
        <w:t>INTRODUCCIÓN</w:t>
      </w:r>
    </w:p>
    <w:p w14:paraId="7CDB2076" w14:textId="77777777" w:rsidR="00B410C2" w:rsidRDefault="004A4310" w:rsidP="00B410C2">
      <w:pPr>
        <w:spacing w:after="0" w:line="240" w:lineRule="auto"/>
        <w:contextualSpacing/>
        <w:jc w:val="both"/>
        <w:rPr>
          <w:rFonts w:ascii="Book Antiqua" w:hAnsi="Book Antiqua"/>
        </w:rPr>
      </w:pPr>
      <w:r w:rsidRPr="006263E4">
        <w:rPr>
          <w:rFonts w:ascii="Book Antiqua" w:hAnsi="Book Antiqua"/>
        </w:rPr>
        <w:t> </w:t>
      </w:r>
      <w:r>
        <w:rPr>
          <w:rFonts w:ascii="Book Antiqua" w:hAnsi="Book Antiqua"/>
        </w:rPr>
        <w:tab/>
      </w:r>
    </w:p>
    <w:p w14:paraId="1A944AE0" w14:textId="13714E72" w:rsidR="007A0992" w:rsidRPr="007A0992" w:rsidRDefault="007A0992" w:rsidP="00B410C2">
      <w:pPr>
        <w:spacing w:after="0" w:line="240" w:lineRule="auto"/>
        <w:ind w:firstLine="708"/>
        <w:contextualSpacing/>
        <w:jc w:val="both"/>
        <w:rPr>
          <w:rFonts w:ascii="Book Antiqua" w:hAnsi="Book Antiqua"/>
        </w:rPr>
      </w:pPr>
      <w:r w:rsidRPr="007A0992">
        <w:rPr>
          <w:rFonts w:ascii="Book Antiqua" w:hAnsi="Book Antiqua"/>
        </w:rPr>
        <w:lastRenderedPageBreak/>
        <w:t>Surge de la Exposición de Motivos que, a pesar de los esfuerzos realizados mediante la aprobación de la Ley de Gobierno Electrónico, la Ley 75-2019 y la Ley 40-2024, los ataques cibernéticos a entidades públicas continúan representando un riesgo significativo para la seguridad, la información y la continuidad de las operaciones gubernamentales.</w:t>
      </w:r>
    </w:p>
    <w:p w14:paraId="2F90D1AB" w14:textId="77777777" w:rsidR="00B410C2" w:rsidRDefault="00B410C2" w:rsidP="00B410C2">
      <w:pPr>
        <w:spacing w:after="0" w:line="240" w:lineRule="auto"/>
        <w:ind w:firstLine="708"/>
        <w:contextualSpacing/>
        <w:jc w:val="both"/>
        <w:rPr>
          <w:rFonts w:ascii="Book Antiqua" w:hAnsi="Book Antiqua"/>
        </w:rPr>
      </w:pPr>
    </w:p>
    <w:p w14:paraId="460928F3" w14:textId="7D793FC8" w:rsidR="007A0992" w:rsidRPr="007A0992" w:rsidRDefault="007A0992" w:rsidP="00B410C2">
      <w:pPr>
        <w:spacing w:after="0" w:line="240" w:lineRule="auto"/>
        <w:ind w:firstLine="708"/>
        <w:contextualSpacing/>
        <w:jc w:val="both"/>
        <w:rPr>
          <w:rFonts w:ascii="Book Antiqua" w:hAnsi="Book Antiqua"/>
        </w:rPr>
      </w:pPr>
      <w:r w:rsidRPr="007A0992">
        <w:rPr>
          <w:rFonts w:ascii="Book Antiqua" w:hAnsi="Book Antiqua"/>
        </w:rPr>
        <w:t>La medida parte de la premisa de que la protección cibernética es un elemento indispensable de la infraestructura del Estado moderno, y</w:t>
      </w:r>
      <w:r w:rsidR="005435F1">
        <w:rPr>
          <w:rFonts w:ascii="Book Antiqua" w:hAnsi="Book Antiqua"/>
        </w:rPr>
        <w:t xml:space="preserve"> que</w:t>
      </w:r>
      <w:r w:rsidRPr="007A0992">
        <w:rPr>
          <w:rFonts w:ascii="Book Antiqua" w:hAnsi="Book Antiqua"/>
        </w:rPr>
        <w:t xml:space="preserve"> PRITS debe contar con las herramientas y la autoridad necesarias para ejercer su función fiscalizadora y coordinadora.</w:t>
      </w:r>
    </w:p>
    <w:p w14:paraId="60A13759" w14:textId="77777777" w:rsidR="00B410C2" w:rsidRDefault="00B410C2" w:rsidP="00B410C2">
      <w:pPr>
        <w:spacing w:after="0" w:line="240" w:lineRule="auto"/>
        <w:ind w:firstLine="708"/>
        <w:contextualSpacing/>
        <w:jc w:val="both"/>
        <w:rPr>
          <w:rFonts w:ascii="Book Antiqua" w:hAnsi="Book Antiqua"/>
        </w:rPr>
      </w:pPr>
    </w:p>
    <w:p w14:paraId="6874C73E" w14:textId="61C86A41" w:rsidR="007A0992" w:rsidRPr="007A0992" w:rsidRDefault="007A0992" w:rsidP="00B410C2">
      <w:pPr>
        <w:spacing w:after="0" w:line="240" w:lineRule="auto"/>
        <w:ind w:firstLine="708"/>
        <w:contextualSpacing/>
        <w:jc w:val="both"/>
        <w:rPr>
          <w:rFonts w:ascii="Book Antiqua" w:hAnsi="Book Antiqua"/>
        </w:rPr>
      </w:pPr>
      <w:r w:rsidRPr="007A0992">
        <w:rPr>
          <w:rFonts w:ascii="Book Antiqua" w:hAnsi="Book Antiqua"/>
        </w:rPr>
        <w:t>Asimismo, se reconoce la necesidad de establecer mecanismos más ágiles para la detección, monitoreo y mitigación de vulnerabilidades, y de reforzar los estándares de cumplimiento y respuesta de todas las agencias, corporaciones públicas y municipios del Gobierno de Puerto Rico.</w:t>
      </w:r>
    </w:p>
    <w:p w14:paraId="5B19B844" w14:textId="77777777" w:rsidR="004A4310" w:rsidRPr="006263E4" w:rsidRDefault="004A4310" w:rsidP="00B410C2">
      <w:pPr>
        <w:spacing w:after="0" w:line="240" w:lineRule="auto"/>
        <w:contextualSpacing/>
        <w:jc w:val="both"/>
        <w:rPr>
          <w:rFonts w:ascii="Book Antiqua" w:hAnsi="Book Antiqua"/>
        </w:rPr>
      </w:pPr>
    </w:p>
    <w:p w14:paraId="04BEDDD3" w14:textId="77777777" w:rsidR="004A4310" w:rsidRPr="006263E4" w:rsidRDefault="004A4310" w:rsidP="00B410C2">
      <w:pPr>
        <w:spacing w:after="0" w:line="240" w:lineRule="auto"/>
        <w:contextualSpacing/>
        <w:jc w:val="center"/>
        <w:rPr>
          <w:rFonts w:ascii="Book Antiqua" w:hAnsi="Book Antiqua"/>
        </w:rPr>
      </w:pPr>
      <w:r w:rsidRPr="006263E4">
        <w:rPr>
          <w:rFonts w:ascii="Book Antiqua" w:hAnsi="Book Antiqua"/>
          <w:b/>
          <w:bCs/>
        </w:rPr>
        <w:t>ÁNALISIS DE LA MEDIDA</w:t>
      </w:r>
    </w:p>
    <w:p w14:paraId="45673754" w14:textId="77777777" w:rsidR="00B410C2" w:rsidRDefault="00B410C2" w:rsidP="00B410C2">
      <w:pPr>
        <w:spacing w:after="0" w:line="240" w:lineRule="auto"/>
        <w:ind w:firstLine="708"/>
        <w:contextualSpacing/>
        <w:jc w:val="both"/>
        <w:rPr>
          <w:rFonts w:ascii="Book Antiqua" w:hAnsi="Book Antiqua"/>
        </w:rPr>
      </w:pPr>
    </w:p>
    <w:p w14:paraId="149B1D39" w14:textId="23D53537" w:rsidR="002936EF" w:rsidRPr="00CB710D" w:rsidRDefault="004A4310" w:rsidP="00B410C2">
      <w:pPr>
        <w:spacing w:after="0" w:line="240" w:lineRule="auto"/>
        <w:ind w:firstLine="708"/>
        <w:contextualSpacing/>
        <w:jc w:val="both"/>
        <w:rPr>
          <w:rFonts w:ascii="Book Antiqua" w:hAnsi="Book Antiqua"/>
        </w:rPr>
      </w:pPr>
      <w:r w:rsidRPr="00447290">
        <w:rPr>
          <w:rFonts w:ascii="Book Antiqua" w:hAnsi="Book Antiqua"/>
        </w:rPr>
        <w:t xml:space="preserve">Como parte del trámite </w:t>
      </w:r>
      <w:r w:rsidRPr="008E13D6">
        <w:rPr>
          <w:rFonts w:ascii="Book Antiqua" w:hAnsi="Book Antiqua"/>
        </w:rPr>
        <w:t xml:space="preserve">legislativo de esta medida, </w:t>
      </w:r>
      <w:r w:rsidR="008E13D6" w:rsidRPr="008E13D6">
        <w:rPr>
          <w:rFonts w:ascii="Book Antiqua" w:hAnsi="Book Antiqua"/>
        </w:rPr>
        <w:t xml:space="preserve">se les solicitó ponencia al Departamento de Hacienda, el Departamento de Justicia, el Departamento de Seguridad Pública (DSP), la Federación de </w:t>
      </w:r>
      <w:proofErr w:type="gramStart"/>
      <w:r w:rsidR="008E13D6" w:rsidRPr="008E13D6">
        <w:rPr>
          <w:rFonts w:ascii="Book Antiqua" w:hAnsi="Book Antiqua"/>
        </w:rPr>
        <w:t>Alcaldes</w:t>
      </w:r>
      <w:proofErr w:type="gramEnd"/>
      <w:r w:rsidR="008E13D6">
        <w:rPr>
          <w:rFonts w:ascii="Book Antiqua" w:hAnsi="Book Antiqua"/>
        </w:rPr>
        <w:t xml:space="preserve"> de Puer</w:t>
      </w:r>
      <w:r w:rsidR="005F1D71">
        <w:rPr>
          <w:rFonts w:ascii="Book Antiqua" w:hAnsi="Book Antiqua"/>
        </w:rPr>
        <w:t xml:space="preserve">to Rico, </w:t>
      </w:r>
      <w:r w:rsidR="005F1D71" w:rsidRPr="00CB710D">
        <w:rPr>
          <w:rFonts w:ascii="Book Antiqua" w:hAnsi="Book Antiqua"/>
        </w:rPr>
        <w:t xml:space="preserve">PRITS, a la </w:t>
      </w:r>
      <w:bookmarkStart w:id="0" w:name="_Hlk213884104"/>
      <w:r w:rsidR="005F1D71" w:rsidRPr="005F1D71">
        <w:rPr>
          <w:rFonts w:ascii="Book Antiqua" w:hAnsi="Book Antiqua"/>
        </w:rPr>
        <w:t>Oficina</w:t>
      </w:r>
      <w:r w:rsidR="005F1D71" w:rsidRPr="00CB710D">
        <w:rPr>
          <w:rFonts w:ascii="Book Antiqua" w:hAnsi="Book Antiqua"/>
        </w:rPr>
        <w:t xml:space="preserve"> de Presupuesto de la Asamblea Legislativa </w:t>
      </w:r>
      <w:r w:rsidR="005F1D71" w:rsidRPr="005F1D71">
        <w:rPr>
          <w:rFonts w:ascii="Book Antiqua" w:hAnsi="Book Antiqua"/>
        </w:rPr>
        <w:t>(OPAL)</w:t>
      </w:r>
      <w:r w:rsidR="005F1D71" w:rsidRPr="00CB710D">
        <w:rPr>
          <w:rFonts w:ascii="Book Antiqua" w:hAnsi="Book Antiqua"/>
        </w:rPr>
        <w:t>,</w:t>
      </w:r>
      <w:bookmarkEnd w:id="0"/>
      <w:r w:rsidR="005F1D71" w:rsidRPr="00CB710D">
        <w:rPr>
          <w:rFonts w:ascii="Book Antiqua" w:hAnsi="Book Antiqua"/>
        </w:rPr>
        <w:t xml:space="preserve"> a la </w:t>
      </w:r>
      <w:r w:rsidR="005F1D71" w:rsidRPr="005F1D71">
        <w:rPr>
          <w:rFonts w:ascii="Book Antiqua" w:hAnsi="Book Antiqua"/>
        </w:rPr>
        <w:t>Universidad de Puerto Rico (UPR)</w:t>
      </w:r>
      <w:r w:rsidR="005F1D71" w:rsidRPr="00CB710D">
        <w:rPr>
          <w:rFonts w:ascii="Book Antiqua" w:hAnsi="Book Antiqua"/>
        </w:rPr>
        <w:t xml:space="preserve"> y a la </w:t>
      </w:r>
      <w:r w:rsidR="005F1D71" w:rsidRPr="005F1D71">
        <w:rPr>
          <w:rFonts w:ascii="Book Antiqua" w:hAnsi="Book Antiqua"/>
        </w:rPr>
        <w:t xml:space="preserve">Asociación de </w:t>
      </w:r>
      <w:proofErr w:type="gramStart"/>
      <w:r w:rsidR="005F1D71" w:rsidRPr="005F1D71">
        <w:rPr>
          <w:rFonts w:ascii="Book Antiqua" w:hAnsi="Book Antiqua"/>
        </w:rPr>
        <w:t>Alcaldes</w:t>
      </w:r>
      <w:proofErr w:type="gramEnd"/>
      <w:r w:rsidR="005F1D71" w:rsidRPr="005F1D71">
        <w:rPr>
          <w:rFonts w:ascii="Book Antiqua" w:hAnsi="Book Antiqua"/>
        </w:rPr>
        <w:t xml:space="preserve"> de Puerto Rico</w:t>
      </w:r>
      <w:r w:rsidR="00897A59">
        <w:rPr>
          <w:rFonts w:ascii="Book Antiqua" w:hAnsi="Book Antiqua"/>
        </w:rPr>
        <w:t xml:space="preserve"> (Asociación).</w:t>
      </w:r>
    </w:p>
    <w:p w14:paraId="72476EA1" w14:textId="77777777" w:rsidR="00B410C2" w:rsidRDefault="00B410C2" w:rsidP="00B410C2">
      <w:pPr>
        <w:spacing w:after="0" w:line="240" w:lineRule="auto"/>
        <w:ind w:firstLine="708"/>
        <w:contextualSpacing/>
        <w:jc w:val="both"/>
        <w:rPr>
          <w:rFonts w:ascii="Book Antiqua" w:hAnsi="Book Antiqua"/>
        </w:rPr>
      </w:pPr>
    </w:p>
    <w:p w14:paraId="2950A851" w14:textId="23C25BC6" w:rsidR="004A4310" w:rsidRDefault="005F1D71" w:rsidP="00B410C2">
      <w:pPr>
        <w:spacing w:after="0" w:line="240" w:lineRule="auto"/>
        <w:ind w:firstLine="708"/>
        <w:contextualSpacing/>
        <w:jc w:val="both"/>
        <w:rPr>
          <w:rFonts w:ascii="Book Antiqua" w:hAnsi="Book Antiqua"/>
        </w:rPr>
      </w:pPr>
      <w:r>
        <w:rPr>
          <w:rFonts w:ascii="Book Antiqua" w:hAnsi="Book Antiqua"/>
        </w:rPr>
        <w:t>S</w:t>
      </w:r>
      <w:r w:rsidR="004A4310" w:rsidRPr="00447290">
        <w:rPr>
          <w:rFonts w:ascii="Book Antiqua" w:hAnsi="Book Antiqua"/>
        </w:rPr>
        <w:t>e evaluaron los memoriales explicativos presentados</w:t>
      </w:r>
      <w:r w:rsidR="00CB710D">
        <w:rPr>
          <w:rFonts w:ascii="Book Antiqua" w:hAnsi="Book Antiqua"/>
        </w:rPr>
        <w:t xml:space="preserve"> por la PRITS, UPR, </w:t>
      </w:r>
      <w:r w:rsidR="00CF40FD">
        <w:rPr>
          <w:rFonts w:ascii="Book Antiqua" w:hAnsi="Book Antiqua"/>
        </w:rPr>
        <w:t>Asociación y OPAL</w:t>
      </w:r>
      <w:r w:rsidR="004A4310" w:rsidRPr="00447290">
        <w:rPr>
          <w:rFonts w:ascii="Book Antiqua" w:hAnsi="Book Antiqua"/>
        </w:rPr>
        <w:t>. A continuación, se detallan sus respectivas posturas:</w:t>
      </w:r>
    </w:p>
    <w:p w14:paraId="7ED84246" w14:textId="77777777" w:rsidR="00B410C2" w:rsidRDefault="00B410C2" w:rsidP="00B410C2">
      <w:pPr>
        <w:spacing w:after="0" w:line="240" w:lineRule="auto"/>
        <w:contextualSpacing/>
        <w:jc w:val="both"/>
        <w:rPr>
          <w:rFonts w:ascii="Book Antiqua" w:hAnsi="Book Antiqua"/>
          <w:b/>
          <w:bCs/>
        </w:rPr>
      </w:pPr>
    </w:p>
    <w:p w14:paraId="0CE2F7AA" w14:textId="6DC0A435" w:rsidR="00C9159A" w:rsidRPr="00304C59" w:rsidRDefault="00C9159A" w:rsidP="00B410C2">
      <w:pPr>
        <w:spacing w:after="0" w:line="240" w:lineRule="auto"/>
        <w:contextualSpacing/>
        <w:jc w:val="center"/>
        <w:rPr>
          <w:rFonts w:ascii="Book Antiqua" w:hAnsi="Book Antiqua"/>
          <w:b/>
          <w:bCs/>
          <w:lang w:val="es-ES"/>
        </w:rPr>
      </w:pPr>
      <w:r w:rsidRPr="00304C59">
        <w:rPr>
          <w:rFonts w:ascii="Book Antiqua" w:hAnsi="Book Antiqua"/>
          <w:b/>
          <w:bCs/>
          <w:lang w:val="es-ES"/>
        </w:rPr>
        <w:t xml:space="preserve">Puerto Rico </w:t>
      </w:r>
      <w:proofErr w:type="spellStart"/>
      <w:r w:rsidRPr="00304C59">
        <w:rPr>
          <w:rFonts w:ascii="Book Antiqua" w:hAnsi="Book Antiqua"/>
          <w:b/>
          <w:bCs/>
          <w:lang w:val="es-ES"/>
        </w:rPr>
        <w:t>Innovation</w:t>
      </w:r>
      <w:proofErr w:type="spellEnd"/>
      <w:r w:rsidRPr="00304C59">
        <w:rPr>
          <w:rFonts w:ascii="Book Antiqua" w:hAnsi="Book Antiqua"/>
          <w:b/>
          <w:bCs/>
          <w:lang w:val="es-ES"/>
        </w:rPr>
        <w:t xml:space="preserve"> and </w:t>
      </w:r>
      <w:proofErr w:type="spellStart"/>
      <w:r w:rsidRPr="00304C59">
        <w:rPr>
          <w:rFonts w:ascii="Book Antiqua" w:hAnsi="Book Antiqua"/>
          <w:b/>
          <w:bCs/>
          <w:lang w:val="es-ES"/>
        </w:rPr>
        <w:t>Technology</w:t>
      </w:r>
      <w:proofErr w:type="spellEnd"/>
      <w:r w:rsidRPr="00304C59">
        <w:rPr>
          <w:rFonts w:ascii="Book Antiqua" w:hAnsi="Book Antiqua"/>
          <w:b/>
          <w:bCs/>
          <w:lang w:val="es-ES"/>
        </w:rPr>
        <w:t xml:space="preserve"> </w:t>
      </w:r>
      <w:proofErr w:type="spellStart"/>
      <w:r w:rsidRPr="00304C59">
        <w:rPr>
          <w:rFonts w:ascii="Book Antiqua" w:hAnsi="Book Antiqua"/>
          <w:b/>
          <w:bCs/>
          <w:lang w:val="es-ES"/>
        </w:rPr>
        <w:t>Service</w:t>
      </w:r>
      <w:proofErr w:type="spellEnd"/>
    </w:p>
    <w:p w14:paraId="6D3A3999" w14:textId="77777777" w:rsidR="00B410C2" w:rsidRDefault="00B410C2" w:rsidP="00B410C2">
      <w:pPr>
        <w:spacing w:after="0" w:line="240" w:lineRule="auto"/>
        <w:ind w:firstLine="708"/>
        <w:contextualSpacing/>
        <w:jc w:val="both"/>
        <w:rPr>
          <w:rFonts w:ascii="Book Antiqua" w:hAnsi="Book Antiqua"/>
        </w:rPr>
      </w:pPr>
    </w:p>
    <w:p w14:paraId="57DA245D" w14:textId="755E3E10" w:rsidR="004D6EAC" w:rsidRPr="004D6EAC" w:rsidRDefault="004D6EAC" w:rsidP="00B410C2">
      <w:pPr>
        <w:spacing w:after="0" w:line="240" w:lineRule="auto"/>
        <w:ind w:firstLine="708"/>
        <w:contextualSpacing/>
        <w:jc w:val="both"/>
        <w:rPr>
          <w:rFonts w:ascii="Book Antiqua" w:hAnsi="Book Antiqua"/>
        </w:rPr>
      </w:pPr>
      <w:r w:rsidRPr="004D6EAC">
        <w:rPr>
          <w:rFonts w:ascii="Book Antiqua" w:hAnsi="Book Antiqua"/>
        </w:rPr>
        <w:t>PRITS expresó su firme apoyo a la aprobación del Proyecto de la Cámara 825, destacando que la medida refuerza sus facultades como ente rector en materia de innovación, información y tecnología.</w:t>
      </w:r>
      <w:r>
        <w:rPr>
          <w:rFonts w:ascii="Book Antiqua" w:hAnsi="Book Antiqua"/>
        </w:rPr>
        <w:t xml:space="preserve"> </w:t>
      </w:r>
      <w:r w:rsidRPr="004D6EAC">
        <w:rPr>
          <w:rFonts w:ascii="Book Antiqua" w:hAnsi="Book Antiqua"/>
        </w:rPr>
        <w:t>Subrayó que la legislación armoniza los marcos normativos de la Ley 75-2019 y la Ley 40-2024, lo que facilitará una coordinación efectiva entre las dependencias del Gobierno y promoverá una política pública uniforme de ciberseguridad.</w:t>
      </w:r>
    </w:p>
    <w:p w14:paraId="20D7DA14" w14:textId="77777777" w:rsidR="00AF1738" w:rsidRDefault="00AF1738" w:rsidP="00B410C2">
      <w:pPr>
        <w:spacing w:after="0" w:line="240" w:lineRule="auto"/>
        <w:ind w:firstLine="708"/>
        <w:contextualSpacing/>
        <w:jc w:val="both"/>
        <w:rPr>
          <w:rFonts w:ascii="Book Antiqua" w:hAnsi="Book Antiqua"/>
        </w:rPr>
      </w:pPr>
    </w:p>
    <w:p w14:paraId="66B1D5FB" w14:textId="36A631F8" w:rsidR="004D6EAC" w:rsidRPr="004D6EAC" w:rsidRDefault="004D6EAC" w:rsidP="00B410C2">
      <w:pPr>
        <w:spacing w:after="0" w:line="240" w:lineRule="auto"/>
        <w:ind w:firstLine="708"/>
        <w:contextualSpacing/>
        <w:jc w:val="both"/>
        <w:rPr>
          <w:rFonts w:ascii="Book Antiqua" w:hAnsi="Book Antiqua"/>
        </w:rPr>
      </w:pPr>
      <w:r w:rsidRPr="004D6EAC">
        <w:rPr>
          <w:rFonts w:ascii="Book Antiqua" w:hAnsi="Book Antiqua"/>
        </w:rPr>
        <w:t xml:space="preserve">La agencia apoyó la incorporación de nuevos </w:t>
      </w:r>
      <w:proofErr w:type="spellStart"/>
      <w:r w:rsidRPr="004D6EAC">
        <w:rPr>
          <w:rFonts w:ascii="Book Antiqua" w:hAnsi="Book Antiqua"/>
        </w:rPr>
        <w:t>subincisos</w:t>
      </w:r>
      <w:proofErr w:type="spellEnd"/>
      <w:r w:rsidRPr="004D6EAC">
        <w:rPr>
          <w:rFonts w:ascii="Book Antiqua" w:hAnsi="Book Antiqua"/>
        </w:rPr>
        <w:t xml:space="preserve"> que fortalecen sus funciones, señalando que la adopción de estándares internacionales de seguridad garantiza uniformidad y eleva la calidad de los controles, alineando a Puerto Rico con las mejores prácticas internacionales.</w:t>
      </w:r>
    </w:p>
    <w:p w14:paraId="0F678231" w14:textId="77777777" w:rsidR="00AF1738" w:rsidRDefault="00AF1738" w:rsidP="00B410C2">
      <w:pPr>
        <w:spacing w:after="0" w:line="240" w:lineRule="auto"/>
        <w:ind w:firstLine="708"/>
        <w:contextualSpacing/>
        <w:jc w:val="both"/>
        <w:rPr>
          <w:rFonts w:ascii="Book Antiqua" w:hAnsi="Book Antiqua"/>
        </w:rPr>
      </w:pPr>
    </w:p>
    <w:p w14:paraId="4F6AE1FD" w14:textId="13D5E2B9" w:rsidR="004D6EAC" w:rsidRPr="004D6EAC" w:rsidRDefault="004D6EAC" w:rsidP="00B410C2">
      <w:pPr>
        <w:spacing w:after="0" w:line="240" w:lineRule="auto"/>
        <w:ind w:firstLine="708"/>
        <w:contextualSpacing/>
        <w:jc w:val="both"/>
        <w:rPr>
          <w:rFonts w:ascii="Book Antiqua" w:hAnsi="Book Antiqua"/>
        </w:rPr>
      </w:pPr>
      <w:r w:rsidRPr="004D6EAC">
        <w:rPr>
          <w:rFonts w:ascii="Book Antiqua" w:hAnsi="Book Antiqua"/>
        </w:rPr>
        <w:lastRenderedPageBreak/>
        <w:t>Por otro lado, recomendó que la referencia a los estándares técnicos se exprese de manera genérica y flexible, ya que las normas como NIST, ISO/IEC o CIS son revisadas periódicamente. De este modo, la medida se mantendría vigente sin requerir enmiendas legislativas constantes, permitiendo que PRITS adopte los estándares más actualizados mediante guías.</w:t>
      </w:r>
    </w:p>
    <w:p w14:paraId="6B9CADD6" w14:textId="77777777" w:rsidR="00AF1738" w:rsidRDefault="00AF1738" w:rsidP="00B410C2">
      <w:pPr>
        <w:spacing w:after="0" w:line="240" w:lineRule="auto"/>
        <w:ind w:firstLine="708"/>
        <w:contextualSpacing/>
        <w:jc w:val="both"/>
        <w:rPr>
          <w:rFonts w:ascii="Book Antiqua" w:hAnsi="Book Antiqua"/>
        </w:rPr>
      </w:pPr>
    </w:p>
    <w:p w14:paraId="526C7EA6" w14:textId="10FA4102" w:rsidR="004D6EAC" w:rsidRPr="004D6EAC" w:rsidRDefault="004D6EAC" w:rsidP="00B410C2">
      <w:pPr>
        <w:spacing w:after="0" w:line="240" w:lineRule="auto"/>
        <w:ind w:firstLine="708"/>
        <w:contextualSpacing/>
        <w:jc w:val="both"/>
        <w:rPr>
          <w:rFonts w:ascii="Book Antiqua" w:hAnsi="Book Antiqua"/>
        </w:rPr>
      </w:pPr>
      <w:r w:rsidRPr="004D6EAC">
        <w:rPr>
          <w:rFonts w:ascii="Book Antiqua" w:hAnsi="Book Antiqua"/>
        </w:rPr>
        <w:t>En cuanto a la creación del Comité sobre Ciberseguridad adscrito a PRITS,</w:t>
      </w:r>
      <w:r w:rsidR="007A0DEE">
        <w:rPr>
          <w:rFonts w:ascii="Book Antiqua" w:hAnsi="Book Antiqua"/>
        </w:rPr>
        <w:t xml:space="preserve"> </w:t>
      </w:r>
      <w:r w:rsidRPr="004D6EAC">
        <w:rPr>
          <w:rFonts w:ascii="Book Antiqua" w:hAnsi="Book Antiqua"/>
        </w:rPr>
        <w:t>planteó que ya existe una estructura operativa bajo la Oficina de Evaluación de Incidentes Cibernéticos y la figura del Principal Oficial de Seguridad Cibernética, por lo que un comité adicional podría representar un nivel de burocracia innecesario.</w:t>
      </w:r>
    </w:p>
    <w:p w14:paraId="62B7326D" w14:textId="77777777" w:rsidR="00AF1738" w:rsidRDefault="00AF1738" w:rsidP="00B410C2">
      <w:pPr>
        <w:spacing w:after="0" w:line="240" w:lineRule="auto"/>
        <w:ind w:firstLine="708"/>
        <w:contextualSpacing/>
        <w:jc w:val="both"/>
        <w:rPr>
          <w:rFonts w:ascii="Book Antiqua" w:hAnsi="Book Antiqua"/>
        </w:rPr>
      </w:pPr>
    </w:p>
    <w:p w14:paraId="27439B0B" w14:textId="74C5C8D9" w:rsidR="004D6EAC" w:rsidRPr="004D6EAC" w:rsidRDefault="004D6EAC" w:rsidP="00B410C2">
      <w:pPr>
        <w:spacing w:after="0" w:line="240" w:lineRule="auto"/>
        <w:ind w:firstLine="708"/>
        <w:contextualSpacing/>
        <w:jc w:val="both"/>
        <w:rPr>
          <w:rFonts w:ascii="Book Antiqua" w:hAnsi="Book Antiqua"/>
        </w:rPr>
      </w:pPr>
      <w:r w:rsidRPr="004D6EAC">
        <w:rPr>
          <w:rFonts w:ascii="Book Antiqua" w:hAnsi="Book Antiqua"/>
        </w:rPr>
        <w:t xml:space="preserve">No obstante, esta Comisión no acoge dicha objeción, por entender que la intención legislativa es precisamente fortalecer la colaboración </w:t>
      </w:r>
      <w:proofErr w:type="spellStart"/>
      <w:r w:rsidRPr="004D6EAC">
        <w:rPr>
          <w:rFonts w:ascii="Book Antiqua" w:hAnsi="Book Antiqua"/>
        </w:rPr>
        <w:t>interagencial</w:t>
      </w:r>
      <w:proofErr w:type="spellEnd"/>
      <w:r w:rsidRPr="004D6EAC">
        <w:rPr>
          <w:rFonts w:ascii="Book Antiqua" w:hAnsi="Book Antiqua"/>
        </w:rPr>
        <w:t xml:space="preserve"> y multisectorial en el área de la ciberseguridad. La participación de la academia, los municipios y las asociaciones que agrupan a los gobiernos locales añade valor y diversidad de perspectivas a los procesos de planificación y prevención. Lejos de duplicar funciones, el Comité propone una estructura consultiva que potencia la coordinación y la respuesta colectiva ante amenazas cibernéticas, sin afectar la autoridad ni las funciones actuales de PRITS.</w:t>
      </w:r>
    </w:p>
    <w:p w14:paraId="5E6E35F0" w14:textId="77777777" w:rsidR="00AF1738" w:rsidRDefault="00AF1738" w:rsidP="00B410C2">
      <w:pPr>
        <w:spacing w:after="0" w:line="240" w:lineRule="auto"/>
        <w:ind w:firstLine="708"/>
        <w:contextualSpacing/>
        <w:jc w:val="both"/>
        <w:rPr>
          <w:rFonts w:ascii="Book Antiqua" w:hAnsi="Book Antiqua"/>
        </w:rPr>
      </w:pPr>
    </w:p>
    <w:p w14:paraId="1C0A2A86" w14:textId="29167AB5" w:rsidR="008424A5" w:rsidRPr="008424A5" w:rsidRDefault="004D6EAC" w:rsidP="00B410C2">
      <w:pPr>
        <w:spacing w:after="0" w:line="240" w:lineRule="auto"/>
        <w:ind w:firstLine="708"/>
        <w:contextualSpacing/>
        <w:jc w:val="both"/>
        <w:rPr>
          <w:rFonts w:ascii="Book Antiqua" w:hAnsi="Book Antiqua"/>
        </w:rPr>
      </w:pPr>
      <w:r w:rsidRPr="004D6EAC">
        <w:rPr>
          <w:rFonts w:ascii="Book Antiqua" w:hAnsi="Book Antiqua"/>
        </w:rPr>
        <w:t>En suma, varias de las recomendaciones de PRITS fueron acogidas por esta Comisión en el entirillado electrónico que acompaña este informe. PRITS reconoció que las disposiciones propuestas fortalecen la gobernanza tecnológica, alinean la política pública con estándares internacionales y mejoran la capacidad de respuesta del Estado ante amenazas digitales.</w:t>
      </w:r>
    </w:p>
    <w:p w14:paraId="492794D1" w14:textId="77777777" w:rsidR="00AF1738" w:rsidRDefault="00AF1738" w:rsidP="00B410C2">
      <w:pPr>
        <w:spacing w:after="0" w:line="240" w:lineRule="auto"/>
        <w:contextualSpacing/>
        <w:jc w:val="both"/>
        <w:rPr>
          <w:rFonts w:ascii="Book Antiqua" w:hAnsi="Book Antiqua"/>
          <w:b/>
          <w:bCs/>
        </w:rPr>
      </w:pPr>
    </w:p>
    <w:p w14:paraId="052694A9" w14:textId="06DA08C4" w:rsidR="008424A5" w:rsidRDefault="008424A5" w:rsidP="00AF1738">
      <w:pPr>
        <w:spacing w:after="0" w:line="240" w:lineRule="auto"/>
        <w:contextualSpacing/>
        <w:jc w:val="center"/>
        <w:rPr>
          <w:rFonts w:ascii="Book Antiqua" w:hAnsi="Book Antiqua"/>
          <w:b/>
          <w:bCs/>
        </w:rPr>
      </w:pPr>
      <w:r w:rsidRPr="008424A5">
        <w:rPr>
          <w:rFonts w:ascii="Book Antiqua" w:hAnsi="Book Antiqua"/>
          <w:b/>
          <w:bCs/>
        </w:rPr>
        <w:t>Universidad de Puerto Rico</w:t>
      </w:r>
    </w:p>
    <w:p w14:paraId="1C370C28" w14:textId="77777777" w:rsidR="00AF1738" w:rsidRDefault="00AF1738" w:rsidP="00B410C2">
      <w:pPr>
        <w:spacing w:after="0" w:line="240" w:lineRule="auto"/>
        <w:ind w:firstLine="708"/>
        <w:contextualSpacing/>
        <w:jc w:val="both"/>
        <w:rPr>
          <w:rFonts w:ascii="Book Antiqua" w:hAnsi="Book Antiqua"/>
        </w:rPr>
      </w:pPr>
    </w:p>
    <w:p w14:paraId="0F611B7F" w14:textId="0E84EAF9" w:rsidR="00514EBB" w:rsidRPr="00514EBB" w:rsidRDefault="00514EBB" w:rsidP="00B410C2">
      <w:pPr>
        <w:spacing w:after="0" w:line="240" w:lineRule="auto"/>
        <w:ind w:firstLine="708"/>
        <w:contextualSpacing/>
        <w:jc w:val="both"/>
        <w:rPr>
          <w:rFonts w:ascii="Book Antiqua" w:hAnsi="Book Antiqua"/>
        </w:rPr>
      </w:pPr>
      <w:r w:rsidRPr="00514EBB">
        <w:rPr>
          <w:rFonts w:ascii="Book Antiqua" w:hAnsi="Book Antiqua"/>
        </w:rPr>
        <w:t>La UPR destacó la importancia de reforzar la gobernanza tecnológica y la ciberseguridad gubernamental. Reafirmó su compromiso con la innovación y la formación de recursos humanos especializados en estas áreas.</w:t>
      </w:r>
    </w:p>
    <w:p w14:paraId="710BEAA0" w14:textId="77777777" w:rsidR="003410D0" w:rsidRDefault="003410D0" w:rsidP="00B410C2">
      <w:pPr>
        <w:spacing w:after="0" w:line="240" w:lineRule="auto"/>
        <w:ind w:firstLine="708"/>
        <w:contextualSpacing/>
        <w:jc w:val="both"/>
        <w:rPr>
          <w:rFonts w:ascii="Book Antiqua" w:hAnsi="Book Antiqua"/>
        </w:rPr>
      </w:pPr>
    </w:p>
    <w:p w14:paraId="1A1D2B18" w14:textId="2519FD02" w:rsidR="00FB2376" w:rsidRPr="00946F5C" w:rsidRDefault="00514EBB" w:rsidP="00B410C2">
      <w:pPr>
        <w:spacing w:after="0" w:line="240" w:lineRule="auto"/>
        <w:ind w:firstLine="708"/>
        <w:contextualSpacing/>
        <w:jc w:val="both"/>
        <w:rPr>
          <w:rFonts w:ascii="Book Antiqua" w:hAnsi="Book Antiqua"/>
        </w:rPr>
      </w:pPr>
      <w:r>
        <w:rPr>
          <w:rFonts w:ascii="Book Antiqua" w:hAnsi="Book Antiqua"/>
        </w:rPr>
        <w:t>Destacamos que s</w:t>
      </w:r>
      <w:r w:rsidRPr="00514EBB">
        <w:rPr>
          <w:rFonts w:ascii="Book Antiqua" w:hAnsi="Book Antiqua"/>
        </w:rPr>
        <w:t>u participación en el Comité sobre Ciberseguridad se considera esencial para fomentar la educación continua, la investigación aplicada y la adopción de mejores prácticas tecnológicas en el sector público.</w:t>
      </w:r>
    </w:p>
    <w:p w14:paraId="0127A164" w14:textId="77777777" w:rsidR="007A0DEE" w:rsidRDefault="007A0DEE" w:rsidP="00B410C2">
      <w:pPr>
        <w:spacing w:after="0" w:line="240" w:lineRule="auto"/>
        <w:contextualSpacing/>
        <w:jc w:val="both"/>
        <w:rPr>
          <w:rFonts w:ascii="Book Antiqua" w:hAnsi="Book Antiqua"/>
          <w:b/>
          <w:bCs/>
        </w:rPr>
      </w:pPr>
    </w:p>
    <w:p w14:paraId="101E5FCE" w14:textId="7134DF1A" w:rsidR="00C36EE1" w:rsidRPr="00C36EE1" w:rsidRDefault="00946F5C" w:rsidP="003410D0">
      <w:pPr>
        <w:spacing w:after="0" w:line="240" w:lineRule="auto"/>
        <w:contextualSpacing/>
        <w:jc w:val="center"/>
        <w:rPr>
          <w:rFonts w:ascii="Book Antiqua" w:hAnsi="Book Antiqua"/>
          <w:b/>
          <w:bCs/>
        </w:rPr>
      </w:pPr>
      <w:r w:rsidRPr="00946F5C">
        <w:rPr>
          <w:rFonts w:ascii="Book Antiqua" w:hAnsi="Book Antiqua"/>
          <w:b/>
          <w:bCs/>
        </w:rPr>
        <w:t xml:space="preserve">Asociación de </w:t>
      </w:r>
      <w:proofErr w:type="gramStart"/>
      <w:r w:rsidRPr="00946F5C">
        <w:rPr>
          <w:rFonts w:ascii="Book Antiqua" w:hAnsi="Book Antiqua"/>
          <w:b/>
          <w:bCs/>
        </w:rPr>
        <w:t>Alcaldes</w:t>
      </w:r>
      <w:proofErr w:type="gramEnd"/>
      <w:r w:rsidRPr="00946F5C">
        <w:rPr>
          <w:rFonts w:ascii="Book Antiqua" w:hAnsi="Book Antiqua"/>
          <w:b/>
          <w:bCs/>
        </w:rPr>
        <w:t xml:space="preserve"> de Puerto Rico</w:t>
      </w:r>
    </w:p>
    <w:p w14:paraId="3E223D6A" w14:textId="77777777" w:rsidR="003410D0" w:rsidRDefault="003410D0" w:rsidP="00B410C2">
      <w:pPr>
        <w:spacing w:after="0" w:line="240" w:lineRule="auto"/>
        <w:ind w:firstLine="708"/>
        <w:contextualSpacing/>
        <w:jc w:val="both"/>
        <w:rPr>
          <w:rFonts w:ascii="Book Antiqua" w:hAnsi="Book Antiqua"/>
        </w:rPr>
      </w:pPr>
    </w:p>
    <w:p w14:paraId="1EA115B5" w14:textId="145FE6B4" w:rsidR="00673CCD" w:rsidRDefault="00673CCD" w:rsidP="00B410C2">
      <w:pPr>
        <w:spacing w:after="0" w:line="240" w:lineRule="auto"/>
        <w:ind w:firstLine="708"/>
        <w:contextualSpacing/>
        <w:jc w:val="both"/>
        <w:rPr>
          <w:rFonts w:ascii="Book Antiqua" w:hAnsi="Book Antiqua"/>
        </w:rPr>
      </w:pPr>
      <w:r w:rsidRPr="00673CCD">
        <w:rPr>
          <w:rFonts w:ascii="Book Antiqua" w:hAnsi="Book Antiqua"/>
        </w:rPr>
        <w:t>La Asociación expresó no tener mayores reparos al proyecto, pero planteó preocupación respecto a la disposición que requiere que los municipios presenten anualmente a la PRITS su Plan Estratégico de Tecnología, conforme a la Ley 40-2024.</w:t>
      </w:r>
    </w:p>
    <w:p w14:paraId="0FFD1AF4" w14:textId="77777777" w:rsidR="007F4178" w:rsidRPr="007F4178" w:rsidRDefault="007F4178" w:rsidP="00B410C2">
      <w:pPr>
        <w:spacing w:after="0" w:line="240" w:lineRule="auto"/>
        <w:ind w:firstLine="708"/>
        <w:contextualSpacing/>
        <w:jc w:val="both"/>
        <w:rPr>
          <w:rFonts w:ascii="Book Antiqua" w:hAnsi="Book Antiqua"/>
        </w:rPr>
      </w:pPr>
      <w:r w:rsidRPr="007F4178">
        <w:rPr>
          <w:rFonts w:ascii="Book Antiqua" w:hAnsi="Book Antiqua"/>
        </w:rPr>
        <w:lastRenderedPageBreak/>
        <w:t>La Comisión reconoce y valora la preocupación de la Asociación, pero considera que la medida no impone cargas administrativas adicionales, sino que promueve la asistencia técnica y la capacitación municipal en materia de ciberseguridad.</w:t>
      </w:r>
    </w:p>
    <w:p w14:paraId="54AF0FEA" w14:textId="77777777" w:rsidR="00D26B98" w:rsidRDefault="00D26B98" w:rsidP="00B410C2">
      <w:pPr>
        <w:spacing w:after="0" w:line="240" w:lineRule="auto"/>
        <w:ind w:firstLine="708"/>
        <w:contextualSpacing/>
        <w:jc w:val="both"/>
        <w:rPr>
          <w:rFonts w:ascii="Book Antiqua" w:hAnsi="Book Antiqua"/>
        </w:rPr>
      </w:pPr>
    </w:p>
    <w:p w14:paraId="7BFFC15A" w14:textId="75979EAB" w:rsidR="007F4178" w:rsidRPr="007F4178" w:rsidRDefault="007F4178" w:rsidP="00B410C2">
      <w:pPr>
        <w:spacing w:after="0" w:line="240" w:lineRule="auto"/>
        <w:ind w:firstLine="708"/>
        <w:contextualSpacing/>
        <w:jc w:val="both"/>
        <w:rPr>
          <w:rFonts w:ascii="Book Antiqua" w:hAnsi="Book Antiqua"/>
        </w:rPr>
      </w:pPr>
      <w:r>
        <w:rPr>
          <w:rFonts w:ascii="Book Antiqua" w:hAnsi="Book Antiqua"/>
        </w:rPr>
        <w:t>Puntualizamos que l</w:t>
      </w:r>
      <w:r w:rsidRPr="007F4178">
        <w:rPr>
          <w:rFonts w:ascii="Book Antiqua" w:hAnsi="Book Antiqua"/>
        </w:rPr>
        <w:t>os municipios administran sistemas con información crítica sobre finanzas, infraestructura y servicios esenciales. Por tanto, su integración a la red de seguridad tecnológica del Gobierno no es opcional, sino necesaria para proteger la información ciudadana y garantizar la continuidad de los servicios públicos.</w:t>
      </w:r>
    </w:p>
    <w:p w14:paraId="05109CEC" w14:textId="77777777" w:rsidR="00D26B98" w:rsidRDefault="00D26B98" w:rsidP="00B410C2">
      <w:pPr>
        <w:spacing w:after="0" w:line="240" w:lineRule="auto"/>
        <w:ind w:firstLine="708"/>
        <w:contextualSpacing/>
        <w:jc w:val="both"/>
        <w:rPr>
          <w:rFonts w:ascii="Book Antiqua" w:hAnsi="Book Antiqua"/>
        </w:rPr>
      </w:pPr>
    </w:p>
    <w:p w14:paraId="1DA99B2C" w14:textId="5B025F58" w:rsidR="007F4178" w:rsidRPr="007F4178" w:rsidRDefault="007F4178" w:rsidP="00B410C2">
      <w:pPr>
        <w:spacing w:after="0" w:line="240" w:lineRule="auto"/>
        <w:ind w:firstLine="708"/>
        <w:contextualSpacing/>
        <w:jc w:val="both"/>
        <w:rPr>
          <w:rFonts w:ascii="Book Antiqua" w:hAnsi="Book Antiqua"/>
        </w:rPr>
      </w:pPr>
      <w:r w:rsidRPr="007F4178">
        <w:rPr>
          <w:rFonts w:ascii="Book Antiqua" w:hAnsi="Book Antiqua"/>
        </w:rPr>
        <w:t>Además, el proyecto dispone que la PRITS podrá establecer guías y metodologías uniformes para facilitar el cumplimiento de los municipios, lo que asegura apoyo técnico sin imponer obligaciones desproporcionadas.</w:t>
      </w:r>
    </w:p>
    <w:p w14:paraId="3E5BDCE5" w14:textId="77777777" w:rsidR="00D26B98" w:rsidRDefault="00D26B98" w:rsidP="00B410C2">
      <w:pPr>
        <w:spacing w:after="0" w:line="240" w:lineRule="auto"/>
        <w:ind w:firstLine="708"/>
        <w:contextualSpacing/>
        <w:jc w:val="both"/>
        <w:rPr>
          <w:rFonts w:ascii="Book Antiqua" w:hAnsi="Book Antiqua"/>
        </w:rPr>
      </w:pPr>
    </w:p>
    <w:p w14:paraId="45EDD739" w14:textId="6960B710" w:rsidR="00673CCD" w:rsidRDefault="007F4178" w:rsidP="00B410C2">
      <w:pPr>
        <w:spacing w:after="0" w:line="240" w:lineRule="auto"/>
        <w:ind w:firstLine="708"/>
        <w:contextualSpacing/>
        <w:jc w:val="both"/>
        <w:rPr>
          <w:rFonts w:ascii="Book Antiqua" w:hAnsi="Book Antiqua"/>
        </w:rPr>
      </w:pPr>
      <w:r w:rsidRPr="007F4178">
        <w:rPr>
          <w:rFonts w:ascii="Book Antiqua" w:hAnsi="Book Antiqua"/>
        </w:rPr>
        <w:t>En síntesis, la inclusión de los municipios en este proceso fortalece la protección digital del país, promueve la equidad tecnológica y permite una respuesta integral ante incidentes cibernéticos que puedan afectar tanto a agencias estatales como a gobiernos locales.</w:t>
      </w:r>
    </w:p>
    <w:p w14:paraId="65F36D07" w14:textId="77777777" w:rsidR="00D26B98" w:rsidRDefault="00D26B98" w:rsidP="00B410C2">
      <w:pPr>
        <w:spacing w:after="0" w:line="240" w:lineRule="auto"/>
        <w:contextualSpacing/>
        <w:jc w:val="both"/>
        <w:rPr>
          <w:rFonts w:ascii="Book Antiqua" w:hAnsi="Book Antiqua"/>
          <w:b/>
          <w:bCs/>
        </w:rPr>
      </w:pPr>
    </w:p>
    <w:p w14:paraId="16D159AC" w14:textId="2772876B" w:rsidR="00D26B98" w:rsidRDefault="004A2BAA" w:rsidP="004A2BAA">
      <w:pPr>
        <w:spacing w:after="0" w:line="240" w:lineRule="auto"/>
        <w:contextualSpacing/>
        <w:jc w:val="center"/>
        <w:rPr>
          <w:rFonts w:ascii="Book Antiqua" w:hAnsi="Book Antiqua"/>
          <w:b/>
          <w:bCs/>
        </w:rPr>
      </w:pPr>
      <w:r w:rsidRPr="004A2BAA">
        <w:rPr>
          <w:rFonts w:ascii="Book Antiqua" w:hAnsi="Book Antiqua"/>
          <w:b/>
          <w:bCs/>
        </w:rPr>
        <w:t>Oficina de Presupuesto de la Asamblea Legislativa (OPAL)</w:t>
      </w:r>
    </w:p>
    <w:p w14:paraId="7BA7095C" w14:textId="77777777" w:rsidR="004A2BAA" w:rsidRDefault="004A2BAA" w:rsidP="00B410C2">
      <w:pPr>
        <w:spacing w:after="0" w:line="240" w:lineRule="auto"/>
        <w:ind w:firstLine="708"/>
        <w:contextualSpacing/>
        <w:jc w:val="both"/>
        <w:rPr>
          <w:rFonts w:ascii="Book Antiqua" w:hAnsi="Book Antiqua"/>
        </w:rPr>
      </w:pPr>
    </w:p>
    <w:p w14:paraId="51BC9F32" w14:textId="46AA8587" w:rsidR="00C36EE1" w:rsidRDefault="00E67222" w:rsidP="00B410C2">
      <w:pPr>
        <w:spacing w:after="0" w:line="240" w:lineRule="auto"/>
        <w:ind w:firstLine="708"/>
        <w:contextualSpacing/>
        <w:jc w:val="both"/>
        <w:rPr>
          <w:rFonts w:ascii="Book Antiqua" w:hAnsi="Book Antiqua"/>
        </w:rPr>
      </w:pPr>
      <w:r w:rsidRPr="00E67222">
        <w:rPr>
          <w:rFonts w:ascii="Book Antiqua" w:hAnsi="Book Antiqua"/>
        </w:rPr>
        <w:t xml:space="preserve">La OPAL señaló que la aprobación de la medida </w:t>
      </w:r>
      <w:r w:rsidRPr="00275FC0">
        <w:rPr>
          <w:rFonts w:ascii="Book Antiqua" w:hAnsi="Book Antiqua"/>
        </w:rPr>
        <w:t>no tendrá un impacto fiscal directo sobre el Fondo General. Indicó que el proyecto fomenta nuevas formas de seguridad, eficiencia y transparencia en el uso de la tecnolo</w:t>
      </w:r>
      <w:r w:rsidRPr="00E67222">
        <w:rPr>
          <w:rFonts w:ascii="Book Antiqua" w:hAnsi="Book Antiqua"/>
        </w:rPr>
        <w:t>gía gubernamental, sin crear estructuras ni compensaciones adicionales.</w:t>
      </w:r>
    </w:p>
    <w:p w14:paraId="0F3DF925" w14:textId="77777777" w:rsidR="00D26B98" w:rsidRDefault="00D26B98" w:rsidP="00B410C2">
      <w:pPr>
        <w:spacing w:after="0" w:line="240" w:lineRule="auto"/>
        <w:ind w:firstLine="708"/>
        <w:contextualSpacing/>
        <w:jc w:val="both"/>
        <w:rPr>
          <w:rFonts w:ascii="Book Antiqua" w:hAnsi="Book Antiqua"/>
        </w:rPr>
      </w:pPr>
    </w:p>
    <w:p w14:paraId="4837B2B6" w14:textId="3A62A97E" w:rsidR="002F1240" w:rsidRPr="00C36EE1" w:rsidRDefault="002F1240" w:rsidP="00B410C2">
      <w:pPr>
        <w:spacing w:after="0" w:line="240" w:lineRule="auto"/>
        <w:ind w:firstLine="708"/>
        <w:contextualSpacing/>
        <w:jc w:val="both"/>
        <w:rPr>
          <w:rFonts w:ascii="Book Antiqua" w:hAnsi="Book Antiqua"/>
        </w:rPr>
      </w:pPr>
      <w:r>
        <w:rPr>
          <w:rFonts w:ascii="Book Antiqua" w:hAnsi="Book Antiqua"/>
        </w:rPr>
        <w:t xml:space="preserve">Es importante destacar que OPAL </w:t>
      </w:r>
      <w:r w:rsidR="004B631E">
        <w:rPr>
          <w:rFonts w:ascii="Book Antiqua" w:hAnsi="Book Antiqua"/>
        </w:rPr>
        <w:t>señala que</w:t>
      </w:r>
      <w:r w:rsidR="00D26B98">
        <w:rPr>
          <w:rFonts w:ascii="Book Antiqua" w:hAnsi="Book Antiqua"/>
        </w:rPr>
        <w:t>,</w:t>
      </w:r>
      <w:r w:rsidR="004B631E">
        <w:rPr>
          <w:rFonts w:ascii="Book Antiqua" w:hAnsi="Book Antiqua"/>
        </w:rPr>
        <w:t xml:space="preserve"> a pesar de que la medida establece un nuevo Artículo 11 en la Ley 40, supra, para integrar un Comité sobre Ciberseguridad en PRITS</w:t>
      </w:r>
      <w:r w:rsidR="00DF2983">
        <w:rPr>
          <w:rFonts w:ascii="Book Antiqua" w:hAnsi="Book Antiqua"/>
        </w:rPr>
        <w:t xml:space="preserve">, el mismo no establece compensación ni dietas para sus integrantes, por lo que no se anticipa costo fiscal en ese aspecto. </w:t>
      </w:r>
      <w:r w:rsidR="000A294F">
        <w:rPr>
          <w:rFonts w:ascii="Book Antiqua" w:hAnsi="Book Antiqua"/>
        </w:rPr>
        <w:t xml:space="preserve">Sin embargo, aluden </w:t>
      </w:r>
      <w:r w:rsidR="00286598">
        <w:rPr>
          <w:rFonts w:ascii="Book Antiqua" w:hAnsi="Book Antiqua"/>
        </w:rPr>
        <w:t xml:space="preserve">a </w:t>
      </w:r>
      <w:r w:rsidR="000A294F">
        <w:rPr>
          <w:rFonts w:ascii="Book Antiqua" w:hAnsi="Book Antiqua"/>
        </w:rPr>
        <w:t xml:space="preserve">que en la medida que el cumplimiento con las nuevas normas </w:t>
      </w:r>
      <w:r w:rsidR="000E6632">
        <w:rPr>
          <w:rFonts w:ascii="Book Antiqua" w:hAnsi="Book Antiqua"/>
        </w:rPr>
        <w:t xml:space="preserve">de ciberseguridad y cooperación entre agencias resulte en una pérdida de eficacia laboral que requiera de la contratación de recursos adicionales, el impacto fiscal derivado de la aprobación de la medida de reflejará en los costos asociados a los salarios y beneficios de dicho personal. </w:t>
      </w:r>
    </w:p>
    <w:p w14:paraId="70611BF0" w14:textId="77777777" w:rsidR="00286598" w:rsidRDefault="00286598" w:rsidP="00B410C2">
      <w:pPr>
        <w:spacing w:after="0" w:line="240" w:lineRule="auto"/>
        <w:ind w:firstLine="708"/>
        <w:contextualSpacing/>
        <w:jc w:val="both"/>
        <w:rPr>
          <w:rFonts w:ascii="Book Antiqua" w:hAnsi="Book Antiqua"/>
        </w:rPr>
      </w:pPr>
    </w:p>
    <w:p w14:paraId="175ED9C8" w14:textId="760D1EBC" w:rsidR="00CC2C4B" w:rsidRPr="00CC2C4B" w:rsidRDefault="00CC2C4B" w:rsidP="00B410C2">
      <w:pPr>
        <w:spacing w:after="0" w:line="240" w:lineRule="auto"/>
        <w:ind w:firstLine="708"/>
        <w:contextualSpacing/>
        <w:jc w:val="both"/>
        <w:rPr>
          <w:rFonts w:ascii="Book Antiqua" w:hAnsi="Book Antiqua"/>
        </w:rPr>
      </w:pPr>
      <w:r w:rsidRPr="00CC2C4B">
        <w:rPr>
          <w:rFonts w:ascii="Book Antiqua" w:hAnsi="Book Antiqua"/>
        </w:rPr>
        <w:t>La Comisión entiende que el fortalecimiento de la PRITS como autoridad principal en asuntos tecnológicos es esencial para garantizar la resiliencia digital del Gobierno de Puerto Rico.</w:t>
      </w:r>
    </w:p>
    <w:p w14:paraId="50DF918B" w14:textId="77777777" w:rsidR="00286598" w:rsidRDefault="00286598" w:rsidP="00B410C2">
      <w:pPr>
        <w:spacing w:after="0" w:line="240" w:lineRule="auto"/>
        <w:ind w:firstLine="708"/>
        <w:contextualSpacing/>
        <w:jc w:val="both"/>
        <w:rPr>
          <w:rFonts w:ascii="Book Antiqua" w:hAnsi="Book Antiqua"/>
        </w:rPr>
      </w:pPr>
    </w:p>
    <w:p w14:paraId="2CD57A2A" w14:textId="5879B9F3" w:rsidR="00CC2C4B" w:rsidRPr="00CC2C4B" w:rsidRDefault="00CC2C4B" w:rsidP="00B410C2">
      <w:pPr>
        <w:spacing w:after="0" w:line="240" w:lineRule="auto"/>
        <w:ind w:firstLine="708"/>
        <w:contextualSpacing/>
        <w:jc w:val="both"/>
        <w:rPr>
          <w:rFonts w:ascii="Book Antiqua" w:hAnsi="Book Antiqua"/>
        </w:rPr>
      </w:pPr>
      <w:r w:rsidRPr="00CC2C4B">
        <w:rPr>
          <w:rFonts w:ascii="Book Antiqua" w:hAnsi="Book Antiqua"/>
        </w:rPr>
        <w:t xml:space="preserve">La creación del Comité sobre Ciberseguridad fomentará la coordinación </w:t>
      </w:r>
      <w:proofErr w:type="spellStart"/>
      <w:r w:rsidRPr="00CC2C4B">
        <w:rPr>
          <w:rFonts w:ascii="Book Antiqua" w:hAnsi="Book Antiqua"/>
        </w:rPr>
        <w:t>interagencial</w:t>
      </w:r>
      <w:proofErr w:type="spellEnd"/>
      <w:r w:rsidRPr="00CC2C4B">
        <w:rPr>
          <w:rFonts w:ascii="Book Antiqua" w:hAnsi="Book Antiqua"/>
        </w:rPr>
        <w:t xml:space="preserve"> e intermunicipal, incorporando a la academia y las asociaciones municipales en los esfuerzos de planificación y prevención.</w:t>
      </w:r>
    </w:p>
    <w:p w14:paraId="14BC730E" w14:textId="6F98640F" w:rsidR="00CC2C4B" w:rsidRPr="00CC2C4B" w:rsidRDefault="00CC2C4B" w:rsidP="00B410C2">
      <w:pPr>
        <w:spacing w:after="0" w:line="240" w:lineRule="auto"/>
        <w:ind w:firstLine="708"/>
        <w:contextualSpacing/>
        <w:jc w:val="both"/>
        <w:rPr>
          <w:rFonts w:ascii="Book Antiqua" w:hAnsi="Book Antiqua"/>
        </w:rPr>
      </w:pPr>
      <w:r w:rsidRPr="00CC2C4B">
        <w:rPr>
          <w:rFonts w:ascii="Book Antiqua" w:hAnsi="Book Antiqua"/>
        </w:rPr>
        <w:lastRenderedPageBreak/>
        <w:t>De igual forma, las enmiendas que autorizan la imposición de sanciones y la adopción de estándares internacionales constituyen herramientas necesarias para promover la rendición de cuentas, la estandarización y la mejora continua en los sistemas de información del Estado.</w:t>
      </w:r>
    </w:p>
    <w:p w14:paraId="32C2A3C9" w14:textId="77777777" w:rsidR="00286598" w:rsidRDefault="00286598" w:rsidP="00B410C2">
      <w:pPr>
        <w:spacing w:after="0" w:line="240" w:lineRule="auto"/>
        <w:ind w:firstLine="708"/>
        <w:contextualSpacing/>
        <w:jc w:val="both"/>
        <w:rPr>
          <w:rFonts w:ascii="Book Antiqua" w:hAnsi="Book Antiqua"/>
        </w:rPr>
      </w:pPr>
    </w:p>
    <w:p w14:paraId="469FA88D" w14:textId="1E9CA624" w:rsidR="00656E29" w:rsidRDefault="00CC2C4B" w:rsidP="00B410C2">
      <w:pPr>
        <w:spacing w:after="0" w:line="240" w:lineRule="auto"/>
        <w:ind w:firstLine="708"/>
        <w:contextualSpacing/>
        <w:jc w:val="both"/>
        <w:rPr>
          <w:rFonts w:ascii="Book Antiqua" w:hAnsi="Book Antiqua"/>
        </w:rPr>
      </w:pPr>
      <w:r w:rsidRPr="00CC2C4B">
        <w:rPr>
          <w:rFonts w:ascii="Book Antiqua" w:hAnsi="Book Antiqua"/>
        </w:rPr>
        <w:t>La Comisión coincide en que el Proyecto de la Cámara 825 responde a una necesidad apremiante y que su aprobación representa un paso firme hacia la modernización y la protección de los sistemas digitales del Gobierno de Puerto Rico.</w:t>
      </w:r>
    </w:p>
    <w:p w14:paraId="45E725BC" w14:textId="77777777" w:rsidR="00472E12" w:rsidRDefault="00472E12" w:rsidP="00B410C2">
      <w:pPr>
        <w:spacing w:after="0" w:line="240" w:lineRule="auto"/>
        <w:ind w:firstLine="708"/>
        <w:contextualSpacing/>
        <w:jc w:val="both"/>
        <w:rPr>
          <w:rFonts w:ascii="Book Antiqua" w:hAnsi="Book Antiqua"/>
        </w:rPr>
      </w:pPr>
    </w:p>
    <w:p w14:paraId="192F2060" w14:textId="77777777" w:rsidR="00472E12" w:rsidRDefault="00472E12" w:rsidP="00472E12">
      <w:pPr>
        <w:pStyle w:val="NoSpacing"/>
        <w:contextualSpacing/>
        <w:jc w:val="center"/>
        <w:rPr>
          <w:rFonts w:ascii="Book Antiqua" w:hAnsi="Book Antiqua"/>
          <w:b/>
          <w:szCs w:val="24"/>
          <w:lang w:val="es-PR"/>
        </w:rPr>
      </w:pPr>
      <w:r w:rsidRPr="00490AA2">
        <w:rPr>
          <w:rFonts w:ascii="Book Antiqua" w:hAnsi="Book Antiqua"/>
          <w:b/>
          <w:szCs w:val="24"/>
          <w:lang w:val="es-PR"/>
        </w:rPr>
        <w:t xml:space="preserve">IMPACTO FISCAL </w:t>
      </w:r>
    </w:p>
    <w:p w14:paraId="3FF9C616" w14:textId="77777777" w:rsidR="00472E12" w:rsidRPr="00490AA2" w:rsidRDefault="00472E12" w:rsidP="00472E12">
      <w:pPr>
        <w:pStyle w:val="NoSpacing"/>
        <w:contextualSpacing/>
        <w:jc w:val="center"/>
        <w:rPr>
          <w:rFonts w:ascii="Book Antiqua" w:hAnsi="Book Antiqua"/>
          <w:b/>
          <w:szCs w:val="24"/>
          <w:lang w:val="es-PR"/>
        </w:rPr>
      </w:pPr>
    </w:p>
    <w:p w14:paraId="347C21F2" w14:textId="2AA43DF2" w:rsidR="00472E12" w:rsidRPr="00472E12" w:rsidRDefault="00472E12" w:rsidP="00472E12">
      <w:pPr>
        <w:ind w:firstLine="720"/>
        <w:contextualSpacing/>
        <w:jc w:val="both"/>
        <w:rPr>
          <w:rFonts w:ascii="Book Antiqua" w:hAnsi="Book Antiqua"/>
          <w:lang w:val="es-ES"/>
        </w:rPr>
      </w:pPr>
      <w:r>
        <w:rPr>
          <w:rFonts w:ascii="Book Antiqua" w:hAnsi="Book Antiqua"/>
          <w:lang w:val="es-ES"/>
        </w:rPr>
        <w:t xml:space="preserve">La </w:t>
      </w:r>
      <w:r w:rsidRPr="00332C07">
        <w:rPr>
          <w:rFonts w:ascii="Book Antiqua" w:hAnsi="Book Antiqua"/>
          <w:lang w:val="es-ES"/>
        </w:rPr>
        <w:t xml:space="preserve">OPAL concluye que la aprobación del P. </w:t>
      </w:r>
      <w:r>
        <w:rPr>
          <w:rFonts w:ascii="Book Antiqua" w:hAnsi="Book Antiqua"/>
          <w:lang w:val="es-ES"/>
        </w:rPr>
        <w:t>de la C. 825 no conllevará un Impacto Fiscal</w:t>
      </w:r>
      <w:r w:rsidRPr="00332C07">
        <w:rPr>
          <w:rFonts w:ascii="Book Antiqua" w:hAnsi="Book Antiqua"/>
          <w:lang w:val="es-ES"/>
        </w:rPr>
        <w:t xml:space="preserve"> sobre el Fondo General</w:t>
      </w:r>
      <w:r w:rsidR="000738B6">
        <w:rPr>
          <w:rFonts w:ascii="Book Antiqua" w:hAnsi="Book Antiqua"/>
          <w:lang w:val="es-ES"/>
        </w:rPr>
        <w:t xml:space="preserve">. </w:t>
      </w:r>
      <w:r w:rsidR="00766317">
        <w:rPr>
          <w:rFonts w:ascii="Book Antiqua" w:hAnsi="Book Antiqua"/>
          <w:lang w:val="es-ES"/>
        </w:rPr>
        <w:t xml:space="preserve"> </w:t>
      </w:r>
    </w:p>
    <w:p w14:paraId="47B3BD2B" w14:textId="77777777" w:rsidR="00CC2C4B" w:rsidRPr="00CC2C4B" w:rsidRDefault="00CC2C4B" w:rsidP="00B410C2">
      <w:pPr>
        <w:spacing w:after="0" w:line="240" w:lineRule="auto"/>
        <w:ind w:firstLine="708"/>
        <w:contextualSpacing/>
        <w:jc w:val="both"/>
        <w:rPr>
          <w:rFonts w:ascii="Book Antiqua" w:hAnsi="Book Antiqua"/>
        </w:rPr>
      </w:pPr>
    </w:p>
    <w:p w14:paraId="1FE420EB" w14:textId="60B97A8F" w:rsidR="004A4310" w:rsidRPr="006263E4" w:rsidRDefault="004A4310" w:rsidP="00B410C2">
      <w:pPr>
        <w:spacing w:after="0" w:line="240" w:lineRule="auto"/>
        <w:contextualSpacing/>
        <w:jc w:val="center"/>
        <w:rPr>
          <w:rFonts w:ascii="Book Antiqua" w:hAnsi="Book Antiqua"/>
        </w:rPr>
      </w:pPr>
      <w:r w:rsidRPr="006263E4">
        <w:rPr>
          <w:rFonts w:ascii="Book Antiqua" w:hAnsi="Book Antiqua"/>
          <w:b/>
          <w:bCs/>
        </w:rPr>
        <w:t>CONCLUSIÓN</w:t>
      </w:r>
    </w:p>
    <w:p w14:paraId="69E0D897" w14:textId="77777777" w:rsidR="00AA0A87" w:rsidRDefault="00AA0A87" w:rsidP="00B410C2">
      <w:pPr>
        <w:spacing w:after="0" w:line="240" w:lineRule="auto"/>
        <w:ind w:firstLine="708"/>
        <w:contextualSpacing/>
        <w:jc w:val="both"/>
        <w:rPr>
          <w:rFonts w:ascii="Book Antiqua" w:hAnsi="Book Antiqua"/>
        </w:rPr>
      </w:pPr>
    </w:p>
    <w:p w14:paraId="59DFABCE" w14:textId="50E12F4F" w:rsidR="00656E29" w:rsidRDefault="0047397D" w:rsidP="00B410C2">
      <w:pPr>
        <w:spacing w:after="0" w:line="240" w:lineRule="auto"/>
        <w:ind w:firstLine="708"/>
        <w:contextualSpacing/>
        <w:jc w:val="both"/>
        <w:rPr>
          <w:rFonts w:ascii="Book Antiqua" w:hAnsi="Book Antiqua"/>
        </w:rPr>
      </w:pPr>
      <w:r w:rsidRPr="0047397D">
        <w:rPr>
          <w:rFonts w:ascii="Book Antiqua" w:hAnsi="Book Antiqua"/>
        </w:rPr>
        <w:t>Este proyecto consolida la estructura de gobernanza tecnológica del Gobierno, refuerza la capacidad institucional para atender incidentes cibernéticos, y fortalece la seguridad y continuidad de los servicios públicos en beneficio del país.</w:t>
      </w:r>
    </w:p>
    <w:p w14:paraId="08EB3181" w14:textId="77777777" w:rsidR="00AA0A87" w:rsidRDefault="00AA0A87" w:rsidP="00B410C2">
      <w:pPr>
        <w:spacing w:after="0" w:line="240" w:lineRule="auto"/>
        <w:ind w:firstLine="708"/>
        <w:contextualSpacing/>
        <w:jc w:val="both"/>
        <w:rPr>
          <w:rFonts w:ascii="Book Antiqua" w:hAnsi="Book Antiqua"/>
        </w:rPr>
      </w:pPr>
    </w:p>
    <w:p w14:paraId="16E0B6C8" w14:textId="1DD0B2AD" w:rsidR="00B655D5" w:rsidRDefault="00B655D5" w:rsidP="00B410C2">
      <w:pPr>
        <w:spacing w:after="0" w:line="240" w:lineRule="auto"/>
        <w:ind w:firstLine="708"/>
        <w:contextualSpacing/>
        <w:jc w:val="both"/>
        <w:rPr>
          <w:rFonts w:ascii="Book Antiqua" w:hAnsi="Book Antiqua"/>
        </w:rPr>
      </w:pPr>
      <w:r w:rsidRPr="00B23997">
        <w:rPr>
          <w:rFonts w:ascii="Book Antiqua" w:hAnsi="Book Antiqua"/>
        </w:rPr>
        <w:t xml:space="preserve">Por tanto, la Comisión de Gobierno, tras evaluar los méritos del Proyecto de la Cámara 825 y considerar las ponencias recibidas, </w:t>
      </w:r>
      <w:r w:rsidRPr="00B23997">
        <w:rPr>
          <w:rFonts w:ascii="Book Antiqua" w:hAnsi="Book Antiqua"/>
          <w:b/>
          <w:bCs/>
        </w:rPr>
        <w:t xml:space="preserve">recomienda su aprobación con las enmiendas contenidas en el entirillado </w:t>
      </w:r>
      <w:r w:rsidR="004A2BAA">
        <w:rPr>
          <w:rFonts w:ascii="Book Antiqua" w:hAnsi="Book Antiqua"/>
          <w:b/>
          <w:bCs/>
        </w:rPr>
        <w:t xml:space="preserve">electrónico </w:t>
      </w:r>
      <w:r w:rsidRPr="00B23997">
        <w:rPr>
          <w:rFonts w:ascii="Book Antiqua" w:hAnsi="Book Antiqua"/>
          <w:b/>
          <w:bCs/>
        </w:rPr>
        <w:t>que acompaña este informe</w:t>
      </w:r>
      <w:r w:rsidRPr="00B23997">
        <w:rPr>
          <w:rFonts w:ascii="Book Antiqua" w:hAnsi="Book Antiqua"/>
        </w:rPr>
        <w:t>.</w:t>
      </w:r>
    </w:p>
    <w:p w14:paraId="6C529ECA" w14:textId="77777777" w:rsidR="00AA0A87" w:rsidRDefault="00AA0A87" w:rsidP="00B410C2">
      <w:pPr>
        <w:spacing w:after="0" w:line="240" w:lineRule="auto"/>
        <w:ind w:firstLine="708"/>
        <w:contextualSpacing/>
        <w:jc w:val="both"/>
        <w:rPr>
          <w:rFonts w:ascii="Book Antiqua" w:hAnsi="Book Antiqua"/>
        </w:rPr>
      </w:pPr>
    </w:p>
    <w:p w14:paraId="787DA468" w14:textId="41D6E66C" w:rsidR="004A4310" w:rsidRDefault="004A4310" w:rsidP="004A2BAA">
      <w:pPr>
        <w:spacing w:after="0" w:line="240" w:lineRule="auto"/>
        <w:contextualSpacing/>
        <w:jc w:val="both"/>
        <w:rPr>
          <w:rFonts w:ascii="Book Antiqua" w:hAnsi="Book Antiqua"/>
        </w:rPr>
      </w:pPr>
      <w:r w:rsidRPr="006263E4">
        <w:rPr>
          <w:rFonts w:ascii="Book Antiqua" w:hAnsi="Book Antiqua"/>
        </w:rPr>
        <w:t>Respetuosamente sometido,</w:t>
      </w:r>
      <w:r w:rsidRPr="006263E4">
        <w:rPr>
          <w:rFonts w:ascii="Times New Roman" w:hAnsi="Times New Roman" w:cs="Times New Roman"/>
        </w:rPr>
        <w:t> </w:t>
      </w:r>
      <w:r w:rsidRPr="006263E4">
        <w:rPr>
          <w:rFonts w:ascii="Book Antiqua" w:hAnsi="Book Antiqua"/>
        </w:rPr>
        <w:t> </w:t>
      </w:r>
    </w:p>
    <w:p w14:paraId="50239091" w14:textId="77777777" w:rsidR="004A2BAA" w:rsidRDefault="004A2BAA" w:rsidP="00B410C2">
      <w:pPr>
        <w:spacing w:after="0" w:line="240" w:lineRule="auto"/>
        <w:contextualSpacing/>
        <w:rPr>
          <w:rFonts w:ascii="Book Antiqua" w:hAnsi="Book Antiqua"/>
        </w:rPr>
      </w:pPr>
    </w:p>
    <w:p w14:paraId="36A22517" w14:textId="77777777" w:rsidR="004A2BAA" w:rsidRDefault="004A2BAA" w:rsidP="00B410C2">
      <w:pPr>
        <w:spacing w:after="0" w:line="240" w:lineRule="auto"/>
        <w:contextualSpacing/>
        <w:rPr>
          <w:rFonts w:ascii="Book Antiqua" w:hAnsi="Book Antiqua"/>
        </w:rPr>
      </w:pPr>
    </w:p>
    <w:p w14:paraId="10527F90" w14:textId="77777777" w:rsidR="004A2BAA" w:rsidRDefault="004A2BAA" w:rsidP="00B410C2">
      <w:pPr>
        <w:spacing w:after="0" w:line="240" w:lineRule="auto"/>
        <w:contextualSpacing/>
        <w:rPr>
          <w:rFonts w:ascii="Book Antiqua" w:hAnsi="Book Antiqua"/>
        </w:rPr>
      </w:pPr>
    </w:p>
    <w:p w14:paraId="07191B4D" w14:textId="0575B94D" w:rsidR="004A4310" w:rsidRPr="006263E4" w:rsidRDefault="004A4310" w:rsidP="00B410C2">
      <w:pPr>
        <w:spacing w:after="0" w:line="240" w:lineRule="auto"/>
        <w:contextualSpacing/>
        <w:rPr>
          <w:rFonts w:ascii="Book Antiqua" w:hAnsi="Book Antiqua"/>
        </w:rPr>
      </w:pPr>
      <w:r w:rsidRPr="006263E4">
        <w:rPr>
          <w:rFonts w:ascii="Book Antiqua" w:hAnsi="Book Antiqua"/>
        </w:rPr>
        <w:t> </w:t>
      </w:r>
    </w:p>
    <w:p w14:paraId="693913A4" w14:textId="77777777" w:rsidR="004A4310" w:rsidRPr="006263E4" w:rsidRDefault="004A4310" w:rsidP="00B410C2">
      <w:pPr>
        <w:spacing w:after="0" w:line="240" w:lineRule="auto"/>
        <w:contextualSpacing/>
        <w:rPr>
          <w:rFonts w:ascii="Book Antiqua" w:hAnsi="Book Antiqua"/>
        </w:rPr>
      </w:pPr>
      <w:proofErr w:type="spellStart"/>
      <w:r w:rsidRPr="006263E4">
        <w:rPr>
          <w:rFonts w:ascii="Book Antiqua" w:hAnsi="Book Antiqua"/>
          <w:b/>
          <w:bCs/>
        </w:rPr>
        <w:t>Hon</w:t>
      </w:r>
      <w:proofErr w:type="spellEnd"/>
      <w:r w:rsidRPr="006263E4">
        <w:rPr>
          <w:rFonts w:ascii="Book Antiqua" w:hAnsi="Book Antiqua"/>
          <w:b/>
          <w:bCs/>
        </w:rPr>
        <w:t>. Víctor L. Parés Otero</w:t>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Times New Roman" w:hAnsi="Times New Roman" w:cs="Times New Roman"/>
        </w:rPr>
        <w:t> </w:t>
      </w:r>
      <w:r w:rsidRPr="006263E4">
        <w:rPr>
          <w:rFonts w:ascii="Book Antiqua" w:hAnsi="Book Antiqua"/>
        </w:rPr>
        <w:t> </w:t>
      </w:r>
    </w:p>
    <w:p w14:paraId="4DB35D09" w14:textId="77777777" w:rsidR="004A4310" w:rsidRPr="006263E4" w:rsidRDefault="004A4310" w:rsidP="00B410C2">
      <w:pPr>
        <w:spacing w:after="0" w:line="240" w:lineRule="auto"/>
        <w:contextualSpacing/>
        <w:rPr>
          <w:rFonts w:ascii="Book Antiqua" w:hAnsi="Book Antiqua"/>
        </w:rPr>
      </w:pPr>
      <w:r w:rsidRPr="006263E4">
        <w:rPr>
          <w:rFonts w:ascii="Book Antiqua" w:hAnsi="Book Antiqua"/>
        </w:rPr>
        <w:t>Presidente</w:t>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Book Antiqua" w:hAnsi="Book Antiqua"/>
        </w:rPr>
        <w:tab/>
      </w:r>
      <w:r w:rsidRPr="006263E4">
        <w:rPr>
          <w:rFonts w:ascii="Times New Roman" w:hAnsi="Times New Roman" w:cs="Times New Roman"/>
        </w:rPr>
        <w:t> </w:t>
      </w:r>
      <w:r w:rsidRPr="006263E4">
        <w:rPr>
          <w:rFonts w:ascii="Book Antiqua" w:hAnsi="Book Antiqua"/>
        </w:rPr>
        <w:t> </w:t>
      </w:r>
    </w:p>
    <w:p w14:paraId="7504EFAB" w14:textId="77777777" w:rsidR="004A4310" w:rsidRPr="006263E4" w:rsidRDefault="004A4310" w:rsidP="00B410C2">
      <w:pPr>
        <w:spacing w:after="0" w:line="240" w:lineRule="auto"/>
        <w:contextualSpacing/>
        <w:rPr>
          <w:rFonts w:ascii="Book Antiqua" w:hAnsi="Book Antiqua"/>
        </w:rPr>
      </w:pPr>
      <w:r w:rsidRPr="006263E4">
        <w:rPr>
          <w:rFonts w:ascii="Book Antiqua" w:hAnsi="Book Antiqua"/>
        </w:rPr>
        <w:t>Comisión de Gobierno</w:t>
      </w:r>
      <w:r w:rsidRPr="006263E4">
        <w:rPr>
          <w:rFonts w:ascii="Times New Roman" w:hAnsi="Times New Roman" w:cs="Times New Roman"/>
        </w:rPr>
        <w:t> </w:t>
      </w:r>
      <w:r w:rsidRPr="006263E4">
        <w:rPr>
          <w:rFonts w:ascii="Book Antiqua" w:hAnsi="Book Antiqua"/>
        </w:rPr>
        <w:t> </w:t>
      </w:r>
    </w:p>
    <w:p w14:paraId="596B6550" w14:textId="77777777" w:rsidR="004A4310" w:rsidRPr="006263E4" w:rsidRDefault="004A4310" w:rsidP="00B410C2">
      <w:pPr>
        <w:spacing w:after="0" w:line="240" w:lineRule="auto"/>
        <w:contextualSpacing/>
        <w:rPr>
          <w:rFonts w:ascii="Book Antiqua" w:hAnsi="Book Antiqua"/>
        </w:rPr>
      </w:pPr>
      <w:r w:rsidRPr="006263E4">
        <w:rPr>
          <w:rFonts w:ascii="Book Antiqua" w:hAnsi="Book Antiqua"/>
        </w:rPr>
        <w:t>Cámara de Representantes</w:t>
      </w:r>
      <w:r w:rsidRPr="006263E4">
        <w:rPr>
          <w:rFonts w:ascii="Times New Roman" w:hAnsi="Times New Roman" w:cs="Times New Roman"/>
        </w:rPr>
        <w:t> </w:t>
      </w:r>
      <w:r w:rsidRPr="006263E4">
        <w:rPr>
          <w:rFonts w:ascii="Book Antiqua" w:hAnsi="Book Antiqua"/>
        </w:rPr>
        <w:t> </w:t>
      </w:r>
    </w:p>
    <w:p w14:paraId="081A8103" w14:textId="77777777" w:rsidR="004A4310" w:rsidRPr="006263E4" w:rsidRDefault="004A4310" w:rsidP="00B410C2">
      <w:pPr>
        <w:spacing w:after="0" w:line="240" w:lineRule="auto"/>
        <w:contextualSpacing/>
        <w:rPr>
          <w:rFonts w:ascii="Book Antiqua" w:hAnsi="Book Antiqua"/>
        </w:rPr>
      </w:pPr>
    </w:p>
    <w:p w14:paraId="6E14C090" w14:textId="77777777" w:rsidR="004A4310" w:rsidRDefault="004A4310" w:rsidP="00B410C2">
      <w:pPr>
        <w:spacing w:after="0" w:line="240" w:lineRule="auto"/>
        <w:contextualSpacing/>
      </w:pPr>
    </w:p>
    <w:sectPr w:rsidR="004A4310" w:rsidSect="007A0DEE">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E47D8" w14:textId="77777777" w:rsidR="004C4837" w:rsidRDefault="004C4837" w:rsidP="007A0DEE">
      <w:pPr>
        <w:spacing w:after="0" w:line="240" w:lineRule="auto"/>
      </w:pPr>
      <w:r>
        <w:separator/>
      </w:r>
    </w:p>
  </w:endnote>
  <w:endnote w:type="continuationSeparator" w:id="0">
    <w:p w14:paraId="226379D4" w14:textId="77777777" w:rsidR="004C4837" w:rsidRDefault="004C4837" w:rsidP="007A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725"/>
      <w:docPartObj>
        <w:docPartGallery w:val="Page Numbers (Bottom of Page)"/>
        <w:docPartUnique/>
      </w:docPartObj>
    </w:sdtPr>
    <w:sdtEndPr/>
    <w:sdtContent>
      <w:p w14:paraId="4517DC6D" w14:textId="4ADC493B" w:rsidR="007A0DEE" w:rsidRDefault="007A0DEE">
        <w:pPr>
          <w:pStyle w:val="Footer"/>
          <w:jc w:val="center"/>
        </w:pPr>
        <w:r>
          <w:fldChar w:fldCharType="begin"/>
        </w:r>
        <w:r>
          <w:instrText>PAGE   \* MERGEFORMAT</w:instrText>
        </w:r>
        <w:r>
          <w:fldChar w:fldCharType="separate"/>
        </w:r>
        <w:r>
          <w:rPr>
            <w:lang w:val="es-ES"/>
          </w:rPr>
          <w:t>2</w:t>
        </w:r>
        <w:r>
          <w:fldChar w:fldCharType="end"/>
        </w:r>
      </w:p>
    </w:sdtContent>
  </w:sdt>
  <w:p w14:paraId="27C092F3" w14:textId="77777777" w:rsidR="007A0DEE" w:rsidRDefault="007A0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52A3E" w14:textId="77777777" w:rsidR="004C4837" w:rsidRDefault="004C4837" w:rsidP="007A0DEE">
      <w:pPr>
        <w:spacing w:after="0" w:line="240" w:lineRule="auto"/>
      </w:pPr>
      <w:r>
        <w:separator/>
      </w:r>
    </w:p>
  </w:footnote>
  <w:footnote w:type="continuationSeparator" w:id="0">
    <w:p w14:paraId="0F56E10C" w14:textId="77777777" w:rsidR="004C4837" w:rsidRDefault="004C4837" w:rsidP="007A0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22350" w14:textId="31598586" w:rsidR="007A0DEE" w:rsidRDefault="007A0DEE">
    <w:pPr>
      <w:pStyle w:val="Header"/>
      <w:rPr>
        <w:rFonts w:ascii="Book Antiqua" w:hAnsi="Book Antiqua"/>
        <w:sz w:val="20"/>
        <w:szCs w:val="20"/>
      </w:rPr>
    </w:pPr>
    <w:r>
      <w:rPr>
        <w:rFonts w:ascii="Book Antiqua" w:hAnsi="Book Antiqua"/>
        <w:sz w:val="20"/>
        <w:szCs w:val="20"/>
      </w:rPr>
      <w:t>Informe Positivo</w:t>
    </w:r>
  </w:p>
  <w:p w14:paraId="68677FB2" w14:textId="05CD7043" w:rsidR="007A0DEE" w:rsidRDefault="007A0DEE">
    <w:pPr>
      <w:pStyle w:val="Header"/>
      <w:rPr>
        <w:rFonts w:ascii="Book Antiqua" w:hAnsi="Book Antiqua"/>
        <w:sz w:val="20"/>
        <w:szCs w:val="20"/>
      </w:rPr>
    </w:pPr>
    <w:r>
      <w:rPr>
        <w:rFonts w:ascii="Book Antiqua" w:hAnsi="Book Antiqua"/>
        <w:sz w:val="20"/>
        <w:szCs w:val="20"/>
      </w:rPr>
      <w:t>P. de la C. 825</w:t>
    </w:r>
  </w:p>
  <w:p w14:paraId="1C23807B" w14:textId="385B5CA7" w:rsidR="007A0DEE" w:rsidRPr="007A0DEE" w:rsidRDefault="007A0DEE">
    <w:pPr>
      <w:pStyle w:val="Header"/>
      <w:rPr>
        <w:rFonts w:ascii="Book Antiqua" w:hAnsi="Book Antiqua"/>
        <w:sz w:val="20"/>
        <w:szCs w:val="20"/>
      </w:rPr>
    </w:pPr>
    <w:r>
      <w:rPr>
        <w:rFonts w:ascii="Book Antiqua" w:hAnsi="Book Antiqua"/>
        <w:sz w:val="20"/>
        <w:szCs w:val="20"/>
      </w:rPr>
      <w:t>Comisión de Gobierno</w:t>
    </w:r>
  </w:p>
  <w:p w14:paraId="5297106C" w14:textId="77777777" w:rsidR="007A0DEE" w:rsidRDefault="007A0D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10"/>
    <w:rsid w:val="000355CF"/>
    <w:rsid w:val="0004130B"/>
    <w:rsid w:val="00063E01"/>
    <w:rsid w:val="000709EF"/>
    <w:rsid w:val="000738B6"/>
    <w:rsid w:val="000A294F"/>
    <w:rsid w:val="000B4EEE"/>
    <w:rsid w:val="000C6E99"/>
    <w:rsid w:val="000E6632"/>
    <w:rsid w:val="001108AD"/>
    <w:rsid w:val="00141041"/>
    <w:rsid w:val="00167096"/>
    <w:rsid w:val="001D6FE3"/>
    <w:rsid w:val="00211E9F"/>
    <w:rsid w:val="00275FC0"/>
    <w:rsid w:val="00286598"/>
    <w:rsid w:val="002936EF"/>
    <w:rsid w:val="002E76EF"/>
    <w:rsid w:val="002F10C8"/>
    <w:rsid w:val="002F1240"/>
    <w:rsid w:val="00304C59"/>
    <w:rsid w:val="00310634"/>
    <w:rsid w:val="003410D0"/>
    <w:rsid w:val="003B17CF"/>
    <w:rsid w:val="003D6046"/>
    <w:rsid w:val="0040295D"/>
    <w:rsid w:val="00472E12"/>
    <w:rsid w:val="0047397D"/>
    <w:rsid w:val="0047417E"/>
    <w:rsid w:val="00493E66"/>
    <w:rsid w:val="004A2BAA"/>
    <w:rsid w:val="004A3851"/>
    <w:rsid w:val="004A4310"/>
    <w:rsid w:val="004B631E"/>
    <w:rsid w:val="004C4837"/>
    <w:rsid w:val="004D6EAC"/>
    <w:rsid w:val="00514EBB"/>
    <w:rsid w:val="005435F1"/>
    <w:rsid w:val="00570597"/>
    <w:rsid w:val="005922EE"/>
    <w:rsid w:val="005B7C1A"/>
    <w:rsid w:val="005F1D71"/>
    <w:rsid w:val="00656E29"/>
    <w:rsid w:val="00673CCD"/>
    <w:rsid w:val="00751371"/>
    <w:rsid w:val="00766317"/>
    <w:rsid w:val="007A0992"/>
    <w:rsid w:val="007A0DEE"/>
    <w:rsid w:val="007F4178"/>
    <w:rsid w:val="008424A5"/>
    <w:rsid w:val="00862108"/>
    <w:rsid w:val="00897A59"/>
    <w:rsid w:val="008B0331"/>
    <w:rsid w:val="008E13D6"/>
    <w:rsid w:val="008E52D7"/>
    <w:rsid w:val="00904983"/>
    <w:rsid w:val="00927365"/>
    <w:rsid w:val="00946F5C"/>
    <w:rsid w:val="00A1730F"/>
    <w:rsid w:val="00A268A7"/>
    <w:rsid w:val="00A454E7"/>
    <w:rsid w:val="00A83894"/>
    <w:rsid w:val="00A87776"/>
    <w:rsid w:val="00AA0A87"/>
    <w:rsid w:val="00AD7B2E"/>
    <w:rsid w:val="00AF1738"/>
    <w:rsid w:val="00B23997"/>
    <w:rsid w:val="00B410C2"/>
    <w:rsid w:val="00B61C58"/>
    <w:rsid w:val="00B655D5"/>
    <w:rsid w:val="00BE14BC"/>
    <w:rsid w:val="00BE2087"/>
    <w:rsid w:val="00BF488B"/>
    <w:rsid w:val="00C36EE1"/>
    <w:rsid w:val="00C700D9"/>
    <w:rsid w:val="00C9159A"/>
    <w:rsid w:val="00C91AC5"/>
    <w:rsid w:val="00CA46E2"/>
    <w:rsid w:val="00CB0FC9"/>
    <w:rsid w:val="00CB4A3A"/>
    <w:rsid w:val="00CB710D"/>
    <w:rsid w:val="00CC2C4B"/>
    <w:rsid w:val="00CF40FD"/>
    <w:rsid w:val="00D21D79"/>
    <w:rsid w:val="00D26B98"/>
    <w:rsid w:val="00D81395"/>
    <w:rsid w:val="00D9588E"/>
    <w:rsid w:val="00DF2983"/>
    <w:rsid w:val="00E04772"/>
    <w:rsid w:val="00E67222"/>
    <w:rsid w:val="00EE2FB1"/>
    <w:rsid w:val="00F77A2A"/>
    <w:rsid w:val="00F825E6"/>
    <w:rsid w:val="00FB2376"/>
    <w:rsid w:val="00FF26A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E7A8E"/>
  <w15:chartTrackingRefBased/>
  <w15:docId w15:val="{807B852A-4C96-4B51-9F3D-F2D250CC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310"/>
  </w:style>
  <w:style w:type="paragraph" w:styleId="Heading1">
    <w:name w:val="heading 1"/>
    <w:basedOn w:val="Normal"/>
    <w:next w:val="Normal"/>
    <w:link w:val="Heading1Char"/>
    <w:uiPriority w:val="9"/>
    <w:qFormat/>
    <w:rsid w:val="004A4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310"/>
    <w:rPr>
      <w:rFonts w:eastAsiaTheme="majorEastAsia" w:cstheme="majorBidi"/>
      <w:color w:val="272727" w:themeColor="text1" w:themeTint="D8"/>
    </w:rPr>
  </w:style>
  <w:style w:type="paragraph" w:styleId="Title">
    <w:name w:val="Title"/>
    <w:basedOn w:val="Normal"/>
    <w:next w:val="Normal"/>
    <w:link w:val="TitleChar"/>
    <w:uiPriority w:val="10"/>
    <w:qFormat/>
    <w:rsid w:val="004A4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310"/>
    <w:pPr>
      <w:spacing w:before="160"/>
      <w:jc w:val="center"/>
    </w:pPr>
    <w:rPr>
      <w:i/>
      <w:iCs/>
      <w:color w:val="404040" w:themeColor="text1" w:themeTint="BF"/>
    </w:rPr>
  </w:style>
  <w:style w:type="character" w:customStyle="1" w:styleId="QuoteChar">
    <w:name w:val="Quote Char"/>
    <w:basedOn w:val="DefaultParagraphFont"/>
    <w:link w:val="Quote"/>
    <w:uiPriority w:val="29"/>
    <w:rsid w:val="004A4310"/>
    <w:rPr>
      <w:i/>
      <w:iCs/>
      <w:color w:val="404040" w:themeColor="text1" w:themeTint="BF"/>
    </w:rPr>
  </w:style>
  <w:style w:type="paragraph" w:styleId="ListParagraph">
    <w:name w:val="List Paragraph"/>
    <w:basedOn w:val="Normal"/>
    <w:uiPriority w:val="34"/>
    <w:qFormat/>
    <w:rsid w:val="004A4310"/>
    <w:pPr>
      <w:ind w:left="720"/>
      <w:contextualSpacing/>
    </w:pPr>
  </w:style>
  <w:style w:type="character" w:styleId="IntenseEmphasis">
    <w:name w:val="Intense Emphasis"/>
    <w:basedOn w:val="DefaultParagraphFont"/>
    <w:uiPriority w:val="21"/>
    <w:qFormat/>
    <w:rsid w:val="004A4310"/>
    <w:rPr>
      <w:i/>
      <w:iCs/>
      <w:color w:val="0F4761" w:themeColor="accent1" w:themeShade="BF"/>
    </w:rPr>
  </w:style>
  <w:style w:type="paragraph" w:styleId="IntenseQuote">
    <w:name w:val="Intense Quote"/>
    <w:basedOn w:val="Normal"/>
    <w:next w:val="Normal"/>
    <w:link w:val="IntenseQuoteChar"/>
    <w:uiPriority w:val="30"/>
    <w:qFormat/>
    <w:rsid w:val="004A4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310"/>
    <w:rPr>
      <w:i/>
      <w:iCs/>
      <w:color w:val="0F4761" w:themeColor="accent1" w:themeShade="BF"/>
    </w:rPr>
  </w:style>
  <w:style w:type="character" w:styleId="IntenseReference">
    <w:name w:val="Intense Reference"/>
    <w:basedOn w:val="DefaultParagraphFont"/>
    <w:uiPriority w:val="32"/>
    <w:qFormat/>
    <w:rsid w:val="004A4310"/>
    <w:rPr>
      <w:b/>
      <w:bCs/>
      <w:smallCaps/>
      <w:color w:val="0F4761" w:themeColor="accent1" w:themeShade="BF"/>
      <w:spacing w:val="5"/>
    </w:rPr>
  </w:style>
  <w:style w:type="paragraph" w:styleId="NormalWeb">
    <w:name w:val="Normal (Web)"/>
    <w:basedOn w:val="Normal"/>
    <w:uiPriority w:val="99"/>
    <w:semiHidden/>
    <w:unhideWhenUsed/>
    <w:rsid w:val="007A0992"/>
    <w:rPr>
      <w:rFonts w:ascii="Times New Roman" w:hAnsi="Times New Roman" w:cs="Times New Roman"/>
    </w:rPr>
  </w:style>
  <w:style w:type="paragraph" w:styleId="Header">
    <w:name w:val="header"/>
    <w:basedOn w:val="Normal"/>
    <w:link w:val="HeaderChar"/>
    <w:uiPriority w:val="99"/>
    <w:unhideWhenUsed/>
    <w:rsid w:val="007A0D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DEE"/>
  </w:style>
  <w:style w:type="paragraph" w:styleId="Footer">
    <w:name w:val="footer"/>
    <w:basedOn w:val="Normal"/>
    <w:link w:val="FooterChar"/>
    <w:uiPriority w:val="99"/>
    <w:unhideWhenUsed/>
    <w:rsid w:val="007A0D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DEE"/>
  </w:style>
  <w:style w:type="paragraph" w:styleId="NoSpacing">
    <w:name w:val="No Spacing"/>
    <w:uiPriority w:val="1"/>
    <w:qFormat/>
    <w:rsid w:val="00472E12"/>
    <w:pPr>
      <w:spacing w:after="0" w:line="240" w:lineRule="auto"/>
    </w:pPr>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1491</Words>
  <Characters>8502</Characters>
  <Application>Microsoft Office Word</Application>
  <DocSecurity>4</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2025-11-13T18:41:00Z</dcterms:created>
  <dcterms:modified xsi:type="dcterms:W3CDTF">2025-11-13T18:41:00Z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246ec951-9134-46df-81be-a59dabcc8157</vt:lpwstr>
  </property>
</Properties>
</file>