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9DD2" w14:textId="77777777" w:rsidR="00891CF0" w:rsidRPr="001B4071" w:rsidRDefault="00891CF0" w:rsidP="00213725">
      <w:pPr>
        <w:tabs>
          <w:tab w:val="center" w:pos="4680"/>
        </w:tabs>
        <w:jc w:val="center"/>
        <w:rPr>
          <w:rFonts w:ascii="Book Antiqua" w:eastAsia="Book Antiqua" w:hAnsi="Book Antiqua" w:cs="Book Antiqua"/>
          <w:sz w:val="28"/>
          <w:szCs w:val="28"/>
          <w:lang w:val="es-ES"/>
        </w:rPr>
      </w:pPr>
      <w:r w:rsidRPr="001B4071">
        <w:rPr>
          <w:rFonts w:ascii="Book Antiqua" w:eastAsia="Book Antiqua" w:hAnsi="Book Antiqua" w:cs="Book Antiqua"/>
          <w:sz w:val="28"/>
          <w:szCs w:val="28"/>
          <w:lang w:val="es-ES"/>
        </w:rPr>
        <w:t>GOBIERNO DE PUERTO RICO</w:t>
      </w:r>
    </w:p>
    <w:p w14:paraId="18B65E21" w14:textId="77777777" w:rsidR="00891CF0" w:rsidRPr="001B4071" w:rsidRDefault="00891CF0" w:rsidP="00891CF0">
      <w:pPr>
        <w:tabs>
          <w:tab w:val="center" w:pos="4680"/>
        </w:tabs>
        <w:rPr>
          <w:rFonts w:ascii="Book Antiqua" w:eastAsia="Book Antiqua" w:hAnsi="Book Antiqua" w:cs="Book Antiqua"/>
          <w:sz w:val="28"/>
          <w:szCs w:val="28"/>
          <w:lang w:val="es-ES"/>
        </w:rPr>
      </w:pPr>
    </w:p>
    <w:p w14:paraId="2745CD7D" w14:textId="32682C3D" w:rsidR="00891CF0" w:rsidRPr="001B4071" w:rsidRDefault="00891CF0" w:rsidP="00891CF0">
      <w:pPr>
        <w:tabs>
          <w:tab w:val="left" w:pos="720"/>
          <w:tab w:val="left" w:pos="7560"/>
          <w:tab w:val="left" w:pos="8100"/>
        </w:tabs>
        <w:rPr>
          <w:rFonts w:ascii="Book Antiqua" w:eastAsia="Book Antiqua" w:hAnsi="Book Antiqua" w:cs="Book Antiqua"/>
          <w:lang w:val="es-ES"/>
        </w:rPr>
      </w:pPr>
      <w:r w:rsidRPr="001B4071">
        <w:rPr>
          <w:rFonts w:ascii="Book Antiqua" w:eastAsia="Book Antiqua" w:hAnsi="Book Antiqua" w:cs="Book Antiqua"/>
          <w:lang w:val="es-ES"/>
        </w:rPr>
        <w:t>20</w:t>
      </w:r>
      <w:r w:rsidRPr="001B4071">
        <w:rPr>
          <w:rFonts w:ascii="Book Antiqua" w:eastAsia="Book Antiqua" w:hAnsi="Book Antiqua" w:cs="Book Antiqua"/>
          <w:vertAlign w:val="superscript"/>
          <w:lang w:val="es-ES"/>
        </w:rPr>
        <w:t>ma</w:t>
      </w:r>
      <w:r w:rsidRPr="001B4071">
        <w:rPr>
          <w:rFonts w:ascii="Book Antiqua" w:eastAsia="Book Antiqua" w:hAnsi="Book Antiqua" w:cs="Book Antiqua"/>
          <w:lang w:val="es-ES"/>
        </w:rPr>
        <w:t xml:space="preserve"> </w:t>
      </w:r>
      <w:r w:rsidRPr="001B4071">
        <w:rPr>
          <w:rFonts w:ascii="Book Antiqua" w:eastAsia="Book Antiqua" w:hAnsi="Book Antiqua" w:cs="Book Antiqua"/>
          <w:lang w:val="es-ES"/>
        </w:rPr>
        <w:tab/>
        <w:t>Asamblea</w:t>
      </w:r>
      <w:r w:rsidRPr="001B4071">
        <w:rPr>
          <w:rFonts w:ascii="Book Antiqua" w:eastAsia="Book Antiqua" w:hAnsi="Book Antiqua" w:cs="Book Antiqua"/>
          <w:lang w:val="es-ES"/>
        </w:rPr>
        <w:tab/>
      </w:r>
      <w:r w:rsidR="00DC4657" w:rsidRPr="001B4071">
        <w:rPr>
          <w:rFonts w:ascii="Book Antiqua" w:eastAsia="Book Antiqua" w:hAnsi="Book Antiqua" w:cs="Book Antiqua"/>
          <w:lang w:val="es-ES"/>
        </w:rPr>
        <w:t>3</w:t>
      </w:r>
      <w:r w:rsidR="00DC4657" w:rsidRPr="001B4071">
        <w:rPr>
          <w:rFonts w:ascii="Book Antiqua" w:eastAsia="Book Antiqua" w:hAnsi="Book Antiqua" w:cs="Book Antiqua"/>
          <w:vertAlign w:val="superscript"/>
          <w:lang w:val="es-ES"/>
        </w:rPr>
        <w:t>r</w:t>
      </w:r>
      <w:r w:rsidRPr="001B4071">
        <w:rPr>
          <w:rFonts w:ascii="Book Antiqua" w:eastAsia="Book Antiqua" w:hAnsi="Book Antiqua" w:cs="Book Antiqua"/>
          <w:vertAlign w:val="superscript"/>
          <w:lang w:val="es-ES"/>
        </w:rPr>
        <w:t>a</w:t>
      </w:r>
      <w:r w:rsidRPr="001B4071">
        <w:rPr>
          <w:rFonts w:ascii="Book Antiqua" w:eastAsia="Book Antiqua" w:hAnsi="Book Antiqua" w:cs="Book Antiqua"/>
          <w:lang w:val="es-ES"/>
        </w:rPr>
        <w:t xml:space="preserve"> </w:t>
      </w:r>
      <w:r w:rsidRPr="001B4071">
        <w:rPr>
          <w:rFonts w:ascii="Book Antiqua" w:eastAsia="Book Antiqua" w:hAnsi="Book Antiqua" w:cs="Book Antiqua"/>
          <w:lang w:val="es-ES"/>
        </w:rPr>
        <w:tab/>
        <w:t>Sesión</w:t>
      </w:r>
    </w:p>
    <w:p w14:paraId="3BE90269" w14:textId="77777777" w:rsidR="00891CF0" w:rsidRPr="001B4071" w:rsidRDefault="00891CF0" w:rsidP="00891CF0">
      <w:pPr>
        <w:tabs>
          <w:tab w:val="left" w:pos="720"/>
          <w:tab w:val="left" w:pos="4215"/>
          <w:tab w:val="left" w:pos="5160"/>
          <w:tab w:val="left" w:pos="8100"/>
        </w:tabs>
        <w:rPr>
          <w:rFonts w:ascii="Book Antiqua" w:eastAsia="Book Antiqua" w:hAnsi="Book Antiqua" w:cs="Book Antiqua"/>
          <w:lang w:val="es-ES"/>
        </w:rPr>
      </w:pPr>
      <w:r w:rsidRPr="001B4071">
        <w:rPr>
          <w:rFonts w:ascii="Book Antiqua" w:eastAsia="Book Antiqua" w:hAnsi="Book Antiqua" w:cs="Book Antiqua"/>
          <w:lang w:val="es-ES"/>
        </w:rPr>
        <w:tab/>
        <w:t>Legislativa</w:t>
      </w:r>
      <w:r w:rsidRPr="001B4071">
        <w:rPr>
          <w:rFonts w:ascii="Book Antiqua" w:eastAsia="Book Antiqua" w:hAnsi="Book Antiqua" w:cs="Book Antiqua"/>
          <w:lang w:val="es-ES"/>
        </w:rPr>
        <w:tab/>
      </w:r>
      <w:r w:rsidRPr="001B4071">
        <w:rPr>
          <w:rFonts w:ascii="Book Antiqua" w:eastAsia="Book Antiqua" w:hAnsi="Book Antiqua" w:cs="Book Antiqua"/>
          <w:lang w:val="es-ES"/>
        </w:rPr>
        <w:tab/>
      </w:r>
      <w:r w:rsidRPr="001B4071">
        <w:rPr>
          <w:rFonts w:ascii="Book Antiqua" w:eastAsia="Book Antiqua" w:hAnsi="Book Antiqua" w:cs="Book Antiqua"/>
          <w:lang w:val="es-ES"/>
        </w:rPr>
        <w:tab/>
        <w:t>Ordinaria</w:t>
      </w:r>
    </w:p>
    <w:p w14:paraId="750E535A" w14:textId="77777777" w:rsidR="00891CF0" w:rsidRPr="001B4071"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1B4071" w:rsidRDefault="00891CF0" w:rsidP="00891CF0">
      <w:pPr>
        <w:spacing w:line="360" w:lineRule="auto"/>
        <w:jc w:val="center"/>
        <w:rPr>
          <w:rFonts w:ascii="Book Antiqua" w:eastAsia="Book Antiqua" w:hAnsi="Book Antiqua" w:cs="Book Antiqua"/>
          <w:b/>
          <w:sz w:val="36"/>
          <w:szCs w:val="36"/>
          <w:lang w:val="es-ES"/>
        </w:rPr>
      </w:pPr>
      <w:r w:rsidRPr="001B4071">
        <w:rPr>
          <w:rFonts w:ascii="Book Antiqua" w:eastAsia="Book Antiqua" w:hAnsi="Book Antiqua" w:cs="Book Antiqua"/>
          <w:b/>
          <w:sz w:val="36"/>
          <w:szCs w:val="36"/>
          <w:lang w:val="es-ES"/>
        </w:rPr>
        <w:t>CÁMARA DE REPRESENTANTES</w:t>
      </w:r>
    </w:p>
    <w:p w14:paraId="4A8302E3" w14:textId="3790BA60" w:rsidR="00891CF0" w:rsidRPr="001B4071" w:rsidRDefault="00937266" w:rsidP="00891CF0">
      <w:pPr>
        <w:spacing w:line="360" w:lineRule="auto"/>
        <w:jc w:val="center"/>
        <w:rPr>
          <w:rFonts w:ascii="Book Antiqua" w:eastAsia="Book Antiqua" w:hAnsi="Book Antiqua" w:cs="Book Antiqua"/>
          <w:b/>
          <w:sz w:val="52"/>
          <w:szCs w:val="52"/>
          <w:lang w:val="es-ES"/>
        </w:rPr>
      </w:pPr>
      <w:r w:rsidRPr="001B4071">
        <w:rPr>
          <w:rFonts w:ascii="Book Antiqua" w:eastAsia="Book Antiqua" w:hAnsi="Book Antiqua" w:cs="Book Antiqua"/>
          <w:b/>
          <w:sz w:val="52"/>
          <w:szCs w:val="52"/>
          <w:lang w:val="es-ES"/>
        </w:rPr>
        <w:t xml:space="preserve">P. de la </w:t>
      </w:r>
      <w:r w:rsidR="00383D09" w:rsidRPr="001B4071">
        <w:rPr>
          <w:rFonts w:ascii="Book Antiqua" w:eastAsia="Book Antiqua" w:hAnsi="Book Antiqua" w:cs="Book Antiqua"/>
          <w:b/>
          <w:sz w:val="52"/>
          <w:szCs w:val="52"/>
          <w:lang w:val="es-ES"/>
        </w:rPr>
        <w:t>S</w:t>
      </w:r>
      <w:r w:rsidR="004E7CCD" w:rsidRPr="001B4071">
        <w:rPr>
          <w:rFonts w:ascii="Book Antiqua" w:eastAsia="Book Antiqua" w:hAnsi="Book Antiqua" w:cs="Book Antiqua"/>
          <w:b/>
          <w:sz w:val="52"/>
          <w:szCs w:val="52"/>
          <w:lang w:val="es-ES"/>
        </w:rPr>
        <w:t>.</w:t>
      </w:r>
      <w:r w:rsidRPr="001B4071">
        <w:rPr>
          <w:rFonts w:ascii="Book Antiqua" w:eastAsia="Book Antiqua" w:hAnsi="Book Antiqua" w:cs="Book Antiqua"/>
          <w:b/>
          <w:sz w:val="52"/>
          <w:szCs w:val="52"/>
          <w:lang w:val="es-ES"/>
        </w:rPr>
        <w:t xml:space="preserve"> </w:t>
      </w:r>
      <w:r w:rsidR="00DC4657" w:rsidRPr="001B4071">
        <w:rPr>
          <w:rFonts w:ascii="Book Antiqua" w:eastAsia="Book Antiqua" w:hAnsi="Book Antiqua" w:cs="Book Antiqua"/>
          <w:b/>
          <w:sz w:val="52"/>
          <w:szCs w:val="52"/>
          <w:lang w:val="es-ES"/>
        </w:rPr>
        <w:t>705</w:t>
      </w:r>
    </w:p>
    <w:p w14:paraId="0FB4A030" w14:textId="6CD383F0" w:rsidR="00127600" w:rsidRPr="001B4071" w:rsidRDefault="000B648B" w:rsidP="000B648B">
      <w:pPr>
        <w:spacing w:line="360" w:lineRule="auto"/>
        <w:jc w:val="center"/>
        <w:rPr>
          <w:rFonts w:ascii="Book Antiqua" w:eastAsia="Book Antiqua" w:hAnsi="Book Antiqua" w:cs="Book Antiqua"/>
          <w:b/>
          <w:sz w:val="28"/>
          <w:szCs w:val="28"/>
          <w:lang w:val="es-ES"/>
        </w:rPr>
      </w:pPr>
      <w:r w:rsidRPr="001B4071">
        <w:rPr>
          <w:rFonts w:ascii="Book Antiqua" w:eastAsia="Book Antiqua" w:hAnsi="Book Antiqua" w:cs="Book Antiqua"/>
          <w:b/>
          <w:sz w:val="28"/>
          <w:szCs w:val="28"/>
          <w:lang w:val="es-ES"/>
        </w:rPr>
        <w:t>INFORME POSITIVO</w:t>
      </w:r>
    </w:p>
    <w:p w14:paraId="293E44EE" w14:textId="4DCA3084" w:rsidR="00891CF0" w:rsidRPr="001B4071" w:rsidRDefault="004A7A4C"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5</w:t>
      </w:r>
      <w:r w:rsidR="00383D09" w:rsidRPr="001B4071">
        <w:rPr>
          <w:rFonts w:ascii="Book Antiqua" w:eastAsia="Book Antiqua" w:hAnsi="Book Antiqua" w:cs="Book Antiqua"/>
          <w:lang w:val="es-ES"/>
        </w:rPr>
        <w:t xml:space="preserve"> de </w:t>
      </w:r>
      <w:r w:rsidR="00DC4657" w:rsidRPr="001B4071">
        <w:rPr>
          <w:rFonts w:ascii="Book Antiqua" w:eastAsia="Book Antiqua" w:hAnsi="Book Antiqua" w:cs="Book Antiqua"/>
          <w:lang w:val="es-ES"/>
        </w:rPr>
        <w:t>febrero</w:t>
      </w:r>
      <w:r w:rsidR="00383D09" w:rsidRPr="001B4071">
        <w:rPr>
          <w:rFonts w:ascii="Book Antiqua" w:eastAsia="Book Antiqua" w:hAnsi="Book Antiqua" w:cs="Book Antiqua"/>
          <w:lang w:val="es-ES"/>
        </w:rPr>
        <w:t xml:space="preserve"> de 202</w:t>
      </w:r>
      <w:r w:rsidR="00DC4657" w:rsidRPr="001B4071">
        <w:rPr>
          <w:rFonts w:ascii="Book Antiqua" w:eastAsia="Book Antiqua" w:hAnsi="Book Antiqua" w:cs="Book Antiqua"/>
          <w:lang w:val="es-ES"/>
        </w:rPr>
        <w:t>6</w:t>
      </w:r>
    </w:p>
    <w:p w14:paraId="54E7244B" w14:textId="77777777" w:rsidR="00891CF0" w:rsidRPr="001B4071" w:rsidRDefault="00891CF0" w:rsidP="00891CF0">
      <w:pPr>
        <w:jc w:val="both"/>
        <w:rPr>
          <w:rFonts w:ascii="Book Antiqua" w:eastAsia="Book Antiqua" w:hAnsi="Book Antiqua" w:cs="Book Antiqua"/>
          <w:b/>
          <w:lang w:val="es-ES"/>
        </w:rPr>
      </w:pPr>
    </w:p>
    <w:p w14:paraId="4268362D" w14:textId="77777777" w:rsidR="00891CF0" w:rsidRPr="001B4071" w:rsidRDefault="00891CF0" w:rsidP="00891CF0">
      <w:pPr>
        <w:jc w:val="both"/>
        <w:rPr>
          <w:rFonts w:ascii="Book Antiqua" w:eastAsia="Book Antiqua" w:hAnsi="Book Antiqua" w:cs="Book Antiqua"/>
          <w:b/>
          <w:lang w:val="es-ES"/>
        </w:rPr>
      </w:pPr>
      <w:r w:rsidRPr="001B4071">
        <w:rPr>
          <w:rFonts w:ascii="Book Antiqua" w:eastAsia="Book Antiqua" w:hAnsi="Book Antiqua" w:cs="Book Antiqua"/>
          <w:b/>
          <w:lang w:val="es-ES"/>
        </w:rPr>
        <w:t>A LA CÁMARA DE REPRESENTANTES DE PUERTO RICO</w:t>
      </w:r>
    </w:p>
    <w:p w14:paraId="6864FBEB" w14:textId="77777777" w:rsidR="00255608" w:rsidRPr="001B4071" w:rsidRDefault="00255608" w:rsidP="007C7C83">
      <w:pPr>
        <w:jc w:val="both"/>
        <w:rPr>
          <w:rFonts w:ascii="Book Antiqua" w:hAnsi="Book Antiqua" w:cs="Arial"/>
          <w:sz w:val="28"/>
          <w:lang w:val="es-ES"/>
        </w:rPr>
      </w:pPr>
    </w:p>
    <w:p w14:paraId="47BAB83A" w14:textId="2AC3834D" w:rsidR="00AD66D2" w:rsidRPr="001B4071" w:rsidRDefault="00AD66D2" w:rsidP="00AD66D2">
      <w:pPr>
        <w:ind w:firstLine="720"/>
        <w:jc w:val="both"/>
        <w:rPr>
          <w:rFonts w:ascii="Book Antiqua" w:hAnsi="Book Antiqua" w:cs="Arial"/>
          <w:lang w:val="es-ES"/>
        </w:rPr>
      </w:pPr>
      <w:r w:rsidRPr="001B4071">
        <w:rPr>
          <w:rFonts w:ascii="Book Antiqua" w:hAnsi="Book Antiqua" w:cs="Arial"/>
          <w:lang w:val="es-ES"/>
        </w:rPr>
        <w:t xml:space="preserve">La Comisión de </w:t>
      </w:r>
      <w:r w:rsidR="00FD1C53" w:rsidRPr="001B4071">
        <w:rPr>
          <w:rFonts w:ascii="Book Antiqua" w:hAnsi="Book Antiqua" w:cs="Arial"/>
          <w:lang w:val="es-ES"/>
        </w:rPr>
        <w:t>Recreación y Deportes</w:t>
      </w:r>
      <w:r w:rsidRPr="001B4071">
        <w:rPr>
          <w:rFonts w:ascii="Book Antiqua" w:hAnsi="Book Antiqua" w:cs="Arial"/>
          <w:lang w:val="es-ES"/>
        </w:rPr>
        <w:t xml:space="preserve"> de la Cámara de Representantes </w:t>
      </w:r>
      <w:r w:rsidR="005C21A7" w:rsidRPr="001B4071">
        <w:rPr>
          <w:rFonts w:ascii="Book Antiqua" w:hAnsi="Book Antiqua" w:cs="Arial"/>
          <w:lang w:val="es-ES"/>
        </w:rPr>
        <w:t xml:space="preserve">de </w:t>
      </w:r>
      <w:r w:rsidRPr="001B4071">
        <w:rPr>
          <w:rFonts w:ascii="Book Antiqua" w:hAnsi="Book Antiqua" w:cs="Arial"/>
          <w:lang w:val="es-ES"/>
        </w:rPr>
        <w:t xml:space="preserve">Puerto Rico, previo estudio y consideración de </w:t>
      </w:r>
      <w:proofErr w:type="gramStart"/>
      <w:r w:rsidR="00623A7A" w:rsidRPr="001B4071">
        <w:rPr>
          <w:rFonts w:ascii="Book Antiqua" w:hAnsi="Book Antiqua" w:cs="Arial"/>
          <w:lang w:val="es-ES"/>
        </w:rPr>
        <w:t>la misma</w:t>
      </w:r>
      <w:proofErr w:type="gramEnd"/>
      <w:r w:rsidRPr="001B4071">
        <w:rPr>
          <w:rFonts w:ascii="Book Antiqua" w:hAnsi="Book Antiqua" w:cs="Arial"/>
          <w:lang w:val="es-ES"/>
        </w:rPr>
        <w:t>, tiene a bien someter su Informe con relación al Proyecto de</w:t>
      </w:r>
      <w:r w:rsidR="00383D09" w:rsidRPr="001B4071">
        <w:rPr>
          <w:rFonts w:ascii="Book Antiqua" w:hAnsi="Book Antiqua" w:cs="Arial"/>
          <w:lang w:val="es-ES"/>
        </w:rPr>
        <w:t xml:space="preserve">l Senado </w:t>
      </w:r>
      <w:r w:rsidR="00DC4657" w:rsidRPr="001B4071">
        <w:rPr>
          <w:rFonts w:ascii="Book Antiqua" w:hAnsi="Book Antiqua" w:cs="Arial"/>
          <w:lang w:val="es-ES"/>
        </w:rPr>
        <w:t>705</w:t>
      </w:r>
      <w:r w:rsidRPr="001B4071">
        <w:rPr>
          <w:rFonts w:ascii="Book Antiqua" w:hAnsi="Book Antiqua" w:cs="Arial"/>
          <w:lang w:val="es-ES"/>
        </w:rPr>
        <w:t xml:space="preserve">, </w:t>
      </w:r>
      <w:r w:rsidRPr="001B4071">
        <w:rPr>
          <w:rFonts w:ascii="Book Antiqua" w:hAnsi="Book Antiqua" w:cs="Arial"/>
          <w:b/>
          <w:lang w:val="es-ES"/>
        </w:rPr>
        <w:t>recomendando su aprobación</w:t>
      </w:r>
      <w:r w:rsidRPr="001B4071">
        <w:rPr>
          <w:rFonts w:ascii="Book Antiqua" w:hAnsi="Book Antiqua" w:cs="Arial"/>
          <w:spacing w:val="-3"/>
          <w:lang w:val="es-ES"/>
        </w:rPr>
        <w:t xml:space="preserve"> </w:t>
      </w:r>
      <w:r w:rsidR="00383D09" w:rsidRPr="001B4071">
        <w:rPr>
          <w:rFonts w:ascii="Book Antiqua" w:hAnsi="Book Antiqua" w:cs="Arial"/>
          <w:b/>
          <w:bCs/>
          <w:lang w:val="es-ES"/>
        </w:rPr>
        <w:t>sin</w:t>
      </w:r>
      <w:r w:rsidR="00142FF4" w:rsidRPr="001B4071">
        <w:rPr>
          <w:rFonts w:ascii="Book Antiqua" w:hAnsi="Book Antiqua" w:cs="Arial"/>
          <w:b/>
          <w:bCs/>
          <w:lang w:val="es-ES"/>
        </w:rPr>
        <w:t xml:space="preserve"> </w:t>
      </w:r>
      <w:r w:rsidR="009439D1" w:rsidRPr="001B4071">
        <w:rPr>
          <w:rFonts w:ascii="Book Antiqua" w:hAnsi="Book Antiqua" w:cs="Arial"/>
          <w:b/>
          <w:bCs/>
          <w:lang w:val="es-ES"/>
        </w:rPr>
        <w:t>enmiendas</w:t>
      </w:r>
      <w:r w:rsidR="00383D09" w:rsidRPr="001B4071">
        <w:rPr>
          <w:rFonts w:ascii="Book Antiqua" w:hAnsi="Book Antiqua" w:cs="Arial"/>
          <w:b/>
          <w:bCs/>
          <w:lang w:val="es-ES"/>
        </w:rPr>
        <w:t>.</w:t>
      </w:r>
    </w:p>
    <w:p w14:paraId="60CE0AB1" w14:textId="77777777" w:rsidR="00BC7BDA" w:rsidRPr="001B4071" w:rsidRDefault="00BC7BDA" w:rsidP="007C7C83">
      <w:pPr>
        <w:jc w:val="both"/>
        <w:rPr>
          <w:rFonts w:ascii="Book Antiqua" w:hAnsi="Book Antiqua" w:cs="Arial"/>
          <w:szCs w:val="24"/>
          <w:lang w:val="es-ES"/>
        </w:rPr>
      </w:pPr>
    </w:p>
    <w:p w14:paraId="6AB8B7D8" w14:textId="6CF9DA8B" w:rsidR="00255608" w:rsidRPr="001B4071" w:rsidRDefault="00255608" w:rsidP="00891CF0">
      <w:pPr>
        <w:pStyle w:val="Heading2"/>
        <w:rPr>
          <w:rFonts w:ascii="Book Antiqua" w:hAnsi="Book Antiqua"/>
          <w:lang w:val="es-ES"/>
        </w:rPr>
      </w:pPr>
      <w:r w:rsidRPr="001B4071">
        <w:rPr>
          <w:rFonts w:ascii="Book Antiqua" w:hAnsi="Book Antiqua"/>
          <w:lang w:val="es-ES"/>
        </w:rPr>
        <w:t>ALCANCE DE LA MEDIDA</w:t>
      </w:r>
    </w:p>
    <w:p w14:paraId="1A2C6D61" w14:textId="19E4F619" w:rsidR="00DA1636" w:rsidRPr="001B4071" w:rsidRDefault="00BC7BDA" w:rsidP="00DA1636">
      <w:pPr>
        <w:autoSpaceDE w:val="0"/>
        <w:autoSpaceDN w:val="0"/>
        <w:adjustRightInd w:val="0"/>
        <w:jc w:val="both"/>
        <w:rPr>
          <w:rFonts w:ascii="Book Antiqua" w:hAnsi="Book Antiqua" w:cs="Arial"/>
          <w:lang w:val="es-ES"/>
        </w:rPr>
      </w:pPr>
      <w:r w:rsidRPr="001B4071">
        <w:rPr>
          <w:rFonts w:ascii="Book Antiqua" w:hAnsi="Book Antiqua" w:cs="Arial"/>
          <w:lang w:val="es-ES"/>
        </w:rPr>
        <w:tab/>
      </w:r>
      <w:r w:rsidR="00DA1636" w:rsidRPr="001B4071">
        <w:rPr>
          <w:rFonts w:ascii="Book Antiqua" w:hAnsi="Book Antiqua" w:cs="Arial"/>
          <w:lang w:val="es-ES"/>
        </w:rPr>
        <w:t>El Proyecto del Senado 705, presentado por el senador Santos Ortiz, propone enmendar la Ley Orgánica del Departamento de Recreación y Deportes (Ley 8-2004) con el objetivo fundamental de integrar la innovación, la tecnología y la inteligencia artificial (IA) en el ecosistema deportivo de Puerto Rico. La medida responde a una visión de vanguardia donde el uso de herramientas como dispositivos vestibles (</w:t>
      </w:r>
      <w:proofErr w:type="gramStart"/>
      <w:r w:rsidR="00DA1636" w:rsidRPr="001B4071">
        <w:rPr>
          <w:rFonts w:ascii="Book Antiqua" w:hAnsi="Book Antiqua" w:cs="Arial"/>
          <w:i/>
          <w:iCs/>
          <w:lang w:val="es-ES"/>
        </w:rPr>
        <w:t>wearables</w:t>
      </w:r>
      <w:proofErr w:type="gramEnd"/>
      <w:r w:rsidR="00DA1636" w:rsidRPr="001B4071">
        <w:rPr>
          <w:rFonts w:ascii="Book Antiqua" w:hAnsi="Book Antiqua" w:cs="Arial"/>
          <w:lang w:val="es-ES"/>
        </w:rPr>
        <w:t xml:space="preserve">) y el análisis de datos no solo optimizan el rendimiento atlético de élite, sino que también previenen lesiones y mejoran la seguridad en actividades recreativas y comunitarias. Según la exposición de motivos, </w:t>
      </w:r>
      <w:r w:rsidR="00190C01" w:rsidRPr="001B4071">
        <w:rPr>
          <w:rFonts w:ascii="Book Antiqua" w:hAnsi="Book Antiqua" w:cs="Arial"/>
          <w:lang w:val="es-ES"/>
        </w:rPr>
        <w:t>el Gobierno de Puerto Rico</w:t>
      </w:r>
      <w:r w:rsidR="00DA1636" w:rsidRPr="001B4071">
        <w:rPr>
          <w:rFonts w:ascii="Book Antiqua" w:hAnsi="Book Antiqua" w:cs="Arial"/>
          <w:lang w:val="es-ES"/>
        </w:rPr>
        <w:t xml:space="preserve"> busca posicionar a la isla como un referente regional en tecnología deportiva, facilitando que los atletas locales compitan en igualdad de condiciones mediante el acceso a herramientas que permiten monitorear la salud en tiempo real y tomar decisiones basadas en evidencia.</w:t>
      </w:r>
    </w:p>
    <w:p w14:paraId="2D517690" w14:textId="77777777" w:rsidR="00DA1636" w:rsidRPr="001B4071" w:rsidRDefault="00DA1636" w:rsidP="00DA1636">
      <w:pPr>
        <w:autoSpaceDE w:val="0"/>
        <w:autoSpaceDN w:val="0"/>
        <w:adjustRightInd w:val="0"/>
        <w:jc w:val="both"/>
        <w:rPr>
          <w:rFonts w:ascii="Book Antiqua" w:hAnsi="Book Antiqua" w:cs="Arial"/>
          <w:lang w:val="es-ES"/>
        </w:rPr>
      </w:pPr>
    </w:p>
    <w:p w14:paraId="356CDAA9" w14:textId="789A31EB" w:rsidR="00DA1636" w:rsidRPr="00DA1636" w:rsidRDefault="00DD0134" w:rsidP="00DA1636">
      <w:pPr>
        <w:autoSpaceDE w:val="0"/>
        <w:autoSpaceDN w:val="0"/>
        <w:adjustRightInd w:val="0"/>
        <w:ind w:firstLine="720"/>
        <w:jc w:val="both"/>
        <w:rPr>
          <w:rFonts w:ascii="Book Antiqua" w:hAnsi="Book Antiqua" w:cs="Arial"/>
          <w:lang w:val="es-ES"/>
        </w:rPr>
      </w:pPr>
      <w:r w:rsidRPr="001B4071">
        <w:rPr>
          <w:rFonts w:ascii="Book Antiqua" w:hAnsi="Book Antiqua" w:cs="Arial"/>
          <w:lang w:val="es-ES"/>
        </w:rPr>
        <w:t>La</w:t>
      </w:r>
      <w:r w:rsidR="00DA1636" w:rsidRPr="00DA1636">
        <w:rPr>
          <w:rFonts w:ascii="Book Antiqua" w:hAnsi="Book Antiqua" w:cs="Arial"/>
          <w:lang w:val="es-ES"/>
        </w:rPr>
        <w:t xml:space="preserve"> pieza legislativa </w:t>
      </w:r>
      <w:r w:rsidRPr="001B4071">
        <w:rPr>
          <w:rFonts w:ascii="Book Antiqua" w:hAnsi="Book Antiqua" w:cs="Arial"/>
          <w:lang w:val="es-ES"/>
        </w:rPr>
        <w:t>hace una</w:t>
      </w:r>
      <w:r w:rsidR="00DA1636" w:rsidRPr="00DA1636">
        <w:rPr>
          <w:rFonts w:ascii="Book Antiqua" w:hAnsi="Book Antiqua" w:cs="Arial"/>
          <w:lang w:val="es-ES"/>
        </w:rPr>
        <w:t xml:space="preserve"> incorporación de definiciones técnicas precisas en el Artículo 3 </w:t>
      </w:r>
      <w:r w:rsidRPr="001B4071">
        <w:rPr>
          <w:rFonts w:ascii="Book Antiqua" w:hAnsi="Book Antiqua" w:cs="Arial"/>
          <w:lang w:val="es-ES"/>
        </w:rPr>
        <w:t xml:space="preserve">e </w:t>
      </w:r>
      <w:r w:rsidR="00DA1636" w:rsidRPr="00DA1636">
        <w:rPr>
          <w:rFonts w:ascii="Book Antiqua" w:hAnsi="Book Antiqua" w:cs="Arial"/>
          <w:lang w:val="es-ES"/>
        </w:rPr>
        <w:t xml:space="preserve">introduce el concepto de "Datos Biométricos y de Salud" para abarcar toda información relativa a las características físicas, fisiológicas o conductuales obtenida mediante sensores o cámaras, prohibiendo estrictamente su uso mediante IA para fines discriminatorios o que vulneren la privacidad, especialmente en menores de edad. Asimismo, se define la "Inteligencia Artificial" como un sistema computacional que </w:t>
      </w:r>
      <w:r w:rsidR="00DA1636" w:rsidRPr="00DA1636">
        <w:rPr>
          <w:rFonts w:ascii="Book Antiqua" w:hAnsi="Book Antiqua" w:cs="Arial"/>
          <w:lang w:val="es-ES"/>
        </w:rPr>
        <w:lastRenderedPageBreak/>
        <w:t>procesa datos de forma automatizada mediante técnicas de aprendizaje profundo o modelado predictivo para generar recomendaciones o decisiones. Esta base legal sustenta la creación del nuevo Artículo 24, el cual otorga al Departamento de Recreación y Deportes (DRD) la facultad de incentivar estas tecnologías bajo un marco de gobernanza ética y transparencia.</w:t>
      </w:r>
    </w:p>
    <w:p w14:paraId="4568FD10" w14:textId="77777777" w:rsidR="009B5B4A" w:rsidRPr="001B4071" w:rsidRDefault="009B5B4A" w:rsidP="00DA1636">
      <w:pPr>
        <w:autoSpaceDE w:val="0"/>
        <w:autoSpaceDN w:val="0"/>
        <w:adjustRightInd w:val="0"/>
        <w:jc w:val="both"/>
        <w:rPr>
          <w:rFonts w:ascii="Book Antiqua" w:hAnsi="Book Antiqua" w:cs="Arial"/>
          <w:lang w:val="es-ES"/>
        </w:rPr>
      </w:pPr>
    </w:p>
    <w:p w14:paraId="2C0D569E" w14:textId="5ECEFA66" w:rsidR="00DA1636" w:rsidRPr="00DA1636" w:rsidRDefault="00DA1636" w:rsidP="009B5B4A">
      <w:pPr>
        <w:autoSpaceDE w:val="0"/>
        <w:autoSpaceDN w:val="0"/>
        <w:adjustRightInd w:val="0"/>
        <w:ind w:firstLine="720"/>
        <w:jc w:val="both"/>
        <w:rPr>
          <w:rFonts w:ascii="Book Antiqua" w:hAnsi="Book Antiqua" w:cs="Arial"/>
          <w:lang w:val="es-ES"/>
        </w:rPr>
      </w:pPr>
      <w:r w:rsidRPr="00DA1636">
        <w:rPr>
          <w:rFonts w:ascii="Book Antiqua" w:hAnsi="Book Antiqua" w:cs="Arial"/>
          <w:lang w:val="es-ES"/>
        </w:rPr>
        <w:t>El proyecto establece un modelo de implementación robusto que incluye la creación de una unidad de investigación y desarrollo tecnológico en coordinación con el Instituto Puertorriqueño para el Desarrollo del Deporte y la Recreación (IPDDER). Para asegurar que el personal esté capacitado, se implementará un modelo de "Train-</w:t>
      </w:r>
      <w:proofErr w:type="spellStart"/>
      <w:r w:rsidRPr="00DA1636">
        <w:rPr>
          <w:rFonts w:ascii="Book Antiqua" w:hAnsi="Book Antiqua" w:cs="Arial"/>
          <w:lang w:val="es-ES"/>
        </w:rPr>
        <w:t>the</w:t>
      </w:r>
      <w:proofErr w:type="spellEnd"/>
      <w:r w:rsidRPr="00DA1636">
        <w:rPr>
          <w:rFonts w:ascii="Book Antiqua" w:hAnsi="Book Antiqua" w:cs="Arial"/>
          <w:lang w:val="es-ES"/>
        </w:rPr>
        <w:t>-Trainer" que busca certificar inicialmente a entre cincuenta y sesenta empleados del DRD como instructores especializados en IA deportiva, quienes luego multiplicarán el conocimiento mediante una plataforma de aprendizaje digital. Además, la ley exige el establecimiento de alianzas estratégicas con universidades y empresas privadas para desarrollar proyectos piloto y facilitar el acceso a equipos de última generación, supervisadas por un comité especializado que evaluará las métricas de desempeño e inversión.</w:t>
      </w:r>
    </w:p>
    <w:p w14:paraId="75DFFBC1" w14:textId="77777777" w:rsidR="009B5B4A" w:rsidRPr="001B4071" w:rsidRDefault="009B5B4A" w:rsidP="00DA1636">
      <w:pPr>
        <w:autoSpaceDE w:val="0"/>
        <w:autoSpaceDN w:val="0"/>
        <w:adjustRightInd w:val="0"/>
        <w:jc w:val="both"/>
        <w:rPr>
          <w:rFonts w:ascii="Book Antiqua" w:hAnsi="Book Antiqua" w:cs="Arial"/>
          <w:lang w:val="es-ES"/>
        </w:rPr>
      </w:pPr>
    </w:p>
    <w:p w14:paraId="16C0C158" w14:textId="5FEA7C1B" w:rsidR="00DA1636" w:rsidRPr="00DA1636" w:rsidRDefault="00DA1636" w:rsidP="009B5B4A">
      <w:pPr>
        <w:autoSpaceDE w:val="0"/>
        <w:autoSpaceDN w:val="0"/>
        <w:adjustRightInd w:val="0"/>
        <w:ind w:firstLine="720"/>
        <w:jc w:val="both"/>
        <w:rPr>
          <w:rFonts w:ascii="Book Antiqua" w:hAnsi="Book Antiqua" w:cs="Arial"/>
          <w:lang w:val="es-ES"/>
        </w:rPr>
      </w:pPr>
      <w:r w:rsidRPr="00DA1636">
        <w:rPr>
          <w:rFonts w:ascii="Book Antiqua" w:hAnsi="Book Antiqua" w:cs="Arial"/>
          <w:lang w:val="es-ES"/>
        </w:rPr>
        <w:t>En términos de fiscalización y ética, la medida impone la creación de un Comité de Supervisión de Inteligencia Artificial en Deportes, compuesto por expertos en tecnología, ética y protección de datos, así como por atletas de alto rendimiento. Este comité se reunirá trimestralmente para garantizar que todos los sistemas de IA cumplan con principios de "</w:t>
      </w:r>
      <w:proofErr w:type="spellStart"/>
      <w:r w:rsidRPr="00DA1636">
        <w:rPr>
          <w:rFonts w:ascii="Book Antiqua" w:hAnsi="Book Antiqua" w:cs="Arial"/>
          <w:lang w:val="es-ES"/>
        </w:rPr>
        <w:t>explicabilidad</w:t>
      </w:r>
      <w:proofErr w:type="spellEnd"/>
      <w:r w:rsidRPr="00DA1636">
        <w:rPr>
          <w:rFonts w:ascii="Book Antiqua" w:hAnsi="Book Antiqua" w:cs="Arial"/>
          <w:lang w:val="es-ES"/>
        </w:rPr>
        <w:t xml:space="preserve">", permitiendo que entrenadores y deportistas comprendan la lógica detrás de las decisiones automatizadas que los afectan. El DRD también deberá mantener un registro público de los sistemas utilizados y establecer protocolos de </w:t>
      </w:r>
      <w:r w:rsidR="000A3E59" w:rsidRPr="00DA1636">
        <w:rPr>
          <w:rFonts w:ascii="Book Antiqua" w:hAnsi="Book Antiqua" w:cs="Arial"/>
          <w:lang w:val="es-ES"/>
        </w:rPr>
        <w:t>cifrados conformes</w:t>
      </w:r>
      <w:r w:rsidRPr="00DA1636">
        <w:rPr>
          <w:rFonts w:ascii="Book Antiqua" w:hAnsi="Book Antiqua" w:cs="Arial"/>
          <w:lang w:val="es-ES"/>
        </w:rPr>
        <w:t xml:space="preserve"> a estándares internacionales para proteger los datos biométricos recopilados. Finalmente, se garantiza la equidad en el acceso tecnológico, asegurando que las regiones rurales y comunidades desventajadas cuenten con financiamiento específico para no quedar excluidas de estos avances.</w:t>
      </w:r>
    </w:p>
    <w:p w14:paraId="5F2813F3" w14:textId="77777777" w:rsidR="009B5B4A" w:rsidRPr="001B4071" w:rsidRDefault="009B5B4A" w:rsidP="00DA1636">
      <w:pPr>
        <w:autoSpaceDE w:val="0"/>
        <w:autoSpaceDN w:val="0"/>
        <w:adjustRightInd w:val="0"/>
        <w:jc w:val="both"/>
        <w:rPr>
          <w:rFonts w:ascii="Book Antiqua" w:hAnsi="Book Antiqua" w:cs="Arial"/>
          <w:lang w:val="es-ES"/>
        </w:rPr>
      </w:pPr>
    </w:p>
    <w:p w14:paraId="7BC60D8E" w14:textId="0797E004" w:rsidR="00DA1636" w:rsidRPr="001B4071" w:rsidRDefault="00DA1636" w:rsidP="009B5B4A">
      <w:pPr>
        <w:autoSpaceDE w:val="0"/>
        <w:autoSpaceDN w:val="0"/>
        <w:adjustRightInd w:val="0"/>
        <w:ind w:firstLine="720"/>
        <w:jc w:val="both"/>
        <w:rPr>
          <w:rFonts w:ascii="Book Antiqua" w:hAnsi="Book Antiqua" w:cs="Arial"/>
          <w:lang w:val="es-ES"/>
        </w:rPr>
      </w:pPr>
      <w:r w:rsidRPr="00DA1636">
        <w:rPr>
          <w:rFonts w:ascii="Book Antiqua" w:hAnsi="Book Antiqua" w:cs="Arial"/>
          <w:lang w:val="es-ES"/>
        </w:rPr>
        <w:t xml:space="preserve">El proceso de implementación administrativa debe comenzar dentro de los 180 días posteriores a la aprobación de la ley, término en el cual el </w:t>
      </w:r>
      <w:proofErr w:type="gramStart"/>
      <w:r w:rsidRPr="00DA1636">
        <w:rPr>
          <w:rFonts w:ascii="Book Antiqua" w:hAnsi="Book Antiqua" w:cs="Arial"/>
          <w:lang w:val="es-ES"/>
        </w:rPr>
        <w:t>Secretario</w:t>
      </w:r>
      <w:proofErr w:type="gramEnd"/>
      <w:r w:rsidRPr="00DA1636">
        <w:rPr>
          <w:rFonts w:ascii="Book Antiqua" w:hAnsi="Book Antiqua" w:cs="Arial"/>
          <w:lang w:val="es-ES"/>
        </w:rPr>
        <w:t xml:space="preserve"> del DRD deberá desarrollar un Plan de Implementación Tecnológica Deportiva con metas cuantificables e indicadores de desempeño. Este plan y la reglamentación correspondiente deben trabajarse en consulta con el Departamento de Educación, el Comité Olímpico de Puerto Rico y la Liga Atlética Interuniversitaria, asegurando una integración coherente en todos los niveles del deporte puertorriqueño. El </w:t>
      </w:r>
      <w:proofErr w:type="gramStart"/>
      <w:r w:rsidRPr="00DA1636">
        <w:rPr>
          <w:rFonts w:ascii="Book Antiqua" w:hAnsi="Book Antiqua" w:cs="Arial"/>
          <w:lang w:val="es-ES"/>
        </w:rPr>
        <w:t>Secretario</w:t>
      </w:r>
      <w:proofErr w:type="gramEnd"/>
      <w:r w:rsidRPr="00DA1636">
        <w:rPr>
          <w:rFonts w:ascii="Book Antiqua" w:hAnsi="Book Antiqua" w:cs="Arial"/>
          <w:lang w:val="es-ES"/>
        </w:rPr>
        <w:t xml:space="preserve"> tendrá la obligación de presentar un informe anual a la Asamblea Legislativa detallando los resultados de la inversión tecnológica, el número de atletas beneficiados y la efectividad de los programas en la reducción de lesiones</w:t>
      </w:r>
      <w:r w:rsidR="009B5B4A" w:rsidRPr="001B4071">
        <w:rPr>
          <w:rFonts w:ascii="Book Antiqua" w:hAnsi="Book Antiqua" w:cs="Arial"/>
          <w:lang w:val="es-ES"/>
        </w:rPr>
        <w:t>.</w:t>
      </w:r>
    </w:p>
    <w:p w14:paraId="36B34DAB" w14:textId="77777777" w:rsidR="00A35830" w:rsidRPr="001B4071" w:rsidRDefault="00A35830" w:rsidP="009B5B4A">
      <w:pPr>
        <w:autoSpaceDE w:val="0"/>
        <w:autoSpaceDN w:val="0"/>
        <w:adjustRightInd w:val="0"/>
        <w:ind w:firstLine="720"/>
        <w:jc w:val="both"/>
        <w:rPr>
          <w:rFonts w:ascii="Book Antiqua" w:hAnsi="Book Antiqua" w:cs="Arial"/>
          <w:lang w:val="es-ES"/>
        </w:rPr>
      </w:pPr>
    </w:p>
    <w:p w14:paraId="5E403E15" w14:textId="77777777" w:rsidR="00A55745" w:rsidRDefault="00A55745" w:rsidP="00A35830">
      <w:pPr>
        <w:autoSpaceDE w:val="0"/>
        <w:autoSpaceDN w:val="0"/>
        <w:adjustRightInd w:val="0"/>
        <w:ind w:firstLine="720"/>
        <w:jc w:val="center"/>
        <w:rPr>
          <w:rFonts w:ascii="Book Antiqua" w:hAnsi="Book Antiqua" w:cs="Arial"/>
          <w:b/>
          <w:bCs/>
          <w:lang w:val="es-ES"/>
        </w:rPr>
      </w:pPr>
    </w:p>
    <w:p w14:paraId="04CA9E0D" w14:textId="77777777" w:rsidR="00A55745" w:rsidRDefault="00A55745" w:rsidP="00A35830">
      <w:pPr>
        <w:autoSpaceDE w:val="0"/>
        <w:autoSpaceDN w:val="0"/>
        <w:adjustRightInd w:val="0"/>
        <w:ind w:firstLine="720"/>
        <w:jc w:val="center"/>
        <w:rPr>
          <w:rFonts w:ascii="Book Antiqua" w:hAnsi="Book Antiqua" w:cs="Arial"/>
          <w:b/>
          <w:bCs/>
          <w:lang w:val="es-ES"/>
        </w:rPr>
      </w:pPr>
    </w:p>
    <w:p w14:paraId="571A59F5" w14:textId="77777777" w:rsidR="00A55745" w:rsidRDefault="00A55745" w:rsidP="00A35830">
      <w:pPr>
        <w:autoSpaceDE w:val="0"/>
        <w:autoSpaceDN w:val="0"/>
        <w:adjustRightInd w:val="0"/>
        <w:ind w:firstLine="720"/>
        <w:jc w:val="center"/>
        <w:rPr>
          <w:rFonts w:ascii="Book Antiqua" w:hAnsi="Book Antiqua" w:cs="Arial"/>
          <w:b/>
          <w:bCs/>
          <w:lang w:val="es-ES"/>
        </w:rPr>
      </w:pPr>
    </w:p>
    <w:p w14:paraId="74D04CE1" w14:textId="6C1E07B3" w:rsidR="00A35830" w:rsidRPr="00DA1636" w:rsidRDefault="00A35830" w:rsidP="00A35830">
      <w:pPr>
        <w:autoSpaceDE w:val="0"/>
        <w:autoSpaceDN w:val="0"/>
        <w:adjustRightInd w:val="0"/>
        <w:ind w:firstLine="720"/>
        <w:jc w:val="center"/>
        <w:rPr>
          <w:rFonts w:ascii="Book Antiqua" w:hAnsi="Book Antiqua" w:cs="Arial"/>
          <w:b/>
          <w:bCs/>
          <w:lang w:val="es-ES"/>
        </w:rPr>
      </w:pPr>
      <w:r w:rsidRPr="001B4071">
        <w:rPr>
          <w:rFonts w:ascii="Book Antiqua" w:hAnsi="Book Antiqua" w:cs="Arial"/>
          <w:b/>
          <w:bCs/>
          <w:lang w:val="es-ES"/>
        </w:rPr>
        <w:t>ANÁLISIS DE LA MEDIDA</w:t>
      </w:r>
    </w:p>
    <w:p w14:paraId="47223D56" w14:textId="77777777" w:rsidR="009B5B4A" w:rsidRPr="001B4071" w:rsidRDefault="002C4976" w:rsidP="002C4976">
      <w:pPr>
        <w:autoSpaceDE w:val="0"/>
        <w:autoSpaceDN w:val="0"/>
        <w:adjustRightInd w:val="0"/>
        <w:jc w:val="both"/>
        <w:rPr>
          <w:rFonts w:ascii="Book Antiqua" w:hAnsi="Book Antiqua" w:cs="Arial"/>
          <w:lang w:val="es-ES"/>
        </w:rPr>
      </w:pPr>
      <w:r w:rsidRPr="001B4071">
        <w:rPr>
          <w:rFonts w:ascii="Book Antiqua" w:hAnsi="Book Antiqua" w:cs="Arial"/>
          <w:lang w:val="es-ES"/>
        </w:rPr>
        <w:t xml:space="preserve"> </w:t>
      </w:r>
    </w:p>
    <w:p w14:paraId="1AFB4D94" w14:textId="6826E2D6" w:rsidR="00A35830" w:rsidRPr="001B4071" w:rsidRDefault="00BB3A35" w:rsidP="00A35830">
      <w:pPr>
        <w:jc w:val="both"/>
        <w:rPr>
          <w:rFonts w:ascii="Book Antiqua" w:hAnsi="Book Antiqua" w:cs="Arial"/>
          <w:lang w:val="es-ES"/>
        </w:rPr>
      </w:pPr>
      <w:r w:rsidRPr="001B4071">
        <w:rPr>
          <w:rFonts w:ascii="Book Antiqua" w:hAnsi="Book Antiqua" w:cs="Arial"/>
          <w:lang w:val="es-ES"/>
        </w:rPr>
        <w:tab/>
      </w:r>
      <w:r w:rsidR="00A35830" w:rsidRPr="001B4071">
        <w:rPr>
          <w:rFonts w:ascii="Book Antiqua" w:hAnsi="Book Antiqua" w:cs="Arial"/>
          <w:lang w:val="es-ES"/>
        </w:rPr>
        <w:t xml:space="preserve">Para una evaluación completa de la pieza legislativa, la Comisión examinó los Memoriales Explicativos </w:t>
      </w:r>
      <w:r w:rsidR="000B1ED6" w:rsidRPr="001B4071">
        <w:rPr>
          <w:rFonts w:ascii="Book Antiqua" w:hAnsi="Book Antiqua" w:cs="Arial"/>
          <w:lang w:val="es-ES"/>
        </w:rPr>
        <w:t xml:space="preserve">de las siguientes </w:t>
      </w:r>
      <w:r w:rsidR="000A3E59" w:rsidRPr="001B4071">
        <w:rPr>
          <w:rFonts w:ascii="Book Antiqua" w:hAnsi="Book Antiqua" w:cs="Arial"/>
          <w:lang w:val="es-ES"/>
        </w:rPr>
        <w:t>entidades que</w:t>
      </w:r>
      <w:r w:rsidR="000B1ED6" w:rsidRPr="001B4071">
        <w:rPr>
          <w:rFonts w:ascii="Book Antiqua" w:hAnsi="Book Antiqua" w:cs="Arial"/>
          <w:lang w:val="es-ES"/>
        </w:rPr>
        <w:t xml:space="preserve"> fueron sometidos ante el Cuerpo Hermano</w:t>
      </w:r>
      <w:r w:rsidR="00A35830" w:rsidRPr="001B4071">
        <w:rPr>
          <w:rFonts w:ascii="Book Antiqua" w:hAnsi="Book Antiqua" w:cs="Arial"/>
          <w:lang w:val="es-ES"/>
        </w:rPr>
        <w:t>:</w:t>
      </w:r>
    </w:p>
    <w:p w14:paraId="6FD8DEBA" w14:textId="35DBDB37" w:rsidR="005805F4" w:rsidRPr="001B4071" w:rsidRDefault="005805F4" w:rsidP="004C74B4">
      <w:pPr>
        <w:jc w:val="both"/>
        <w:rPr>
          <w:rFonts w:ascii="Book Antiqua" w:eastAsia="MS PGothic" w:hAnsi="Book Antiqua"/>
          <w:b/>
          <w:lang w:val="es-ES"/>
        </w:rPr>
      </w:pPr>
    </w:p>
    <w:p w14:paraId="4C9C96CB" w14:textId="77777777" w:rsidR="00BF1102" w:rsidRPr="00BF1102" w:rsidRDefault="00BF1102" w:rsidP="00BF1102">
      <w:pPr>
        <w:pStyle w:val="Heading2"/>
        <w:rPr>
          <w:rFonts w:ascii="Book Antiqua" w:eastAsia="MS PGothic" w:hAnsi="Book Antiqua"/>
          <w:bCs/>
          <w:sz w:val="24"/>
          <w:szCs w:val="24"/>
          <w:lang w:val="es-ES"/>
        </w:rPr>
      </w:pPr>
      <w:r w:rsidRPr="00BF1102">
        <w:rPr>
          <w:rFonts w:ascii="Book Antiqua" w:eastAsia="MS PGothic" w:hAnsi="Book Antiqua"/>
          <w:bCs/>
          <w:sz w:val="24"/>
          <w:szCs w:val="24"/>
          <w:lang w:val="es-ES"/>
        </w:rPr>
        <w:t>Memorial del Departamento de Recreación y Deportes (DRD)</w:t>
      </w:r>
    </w:p>
    <w:p w14:paraId="2E51BD5E" w14:textId="22F31410" w:rsidR="00BF1102" w:rsidRPr="00BF1102" w:rsidRDefault="00BF1102" w:rsidP="000F7477">
      <w:pPr>
        <w:pStyle w:val="Heading2"/>
        <w:spacing w:line="240" w:lineRule="auto"/>
        <w:ind w:firstLine="720"/>
        <w:jc w:val="both"/>
        <w:rPr>
          <w:rFonts w:ascii="Book Antiqua" w:eastAsia="MS PGothic" w:hAnsi="Book Antiqua"/>
          <w:b w:val="0"/>
          <w:bCs/>
          <w:sz w:val="24"/>
          <w:szCs w:val="24"/>
          <w:lang w:val="es-ES"/>
        </w:rPr>
      </w:pPr>
      <w:r w:rsidRPr="00BF1102">
        <w:rPr>
          <w:rFonts w:ascii="Book Antiqua" w:eastAsia="MS PGothic" w:hAnsi="Book Antiqua"/>
          <w:b w:val="0"/>
          <w:bCs/>
          <w:sz w:val="24"/>
          <w:szCs w:val="24"/>
          <w:lang w:val="es-ES"/>
        </w:rPr>
        <w:t xml:space="preserve">El </w:t>
      </w:r>
      <w:proofErr w:type="gramStart"/>
      <w:r w:rsidRPr="00BF1102">
        <w:rPr>
          <w:rFonts w:ascii="Book Antiqua" w:eastAsia="MS PGothic" w:hAnsi="Book Antiqua"/>
          <w:b w:val="0"/>
          <w:bCs/>
          <w:sz w:val="24"/>
          <w:szCs w:val="24"/>
          <w:lang w:val="es-ES"/>
        </w:rPr>
        <w:t>Secretario</w:t>
      </w:r>
      <w:proofErr w:type="gramEnd"/>
      <w:r w:rsidRPr="00BF1102">
        <w:rPr>
          <w:rFonts w:ascii="Book Antiqua" w:eastAsia="MS PGothic" w:hAnsi="Book Antiqua"/>
          <w:b w:val="0"/>
          <w:bCs/>
          <w:sz w:val="24"/>
          <w:szCs w:val="24"/>
          <w:lang w:val="es-ES"/>
        </w:rPr>
        <w:t xml:space="preserve"> del DRD, Héctor Vázquez Muñiz, califica el proyecto como loable y necesario, pero ofrece precisiones fundamentales sobre su implementación práctica. Aclara que el uso de tecnologías de avanzada para el rendimiento atlético aplica principalmente a deportistas de alto rendimiento, sector cuya dirección técnica recae en el Comité Olímpico y las federaciones por mandato de autonomía, por lo que el rol del DRD se centraría en ponderar el uso de fondos de becas para estos fines científicos </w:t>
      </w:r>
    </w:p>
    <w:p w14:paraId="334C77C2" w14:textId="77777777" w:rsidR="00BF1102" w:rsidRPr="001B4071" w:rsidRDefault="00BF1102" w:rsidP="000F7477">
      <w:pPr>
        <w:pStyle w:val="Heading2"/>
        <w:spacing w:line="240" w:lineRule="auto"/>
        <w:ind w:firstLine="720"/>
        <w:jc w:val="both"/>
        <w:rPr>
          <w:rFonts w:ascii="Book Antiqua" w:eastAsia="MS PGothic" w:hAnsi="Book Antiqua"/>
          <w:b w:val="0"/>
          <w:bCs/>
          <w:sz w:val="24"/>
          <w:szCs w:val="24"/>
          <w:lang w:val="es-ES"/>
        </w:rPr>
      </w:pPr>
    </w:p>
    <w:p w14:paraId="00F941D6" w14:textId="61E01B2D" w:rsidR="000F7477" w:rsidRPr="001B4071" w:rsidRDefault="00BF1102" w:rsidP="000F7477">
      <w:pPr>
        <w:pStyle w:val="Heading2"/>
        <w:spacing w:line="240" w:lineRule="auto"/>
        <w:ind w:firstLine="720"/>
        <w:jc w:val="both"/>
        <w:rPr>
          <w:lang w:val="es-ES"/>
        </w:rPr>
      </w:pPr>
      <w:r w:rsidRPr="001B4071">
        <w:rPr>
          <w:rFonts w:ascii="Book Antiqua" w:eastAsia="MS PGothic" w:hAnsi="Book Antiqua"/>
          <w:b w:val="0"/>
          <w:bCs/>
          <w:sz w:val="24"/>
          <w:szCs w:val="24"/>
          <w:lang w:val="es-ES"/>
        </w:rPr>
        <w:t xml:space="preserve">El Sec. </w:t>
      </w:r>
      <w:r w:rsidRPr="00BF1102">
        <w:rPr>
          <w:rFonts w:ascii="Book Antiqua" w:eastAsia="MS PGothic" w:hAnsi="Book Antiqua"/>
          <w:b w:val="0"/>
          <w:bCs/>
          <w:sz w:val="24"/>
          <w:szCs w:val="24"/>
          <w:lang w:val="es-ES"/>
        </w:rPr>
        <w:t xml:space="preserve">Vázquez Muñiz advierte que Puerto Rico enfrenta una carencia significativa de infraestructura, equipos y especialistas con el "know-how" necesario, lo que obliga a muchos atletas locales a entrenar en el extranjero para acceder a estudios biomecánicos o equipos de </w:t>
      </w:r>
      <w:r w:rsidR="000A3E59" w:rsidRPr="00BF1102">
        <w:rPr>
          <w:rFonts w:ascii="Book Antiqua" w:eastAsia="MS PGothic" w:hAnsi="Book Antiqua"/>
          <w:b w:val="0"/>
          <w:bCs/>
          <w:sz w:val="24"/>
          <w:szCs w:val="24"/>
          <w:lang w:val="es-ES"/>
        </w:rPr>
        <w:t>precisión.</w:t>
      </w:r>
      <w:r w:rsidRPr="00BF1102">
        <w:rPr>
          <w:rFonts w:ascii="Book Antiqua" w:eastAsia="MS PGothic" w:hAnsi="Book Antiqua"/>
          <w:b w:val="0"/>
          <w:bCs/>
          <w:sz w:val="24"/>
          <w:szCs w:val="24"/>
          <w:lang w:val="es-ES"/>
        </w:rPr>
        <w:t xml:space="preserve"> El Departamento señala con franqueza que no cuenta con el presupuesto asignado para cumplir con las nuevas encomiendas de capacitación e investigación que propone la </w:t>
      </w:r>
      <w:r w:rsidR="000A3E59" w:rsidRPr="00BF1102">
        <w:rPr>
          <w:rFonts w:ascii="Book Antiqua" w:eastAsia="MS PGothic" w:hAnsi="Book Antiqua"/>
          <w:b w:val="0"/>
          <w:bCs/>
          <w:sz w:val="24"/>
          <w:szCs w:val="24"/>
          <w:lang w:val="es-ES"/>
        </w:rPr>
        <w:t>ley.</w:t>
      </w:r>
      <w:r w:rsidRPr="00BF1102">
        <w:rPr>
          <w:rFonts w:ascii="Book Antiqua" w:eastAsia="MS PGothic" w:hAnsi="Book Antiqua"/>
          <w:b w:val="0"/>
          <w:bCs/>
          <w:sz w:val="24"/>
          <w:szCs w:val="24"/>
          <w:lang w:val="es-ES"/>
        </w:rPr>
        <w:t xml:space="preserve"> Sugiere que el éxito de la medida requiere la integración de otros actores como los departamentos de Desarrollo Económico y Educación, además de una asignación clara de recursos económicos</w:t>
      </w:r>
      <w:r w:rsidR="00716934" w:rsidRPr="001B4071">
        <w:rPr>
          <w:rFonts w:ascii="Book Antiqua" w:eastAsia="MS PGothic" w:hAnsi="Book Antiqua"/>
          <w:b w:val="0"/>
          <w:bCs/>
          <w:sz w:val="24"/>
          <w:szCs w:val="24"/>
          <w:lang w:val="es-ES"/>
        </w:rPr>
        <w:t>.</w:t>
      </w:r>
      <w:r w:rsidR="000F7477" w:rsidRPr="001B4071">
        <w:rPr>
          <w:lang w:val="es-ES"/>
        </w:rPr>
        <w:t xml:space="preserve"> </w:t>
      </w:r>
    </w:p>
    <w:p w14:paraId="020B783A" w14:textId="77777777" w:rsidR="000F7477" w:rsidRPr="001B4071" w:rsidRDefault="000F7477" w:rsidP="000F7477">
      <w:pPr>
        <w:pStyle w:val="Heading2"/>
        <w:ind w:firstLine="720"/>
        <w:jc w:val="both"/>
        <w:rPr>
          <w:rFonts w:ascii="Book Antiqua" w:eastAsia="MS PGothic" w:hAnsi="Book Antiqua"/>
          <w:sz w:val="24"/>
          <w:szCs w:val="24"/>
          <w:lang w:val="es-ES"/>
        </w:rPr>
      </w:pPr>
    </w:p>
    <w:p w14:paraId="3EA6B793" w14:textId="047B1CC6" w:rsidR="000F7477" w:rsidRPr="001B4071" w:rsidRDefault="000F7477" w:rsidP="000F7477">
      <w:pPr>
        <w:pStyle w:val="Heading2"/>
        <w:ind w:firstLine="720"/>
        <w:jc w:val="both"/>
        <w:rPr>
          <w:rFonts w:ascii="Book Antiqua" w:eastAsia="MS PGothic" w:hAnsi="Book Antiqua"/>
          <w:sz w:val="24"/>
          <w:szCs w:val="24"/>
          <w:lang w:val="es-ES"/>
        </w:rPr>
      </w:pPr>
      <w:r w:rsidRPr="001B4071">
        <w:rPr>
          <w:rFonts w:ascii="Book Antiqua" w:eastAsia="MS PGothic" w:hAnsi="Book Antiqua"/>
          <w:sz w:val="24"/>
          <w:szCs w:val="24"/>
          <w:lang w:val="es-ES"/>
        </w:rPr>
        <w:t xml:space="preserve">Memorial del Puerto Rico </w:t>
      </w:r>
      <w:proofErr w:type="spellStart"/>
      <w:r w:rsidRPr="001B4071">
        <w:rPr>
          <w:rFonts w:ascii="Book Antiqua" w:eastAsia="MS PGothic" w:hAnsi="Book Antiqua"/>
          <w:sz w:val="24"/>
          <w:szCs w:val="24"/>
          <w:lang w:val="es-ES"/>
        </w:rPr>
        <w:t>Innovation</w:t>
      </w:r>
      <w:proofErr w:type="spellEnd"/>
      <w:r w:rsidRPr="001B4071">
        <w:rPr>
          <w:rFonts w:ascii="Book Antiqua" w:eastAsia="MS PGothic" w:hAnsi="Book Antiqua"/>
          <w:sz w:val="24"/>
          <w:szCs w:val="24"/>
          <w:lang w:val="es-ES"/>
        </w:rPr>
        <w:t xml:space="preserve"> &amp; </w:t>
      </w:r>
      <w:proofErr w:type="spellStart"/>
      <w:r w:rsidRPr="001B4071">
        <w:rPr>
          <w:rFonts w:ascii="Book Antiqua" w:eastAsia="MS PGothic" w:hAnsi="Book Antiqua"/>
          <w:sz w:val="24"/>
          <w:szCs w:val="24"/>
          <w:lang w:val="es-ES"/>
        </w:rPr>
        <w:t>Technology</w:t>
      </w:r>
      <w:proofErr w:type="spellEnd"/>
      <w:r w:rsidRPr="001B4071">
        <w:rPr>
          <w:rFonts w:ascii="Book Antiqua" w:eastAsia="MS PGothic" w:hAnsi="Book Antiqua"/>
          <w:sz w:val="24"/>
          <w:szCs w:val="24"/>
          <w:lang w:val="es-ES"/>
        </w:rPr>
        <w:t xml:space="preserve"> Service (PRITS)</w:t>
      </w:r>
    </w:p>
    <w:p w14:paraId="1CDD4E9B" w14:textId="3C45C7E6" w:rsidR="000F7477" w:rsidRPr="001B4071" w:rsidRDefault="000F7477" w:rsidP="000F7477">
      <w:pPr>
        <w:pStyle w:val="Heading2"/>
        <w:spacing w:line="240" w:lineRule="auto"/>
        <w:ind w:firstLine="720"/>
        <w:jc w:val="both"/>
        <w:rPr>
          <w:rFonts w:ascii="Book Antiqua" w:eastAsia="MS PGothic" w:hAnsi="Book Antiqua"/>
          <w:b w:val="0"/>
          <w:bCs/>
          <w:sz w:val="24"/>
          <w:szCs w:val="24"/>
          <w:lang w:val="es-ES"/>
        </w:rPr>
      </w:pPr>
      <w:r w:rsidRPr="001B4071">
        <w:rPr>
          <w:rFonts w:ascii="Book Antiqua" w:eastAsia="MS PGothic" w:hAnsi="Book Antiqua"/>
          <w:b w:val="0"/>
          <w:bCs/>
          <w:sz w:val="24"/>
          <w:szCs w:val="24"/>
          <w:lang w:val="es-ES"/>
        </w:rPr>
        <w:t xml:space="preserve">PRITS entiende que el PS 705 está alineado con la política pública de transformación digital del Gobierno. El memorial expone ejemplos globales como el sistema </w:t>
      </w:r>
      <w:proofErr w:type="spellStart"/>
      <w:r w:rsidRPr="001B4071">
        <w:rPr>
          <w:rFonts w:ascii="Book Antiqua" w:eastAsia="MS PGothic" w:hAnsi="Book Antiqua"/>
          <w:b w:val="0"/>
          <w:bCs/>
          <w:sz w:val="24"/>
          <w:szCs w:val="24"/>
          <w:lang w:val="es-ES"/>
        </w:rPr>
        <w:t>StatCast</w:t>
      </w:r>
      <w:proofErr w:type="spellEnd"/>
      <w:r w:rsidRPr="001B4071">
        <w:rPr>
          <w:rFonts w:ascii="Book Antiqua" w:eastAsia="MS PGothic" w:hAnsi="Book Antiqua"/>
          <w:b w:val="0"/>
          <w:bCs/>
          <w:sz w:val="24"/>
          <w:szCs w:val="24"/>
          <w:lang w:val="es-ES"/>
        </w:rPr>
        <w:t xml:space="preserve"> en béisbol y el arbitraje asistido en gimnasia para demostrar cómo la IA aumenta la objetividad y reduce la discrecionalidad en las competencias. También menciona dispositivos portátiles que monitorean en tiempo real la carga de oxígeno y frecuencia cardíaca para prolongar la vida útil de los atletas.</w:t>
      </w:r>
    </w:p>
    <w:p w14:paraId="711D5FBB" w14:textId="77777777" w:rsidR="000F7477" w:rsidRPr="001B4071" w:rsidRDefault="000F7477" w:rsidP="000F7477">
      <w:pPr>
        <w:pStyle w:val="Heading2"/>
        <w:spacing w:line="240" w:lineRule="auto"/>
        <w:ind w:firstLine="720"/>
        <w:jc w:val="both"/>
        <w:rPr>
          <w:rFonts w:ascii="Book Antiqua" w:eastAsia="MS PGothic" w:hAnsi="Book Antiqua"/>
          <w:b w:val="0"/>
          <w:bCs/>
          <w:sz w:val="24"/>
          <w:szCs w:val="24"/>
          <w:lang w:val="es-ES"/>
        </w:rPr>
      </w:pPr>
    </w:p>
    <w:p w14:paraId="22166879" w14:textId="77777777" w:rsidR="00156EFF" w:rsidRPr="001B4071" w:rsidRDefault="000F7477" w:rsidP="00156EFF">
      <w:pPr>
        <w:pStyle w:val="Heading2"/>
        <w:spacing w:line="240" w:lineRule="auto"/>
        <w:ind w:firstLine="720"/>
        <w:jc w:val="both"/>
        <w:rPr>
          <w:rFonts w:ascii="Book Antiqua" w:eastAsia="MS PGothic" w:hAnsi="Book Antiqua"/>
          <w:b w:val="0"/>
          <w:bCs/>
          <w:sz w:val="24"/>
          <w:szCs w:val="24"/>
          <w:lang w:val="es-ES"/>
        </w:rPr>
      </w:pPr>
      <w:r w:rsidRPr="001B4071">
        <w:rPr>
          <w:rFonts w:ascii="Book Antiqua" w:eastAsia="MS PGothic" w:hAnsi="Book Antiqua"/>
          <w:b w:val="0"/>
          <w:bCs/>
          <w:sz w:val="24"/>
          <w:szCs w:val="24"/>
          <w:lang w:val="es-ES"/>
        </w:rPr>
        <w:t xml:space="preserve">Sin embargo, PRITS advierte sobre los límites de la tecnología, citando el experimento de los Oakland </w:t>
      </w:r>
      <w:proofErr w:type="spellStart"/>
      <w:r w:rsidRPr="001B4071">
        <w:rPr>
          <w:rFonts w:ascii="Book Antiqua" w:eastAsia="MS PGothic" w:hAnsi="Book Antiqua"/>
          <w:b w:val="0"/>
          <w:bCs/>
          <w:sz w:val="24"/>
          <w:szCs w:val="24"/>
          <w:lang w:val="es-ES"/>
        </w:rPr>
        <w:t>Ballers</w:t>
      </w:r>
      <w:proofErr w:type="spellEnd"/>
      <w:r w:rsidRPr="001B4071">
        <w:rPr>
          <w:rFonts w:ascii="Book Antiqua" w:eastAsia="MS PGothic" w:hAnsi="Book Antiqua"/>
          <w:b w:val="0"/>
          <w:bCs/>
          <w:sz w:val="24"/>
          <w:szCs w:val="24"/>
          <w:lang w:val="es-ES"/>
        </w:rPr>
        <w:t xml:space="preserve">, donde un mánager de IA demostró ser incapaz de valorar factores humanos y emocionales como el liderazgo o la presión psicológica. La agencia subraya que el uso de la IA debe ser complementario y nunca sustitutivo de la intervención humana. Finalmente, PRITS defiere a la pericia exclusiva del DRD para </w:t>
      </w:r>
      <w:r w:rsidRPr="001B4071">
        <w:rPr>
          <w:rFonts w:ascii="Book Antiqua" w:eastAsia="MS PGothic" w:hAnsi="Book Antiqua"/>
          <w:b w:val="0"/>
          <w:bCs/>
          <w:sz w:val="24"/>
          <w:szCs w:val="24"/>
          <w:lang w:val="es-ES"/>
        </w:rPr>
        <w:lastRenderedPageBreak/>
        <w:t>determinar la conveniencia ética y práctica de implantar estas herramientas en el deporte local.</w:t>
      </w:r>
    </w:p>
    <w:p w14:paraId="34B2113A" w14:textId="00D5B892" w:rsidR="004D54FC" w:rsidRPr="001B4071" w:rsidRDefault="004D54FC" w:rsidP="004D54FC">
      <w:pPr>
        <w:pStyle w:val="Heading2"/>
        <w:ind w:firstLine="720"/>
        <w:jc w:val="both"/>
        <w:rPr>
          <w:rFonts w:ascii="Book Antiqua" w:eastAsia="MS PGothic" w:hAnsi="Book Antiqua"/>
          <w:sz w:val="24"/>
          <w:szCs w:val="24"/>
          <w:lang w:val="es-ES"/>
        </w:rPr>
      </w:pPr>
      <w:r w:rsidRPr="001B4071">
        <w:rPr>
          <w:rFonts w:ascii="Book Antiqua" w:eastAsia="MS PGothic" w:hAnsi="Book Antiqua"/>
          <w:sz w:val="24"/>
          <w:szCs w:val="24"/>
          <w:lang w:val="es-ES"/>
        </w:rPr>
        <w:t xml:space="preserve"> Memorial de la Oficina del Procurador del Ciudadano (Ombudsman)</w:t>
      </w:r>
    </w:p>
    <w:p w14:paraId="257FE97F" w14:textId="1B758A30" w:rsidR="004D54FC" w:rsidRPr="001B4071" w:rsidRDefault="004D54FC" w:rsidP="00156EFF">
      <w:pPr>
        <w:pStyle w:val="Heading2"/>
        <w:spacing w:line="240" w:lineRule="auto"/>
        <w:ind w:firstLine="720"/>
        <w:jc w:val="both"/>
        <w:rPr>
          <w:rFonts w:ascii="Book Antiqua" w:eastAsia="MS PGothic" w:hAnsi="Book Antiqua"/>
          <w:b w:val="0"/>
          <w:bCs/>
          <w:sz w:val="24"/>
          <w:szCs w:val="24"/>
          <w:lang w:val="es-ES"/>
        </w:rPr>
      </w:pPr>
      <w:r w:rsidRPr="001B4071">
        <w:rPr>
          <w:rFonts w:ascii="Book Antiqua" w:eastAsia="MS PGothic" w:hAnsi="Book Antiqua"/>
          <w:b w:val="0"/>
          <w:bCs/>
          <w:sz w:val="24"/>
          <w:szCs w:val="24"/>
          <w:lang w:val="es-ES"/>
        </w:rPr>
        <w:t xml:space="preserve">El Ombudsman, Edwin García Feliciano, se pronuncia a favor del proyecto, pero con una advertencia contundente sobre las prioridades actuales del Estado. Señala que, en 2025, muchos parques y canchas se encuentran en condiciones precarias e inseguras, y que son los líderes comunitarios quienes mantienen estas áreas con recursos </w:t>
      </w:r>
      <w:r w:rsidR="000A3E59" w:rsidRPr="001B4071">
        <w:rPr>
          <w:rFonts w:ascii="Book Antiqua" w:eastAsia="MS PGothic" w:hAnsi="Book Antiqua"/>
          <w:b w:val="0"/>
          <w:bCs/>
          <w:sz w:val="24"/>
          <w:szCs w:val="24"/>
          <w:lang w:val="es-ES"/>
        </w:rPr>
        <w:t>propios.</w:t>
      </w:r>
      <w:r w:rsidRPr="001B4071">
        <w:rPr>
          <w:rFonts w:ascii="Book Antiqua" w:eastAsia="MS PGothic" w:hAnsi="Book Antiqua"/>
          <w:b w:val="0"/>
          <w:bCs/>
          <w:sz w:val="24"/>
          <w:szCs w:val="24"/>
          <w:lang w:val="es-ES"/>
        </w:rPr>
        <w:t xml:space="preserve"> García enfatiza que "no se puede correr sin antes dar los primeros pasos", exigiendo que se atienda la infraestructura básica —fuentes de agua, baños y seguridad— de forma paralela a la adopción </w:t>
      </w:r>
      <w:r w:rsidR="000A3E59" w:rsidRPr="001B4071">
        <w:rPr>
          <w:rFonts w:ascii="Book Antiqua" w:eastAsia="MS PGothic" w:hAnsi="Book Antiqua"/>
          <w:b w:val="0"/>
          <w:bCs/>
          <w:sz w:val="24"/>
          <w:szCs w:val="24"/>
          <w:lang w:val="es-ES"/>
        </w:rPr>
        <w:t>tecnológica.</w:t>
      </w:r>
    </w:p>
    <w:p w14:paraId="697D09D5" w14:textId="77777777" w:rsidR="00156EFF" w:rsidRPr="001B4071" w:rsidRDefault="00156EFF" w:rsidP="00156EFF">
      <w:pPr>
        <w:rPr>
          <w:lang w:val="es-ES"/>
        </w:rPr>
      </w:pPr>
    </w:p>
    <w:p w14:paraId="10DA8DE7" w14:textId="372D7A3D" w:rsidR="00BF1102" w:rsidRPr="001B4071" w:rsidRDefault="004D54FC" w:rsidP="004D54FC">
      <w:pPr>
        <w:pStyle w:val="Heading2"/>
        <w:spacing w:line="240" w:lineRule="auto"/>
        <w:ind w:firstLine="720"/>
        <w:jc w:val="both"/>
        <w:rPr>
          <w:rFonts w:ascii="Book Antiqua" w:eastAsia="MS PGothic" w:hAnsi="Book Antiqua"/>
          <w:b w:val="0"/>
          <w:bCs/>
          <w:sz w:val="24"/>
          <w:szCs w:val="24"/>
          <w:lang w:val="es-ES"/>
        </w:rPr>
      </w:pPr>
      <w:r w:rsidRPr="001B4071">
        <w:rPr>
          <w:rFonts w:ascii="Book Antiqua" w:eastAsia="MS PGothic" w:hAnsi="Book Antiqua"/>
          <w:b w:val="0"/>
          <w:bCs/>
          <w:sz w:val="24"/>
          <w:szCs w:val="24"/>
          <w:lang w:val="es-ES"/>
        </w:rPr>
        <w:t>La Oficina del Ombudsman recomienda comenzar con un "Proyecto Piloto" para demostrar la viabilidad de la IA en el deporte puertorriqueño y subraya que la niñez debe estar protegida con una reglamentación sensible. Concluye que la innovación tecnológica debe ser una herramienta complementaria y nunca una sustituta del deber estatal de proveer espacios dignos y equitativos para la recreación.</w:t>
      </w:r>
    </w:p>
    <w:p w14:paraId="493D193B" w14:textId="77777777" w:rsidR="004D54FC" w:rsidRPr="001B4071" w:rsidRDefault="004D54FC" w:rsidP="004D54FC">
      <w:pPr>
        <w:rPr>
          <w:rFonts w:eastAsia="MS PGothic"/>
          <w:lang w:val="es-ES"/>
        </w:rPr>
      </w:pPr>
    </w:p>
    <w:p w14:paraId="082AFEFF" w14:textId="77777777" w:rsidR="009A6BAD" w:rsidRPr="00A55745" w:rsidRDefault="009A6BAD" w:rsidP="009A6BAD">
      <w:pPr>
        <w:jc w:val="center"/>
        <w:rPr>
          <w:rFonts w:ascii="Book Antiqua" w:eastAsia="MS PGothic" w:hAnsi="Book Antiqua" w:cs="Arial"/>
          <w:b/>
          <w:bCs/>
          <w:lang w:val="es-ES"/>
        </w:rPr>
      </w:pPr>
      <w:r w:rsidRPr="00A55745">
        <w:rPr>
          <w:rFonts w:ascii="Book Antiqua" w:eastAsia="MS PGothic" w:hAnsi="Book Antiqua" w:cs="Arial"/>
          <w:b/>
          <w:bCs/>
          <w:lang w:val="es-ES"/>
        </w:rPr>
        <w:t>Memorial del Comité Olímpico de Puerto Rico (COPUR)</w:t>
      </w:r>
    </w:p>
    <w:p w14:paraId="7EF4A442" w14:textId="77777777" w:rsidR="009A6BAD" w:rsidRPr="001B4071" w:rsidRDefault="009A6BAD" w:rsidP="009A6BAD">
      <w:pPr>
        <w:jc w:val="both"/>
        <w:rPr>
          <w:rFonts w:ascii="Book Antiqua" w:eastAsia="MS PGothic" w:hAnsi="Book Antiqua" w:cs="Arial"/>
          <w:lang w:val="es-ES"/>
        </w:rPr>
      </w:pPr>
    </w:p>
    <w:p w14:paraId="7485314F" w14:textId="50C53323" w:rsidR="009A6BAD" w:rsidRPr="001B4071" w:rsidRDefault="008A42D9" w:rsidP="009A6BAD">
      <w:pPr>
        <w:ind w:firstLine="720"/>
        <w:jc w:val="both"/>
        <w:rPr>
          <w:rFonts w:ascii="Book Antiqua" w:eastAsia="MS PGothic" w:hAnsi="Book Antiqua" w:cs="Arial"/>
          <w:lang w:val="es-ES"/>
        </w:rPr>
      </w:pPr>
      <w:r w:rsidRPr="001B4071">
        <w:rPr>
          <w:rFonts w:ascii="Book Antiqua" w:eastAsia="MS PGothic" w:hAnsi="Book Antiqua" w:cs="Arial"/>
          <w:lang w:val="es-ES"/>
        </w:rPr>
        <w:t xml:space="preserve">La Sra. </w:t>
      </w:r>
      <w:r w:rsidR="009A6BAD" w:rsidRPr="001B4071">
        <w:rPr>
          <w:rFonts w:ascii="Book Antiqua" w:eastAsia="MS PGothic" w:hAnsi="Book Antiqua" w:cs="Arial"/>
          <w:lang w:val="es-ES"/>
        </w:rPr>
        <w:t xml:space="preserve">Sara Rosario, </w:t>
      </w:r>
      <w:proofErr w:type="gramStart"/>
      <w:r w:rsidR="009A6BAD" w:rsidRPr="001B4071">
        <w:rPr>
          <w:rFonts w:ascii="Book Antiqua" w:eastAsia="MS PGothic" w:hAnsi="Book Antiqua" w:cs="Arial"/>
          <w:lang w:val="es-ES"/>
        </w:rPr>
        <w:t>Presidenta</w:t>
      </w:r>
      <w:proofErr w:type="gramEnd"/>
      <w:r w:rsidR="009A6BAD" w:rsidRPr="001B4071">
        <w:rPr>
          <w:rFonts w:ascii="Book Antiqua" w:eastAsia="MS PGothic" w:hAnsi="Book Antiqua" w:cs="Arial"/>
          <w:lang w:val="es-ES"/>
        </w:rPr>
        <w:t xml:space="preserve"> del COPUR, endosa la medida al reconocer que el panorama deportivo mundial se está redefiniendo bajo la influencia de la tecnología. Destaca que el Comité Olímpico Internacional (COI) ya ha trazado la ruta con la Agenda Olímpica de IA, la cual busca optimizar el arbitraje, proteger contra el ciberacoso y mejorar el rendimiento atlético preservando siempre los valores humanos y la </w:t>
      </w:r>
      <w:r w:rsidR="000A3E59" w:rsidRPr="001B4071">
        <w:rPr>
          <w:rFonts w:ascii="Book Antiqua" w:eastAsia="MS PGothic" w:hAnsi="Book Antiqua" w:cs="Arial"/>
          <w:lang w:val="es-ES"/>
        </w:rPr>
        <w:t>integridad.</w:t>
      </w:r>
    </w:p>
    <w:p w14:paraId="34C19824" w14:textId="77777777" w:rsidR="009A6BAD" w:rsidRPr="001B4071" w:rsidRDefault="009A6BAD" w:rsidP="009A6BAD">
      <w:pPr>
        <w:jc w:val="both"/>
        <w:rPr>
          <w:rFonts w:ascii="Book Antiqua" w:eastAsia="MS PGothic" w:hAnsi="Book Antiqua" w:cs="Arial"/>
          <w:lang w:val="es-ES"/>
        </w:rPr>
      </w:pPr>
    </w:p>
    <w:p w14:paraId="6DCEBB8C" w14:textId="0690880E" w:rsidR="004D54FC" w:rsidRPr="001B4071" w:rsidRDefault="009A6BAD" w:rsidP="008A42D9">
      <w:pPr>
        <w:ind w:firstLine="720"/>
        <w:jc w:val="both"/>
        <w:rPr>
          <w:rFonts w:ascii="Book Antiqua" w:eastAsia="MS PGothic" w:hAnsi="Book Antiqua" w:cs="Arial"/>
          <w:lang w:val="es-ES"/>
        </w:rPr>
      </w:pPr>
      <w:r w:rsidRPr="001B4071">
        <w:rPr>
          <w:rFonts w:ascii="Book Antiqua" w:eastAsia="MS PGothic" w:hAnsi="Book Antiqua" w:cs="Arial"/>
          <w:lang w:val="es-ES"/>
        </w:rPr>
        <w:t>El COPUR considera vital que el DRD incorpore estas herramientas para la identificación de talentos y la recuperación de lesiones en las etapas de formación deportiva. La organización enfatiza que para estar a la altura de los tiempos y representar dignamente al país en el ciclo olímpico 2025-2028, es imprescindible que la ley facilite el apoyo financiero necesario para asumir estas nuevas responsabilidades de capacitación y desarrollo tecnológico</w:t>
      </w:r>
      <w:r w:rsidR="008A42D9" w:rsidRPr="001B4071">
        <w:rPr>
          <w:rFonts w:ascii="Book Antiqua" w:eastAsia="MS PGothic" w:hAnsi="Book Antiqua" w:cs="Arial"/>
          <w:lang w:val="es-ES"/>
        </w:rPr>
        <w:t xml:space="preserve">. </w:t>
      </w:r>
    </w:p>
    <w:p w14:paraId="6EC79F72" w14:textId="77777777" w:rsidR="00AE08A0" w:rsidRPr="001B4071" w:rsidRDefault="00AE08A0" w:rsidP="00AE08A0">
      <w:pPr>
        <w:ind w:firstLine="720"/>
        <w:jc w:val="both"/>
        <w:rPr>
          <w:rFonts w:ascii="Book Antiqua" w:eastAsia="MS PGothic" w:hAnsi="Book Antiqua" w:cs="Arial"/>
          <w:b/>
          <w:bCs/>
          <w:lang w:val="es-ES"/>
        </w:rPr>
      </w:pPr>
    </w:p>
    <w:p w14:paraId="21A89A77" w14:textId="77DCDAED" w:rsidR="00AE08A0" w:rsidRPr="00AE08A0" w:rsidRDefault="00AE08A0" w:rsidP="00AE08A0">
      <w:pPr>
        <w:ind w:firstLine="720"/>
        <w:jc w:val="center"/>
        <w:rPr>
          <w:rFonts w:ascii="Book Antiqua" w:eastAsia="MS PGothic" w:hAnsi="Book Antiqua" w:cs="Arial"/>
          <w:b/>
          <w:bCs/>
          <w:lang w:val="es-ES"/>
        </w:rPr>
      </w:pPr>
      <w:r w:rsidRPr="00AE08A0">
        <w:rPr>
          <w:rFonts w:ascii="Book Antiqua" w:eastAsia="MS PGothic" w:hAnsi="Book Antiqua" w:cs="Arial"/>
          <w:b/>
          <w:bCs/>
          <w:lang w:val="es-ES"/>
        </w:rPr>
        <w:t>Memorial de Jesús E. (</w:t>
      </w:r>
      <w:proofErr w:type="spellStart"/>
      <w:r w:rsidRPr="00AE08A0">
        <w:rPr>
          <w:rFonts w:ascii="Book Antiqua" w:eastAsia="MS PGothic" w:hAnsi="Book Antiqua" w:cs="Arial"/>
          <w:b/>
          <w:bCs/>
          <w:lang w:val="es-ES"/>
        </w:rPr>
        <w:t>Nesty</w:t>
      </w:r>
      <w:proofErr w:type="spellEnd"/>
      <w:r w:rsidRPr="00AE08A0">
        <w:rPr>
          <w:rFonts w:ascii="Book Antiqua" w:eastAsia="MS PGothic" w:hAnsi="Book Antiqua" w:cs="Arial"/>
          <w:b/>
          <w:bCs/>
          <w:lang w:val="es-ES"/>
        </w:rPr>
        <w:t xml:space="preserve">) Delgado, </w:t>
      </w:r>
      <w:proofErr w:type="spellStart"/>
      <w:r w:rsidRPr="00AE08A0">
        <w:rPr>
          <w:rFonts w:ascii="Book Antiqua" w:eastAsia="MS PGothic" w:hAnsi="Book Antiqua" w:cs="Arial"/>
          <w:b/>
          <w:bCs/>
          <w:lang w:val="es-ES"/>
        </w:rPr>
        <w:t>Ph.D</w:t>
      </w:r>
      <w:proofErr w:type="spellEnd"/>
      <w:r w:rsidRPr="00AE08A0">
        <w:rPr>
          <w:rFonts w:ascii="Book Antiqua" w:eastAsia="MS PGothic" w:hAnsi="Book Antiqua" w:cs="Arial"/>
          <w:b/>
          <w:bCs/>
          <w:lang w:val="es-ES"/>
        </w:rPr>
        <w:t>. (TEAM 1144, LLC)</w:t>
      </w:r>
    </w:p>
    <w:p w14:paraId="64C85FC0" w14:textId="77777777" w:rsidR="00AE08A0" w:rsidRPr="001B4071" w:rsidRDefault="00AE08A0" w:rsidP="00AE08A0">
      <w:pPr>
        <w:ind w:firstLine="720"/>
        <w:jc w:val="both"/>
        <w:rPr>
          <w:rFonts w:ascii="Book Antiqua" w:eastAsia="MS PGothic" w:hAnsi="Book Antiqua" w:cs="Arial"/>
          <w:lang w:val="es-ES"/>
        </w:rPr>
      </w:pPr>
    </w:p>
    <w:p w14:paraId="5C3A7C5A" w14:textId="1B6692B6" w:rsidR="00AE08A0" w:rsidRPr="001B4071" w:rsidRDefault="00AE08A0" w:rsidP="00AE08A0">
      <w:pPr>
        <w:ind w:firstLine="720"/>
        <w:jc w:val="both"/>
        <w:rPr>
          <w:rFonts w:ascii="Book Antiqua" w:eastAsia="MS PGothic" w:hAnsi="Book Antiqua" w:cs="Arial"/>
          <w:lang w:val="es-ES"/>
        </w:rPr>
      </w:pPr>
      <w:r w:rsidRPr="00AE08A0">
        <w:rPr>
          <w:rFonts w:ascii="Book Antiqua" w:eastAsia="MS PGothic" w:hAnsi="Book Antiqua" w:cs="Arial"/>
          <w:lang w:val="es-ES"/>
        </w:rPr>
        <w:t xml:space="preserve">El Dr. Jesús E. Delgado, Embajador para Puerto Rico del </w:t>
      </w:r>
      <w:r w:rsidRPr="00AE08A0">
        <w:rPr>
          <w:rFonts w:ascii="Book Antiqua" w:eastAsia="MS PGothic" w:hAnsi="Book Antiqua" w:cs="Arial"/>
          <w:i/>
          <w:iCs/>
          <w:lang w:val="es-ES"/>
        </w:rPr>
        <w:t xml:space="preserve">Global Council </w:t>
      </w:r>
      <w:proofErr w:type="spellStart"/>
      <w:r w:rsidRPr="00AE08A0">
        <w:rPr>
          <w:rFonts w:ascii="Book Antiqua" w:eastAsia="MS PGothic" w:hAnsi="Book Antiqua" w:cs="Arial"/>
          <w:i/>
          <w:iCs/>
          <w:lang w:val="es-ES"/>
        </w:rPr>
        <w:t>for</w:t>
      </w:r>
      <w:proofErr w:type="spellEnd"/>
      <w:r w:rsidRPr="00AE08A0">
        <w:rPr>
          <w:rFonts w:ascii="Book Antiqua" w:eastAsia="MS PGothic" w:hAnsi="Book Antiqua" w:cs="Arial"/>
          <w:i/>
          <w:iCs/>
          <w:lang w:val="es-ES"/>
        </w:rPr>
        <w:t xml:space="preserve"> </w:t>
      </w:r>
      <w:proofErr w:type="spellStart"/>
      <w:r w:rsidRPr="00AE08A0">
        <w:rPr>
          <w:rFonts w:ascii="Book Antiqua" w:eastAsia="MS PGothic" w:hAnsi="Book Antiqua" w:cs="Arial"/>
          <w:i/>
          <w:iCs/>
          <w:lang w:val="es-ES"/>
        </w:rPr>
        <w:t>Responsible</w:t>
      </w:r>
      <w:proofErr w:type="spellEnd"/>
      <w:r w:rsidRPr="00AE08A0">
        <w:rPr>
          <w:rFonts w:ascii="Book Antiqua" w:eastAsia="MS PGothic" w:hAnsi="Book Antiqua" w:cs="Arial"/>
          <w:i/>
          <w:iCs/>
          <w:lang w:val="es-ES"/>
        </w:rPr>
        <w:t xml:space="preserve"> AI</w:t>
      </w:r>
      <w:r w:rsidRPr="00AE08A0">
        <w:rPr>
          <w:rFonts w:ascii="Book Antiqua" w:eastAsia="MS PGothic" w:hAnsi="Book Antiqua" w:cs="Arial"/>
          <w:lang w:val="es-ES"/>
        </w:rPr>
        <w:t>, recomienda la aprobación del proyecto, pero insiste en la necesidad de incorporar enmiendas de gobernanza ética y protección de datos. Aunque elogia la visión estratégica y la flexibilidad del marco legal, identifica como debilidades críticas la ausencia de principios de transparencia y la falta de protocolos para la protección de datos biométricos.</w:t>
      </w:r>
    </w:p>
    <w:p w14:paraId="15E2CE03" w14:textId="77777777" w:rsidR="002F355B" w:rsidRPr="00AE08A0" w:rsidRDefault="002F355B" w:rsidP="00AE08A0">
      <w:pPr>
        <w:ind w:firstLine="720"/>
        <w:jc w:val="both"/>
        <w:rPr>
          <w:rFonts w:ascii="Book Antiqua" w:eastAsia="MS PGothic" w:hAnsi="Book Antiqua" w:cs="Arial"/>
          <w:lang w:val="es-ES"/>
        </w:rPr>
      </w:pPr>
    </w:p>
    <w:p w14:paraId="4AC18095" w14:textId="3905F692" w:rsidR="00AE08A0" w:rsidRPr="00AE08A0" w:rsidRDefault="00AE08A0" w:rsidP="00AE08A0">
      <w:pPr>
        <w:ind w:firstLine="720"/>
        <w:jc w:val="both"/>
        <w:rPr>
          <w:rFonts w:ascii="Book Antiqua" w:eastAsia="MS PGothic" w:hAnsi="Book Antiqua" w:cs="Arial"/>
          <w:lang w:val="es-ES"/>
        </w:rPr>
      </w:pPr>
      <w:r w:rsidRPr="00AE08A0">
        <w:rPr>
          <w:rFonts w:ascii="Book Antiqua" w:eastAsia="MS PGothic" w:hAnsi="Book Antiqua" w:cs="Arial"/>
          <w:lang w:val="es-ES"/>
        </w:rPr>
        <w:lastRenderedPageBreak/>
        <w:t xml:space="preserve">Delgado propone adoptar estándares internacionales como el ISO/IEC 42001:2023 para la gestión de IA y establecer un Comité de Supervisión de IA en Deportes multidisciplinario que revise las implementaciones trimestralmente. También sugiere que todos los sistemas deben cumplir con el principio de </w:t>
      </w:r>
      <w:proofErr w:type="spellStart"/>
      <w:r w:rsidRPr="00AE08A0">
        <w:rPr>
          <w:rFonts w:ascii="Book Antiqua" w:eastAsia="MS PGothic" w:hAnsi="Book Antiqua" w:cs="Arial"/>
          <w:lang w:val="es-ES"/>
        </w:rPr>
        <w:t>explicabilidad</w:t>
      </w:r>
      <w:proofErr w:type="spellEnd"/>
      <w:r w:rsidRPr="00AE08A0">
        <w:rPr>
          <w:rFonts w:ascii="Book Antiqua" w:eastAsia="MS PGothic" w:hAnsi="Book Antiqua" w:cs="Arial"/>
          <w:lang w:val="es-ES"/>
        </w:rPr>
        <w:t xml:space="preserve">, permitiendo que atletas y entrenadores comprendan las decisiones automatizadas que los afectan. Su memorial cita casos de éxito como el "Digital </w:t>
      </w:r>
      <w:proofErr w:type="spellStart"/>
      <w:r w:rsidRPr="00AE08A0">
        <w:rPr>
          <w:rFonts w:ascii="Book Antiqua" w:eastAsia="MS PGothic" w:hAnsi="Book Antiqua" w:cs="Arial"/>
          <w:lang w:val="es-ES"/>
        </w:rPr>
        <w:t>Athlete</w:t>
      </w:r>
      <w:proofErr w:type="spellEnd"/>
      <w:r w:rsidRPr="00AE08A0">
        <w:rPr>
          <w:rFonts w:ascii="Book Antiqua" w:eastAsia="MS PGothic" w:hAnsi="Book Antiqua" w:cs="Arial"/>
          <w:lang w:val="es-ES"/>
        </w:rPr>
        <w:t>" de la NFL y el uso de IA por la UEFA para el arbitraje asistido, sugiriendo que Puerto Rico puede replicar estos modelos si invierte en el desarrollo de capacidades locales.</w:t>
      </w:r>
    </w:p>
    <w:p w14:paraId="7C6E9F94" w14:textId="34D122B2" w:rsidR="00AE08A0" w:rsidRPr="001B4071" w:rsidRDefault="00AE08A0" w:rsidP="00AE08A0">
      <w:pPr>
        <w:ind w:firstLine="720"/>
        <w:jc w:val="both"/>
        <w:rPr>
          <w:rFonts w:ascii="Book Antiqua" w:eastAsia="MS PGothic" w:hAnsi="Book Antiqua" w:cs="Arial"/>
          <w:lang w:val="es-ES"/>
        </w:rPr>
      </w:pPr>
    </w:p>
    <w:p w14:paraId="10466237" w14:textId="77777777" w:rsidR="002F355B" w:rsidRPr="00AE08A0" w:rsidRDefault="002F355B" w:rsidP="00AE08A0">
      <w:pPr>
        <w:ind w:firstLine="720"/>
        <w:jc w:val="both"/>
        <w:rPr>
          <w:rFonts w:ascii="Book Antiqua" w:eastAsia="MS PGothic" w:hAnsi="Book Antiqua" w:cs="Arial"/>
          <w:lang w:val="es-ES"/>
        </w:rPr>
      </w:pPr>
    </w:p>
    <w:p w14:paraId="3AECED99" w14:textId="77777777" w:rsidR="00AE08A0" w:rsidRPr="00AE08A0" w:rsidRDefault="00AE08A0" w:rsidP="001304AF">
      <w:pPr>
        <w:ind w:firstLine="720"/>
        <w:jc w:val="center"/>
        <w:rPr>
          <w:rFonts w:ascii="Book Antiqua" w:eastAsia="MS PGothic" w:hAnsi="Book Antiqua" w:cs="Arial"/>
          <w:b/>
          <w:bCs/>
          <w:lang w:val="es-ES"/>
        </w:rPr>
      </w:pPr>
      <w:r w:rsidRPr="00AE08A0">
        <w:rPr>
          <w:rFonts w:ascii="Book Antiqua" w:eastAsia="MS PGothic" w:hAnsi="Book Antiqua" w:cs="Arial"/>
          <w:b/>
          <w:bCs/>
          <w:lang w:val="es-ES"/>
        </w:rPr>
        <w:t>Memorial del Dr. Joseph Fernández Cabrera (Medicina del Deporte)</w:t>
      </w:r>
    </w:p>
    <w:p w14:paraId="39AD3FC0" w14:textId="77777777" w:rsidR="001304AF" w:rsidRPr="001B4071" w:rsidRDefault="001304AF" w:rsidP="00AE08A0">
      <w:pPr>
        <w:ind w:firstLine="720"/>
        <w:jc w:val="both"/>
        <w:rPr>
          <w:rFonts w:ascii="Book Antiqua" w:eastAsia="MS PGothic" w:hAnsi="Book Antiqua" w:cs="Arial"/>
          <w:lang w:val="es-ES"/>
        </w:rPr>
      </w:pPr>
    </w:p>
    <w:p w14:paraId="2E63D196" w14:textId="535D3453" w:rsidR="00AE08A0" w:rsidRPr="00AE08A0" w:rsidRDefault="00AE08A0" w:rsidP="00AE08A0">
      <w:pPr>
        <w:ind w:firstLine="720"/>
        <w:jc w:val="both"/>
        <w:rPr>
          <w:rFonts w:ascii="Book Antiqua" w:eastAsia="MS PGothic" w:hAnsi="Book Antiqua" w:cs="Arial"/>
          <w:lang w:val="es-ES"/>
        </w:rPr>
      </w:pPr>
      <w:r w:rsidRPr="00AE08A0">
        <w:rPr>
          <w:rFonts w:ascii="Book Antiqua" w:eastAsia="MS PGothic" w:hAnsi="Book Antiqua" w:cs="Arial"/>
          <w:lang w:val="es-ES"/>
        </w:rPr>
        <w:t xml:space="preserve">El Dr. Joseph Fernández Cabrera, subespecialista en medicina del deporte, avala la medida destacando que el uso de sensores y plataformas de IA en jóvenes atletas puede reducir la incidencia de lesiones por sobreuso en un </w:t>
      </w:r>
      <w:r w:rsidRPr="00AE08A0">
        <w:rPr>
          <w:rFonts w:ascii="Book Antiqua" w:eastAsia="MS PGothic" w:hAnsi="Book Antiqua" w:cs="Arial"/>
          <w:b/>
          <w:bCs/>
          <w:lang w:val="es-ES"/>
        </w:rPr>
        <w:t>30%</w:t>
      </w:r>
      <w:r w:rsidRPr="00AE08A0">
        <w:rPr>
          <w:rFonts w:ascii="Book Antiqua" w:eastAsia="MS PGothic" w:hAnsi="Book Antiqua" w:cs="Arial"/>
          <w:lang w:val="es-ES"/>
        </w:rPr>
        <w:t>. Resalta que la tecnología permite la detección temprana de riesgos mediante la identificación de patrones de fatiga antes de que ocurran accidentes físicos.</w:t>
      </w:r>
    </w:p>
    <w:p w14:paraId="57743764" w14:textId="77777777" w:rsidR="001304AF" w:rsidRPr="001B4071" w:rsidRDefault="001304AF" w:rsidP="00AE08A0">
      <w:pPr>
        <w:ind w:firstLine="720"/>
        <w:jc w:val="both"/>
        <w:rPr>
          <w:rFonts w:ascii="Book Antiqua" w:eastAsia="MS PGothic" w:hAnsi="Book Antiqua" w:cs="Arial"/>
          <w:lang w:val="es-ES"/>
        </w:rPr>
      </w:pPr>
    </w:p>
    <w:p w14:paraId="685A3800" w14:textId="77777777" w:rsidR="008B1A39" w:rsidRPr="001B4071" w:rsidRDefault="00AE08A0" w:rsidP="00AE08A0">
      <w:pPr>
        <w:ind w:firstLine="720"/>
        <w:jc w:val="both"/>
        <w:rPr>
          <w:rFonts w:ascii="Book Antiqua" w:eastAsia="MS PGothic" w:hAnsi="Book Antiqua" w:cs="Arial"/>
          <w:lang w:val="es-ES"/>
        </w:rPr>
      </w:pPr>
      <w:r w:rsidRPr="00AE08A0">
        <w:rPr>
          <w:rFonts w:ascii="Book Antiqua" w:eastAsia="MS PGothic" w:hAnsi="Book Antiqua" w:cs="Arial"/>
          <w:lang w:val="es-ES"/>
        </w:rPr>
        <w:t xml:space="preserve">Entre sus recomendaciones adicionales, el Dr. Fernández sugiere integrar la tecnología con el examen físico </w:t>
      </w:r>
      <w:proofErr w:type="gramStart"/>
      <w:r w:rsidRPr="00AE08A0">
        <w:rPr>
          <w:rFonts w:ascii="Book Antiqua" w:eastAsia="MS PGothic" w:hAnsi="Book Antiqua" w:cs="Arial"/>
          <w:lang w:val="es-ES"/>
        </w:rPr>
        <w:t>pre</w:t>
      </w:r>
      <w:r w:rsidR="001304AF" w:rsidRPr="001B4071">
        <w:rPr>
          <w:rFonts w:ascii="Book Antiqua" w:eastAsia="MS PGothic" w:hAnsi="Book Antiqua" w:cs="Arial"/>
          <w:lang w:val="es-ES"/>
        </w:rPr>
        <w:t xml:space="preserve"> </w:t>
      </w:r>
      <w:r w:rsidRPr="00AE08A0">
        <w:rPr>
          <w:rFonts w:ascii="Book Antiqua" w:eastAsia="MS PGothic" w:hAnsi="Book Antiqua" w:cs="Arial"/>
          <w:lang w:val="es-ES"/>
        </w:rPr>
        <w:t>participación</w:t>
      </w:r>
      <w:proofErr w:type="gramEnd"/>
      <w:r w:rsidRPr="00AE08A0">
        <w:rPr>
          <w:rFonts w:ascii="Book Antiqua" w:eastAsia="MS PGothic" w:hAnsi="Book Antiqua" w:cs="Arial"/>
          <w:lang w:val="es-ES"/>
        </w:rPr>
        <w:t xml:space="preserve"> (PPE) digitalizado y utilizar sensores para la corrección técnica en tiempo real. No obstante, recalca que la implementación debe estar estrictamente acompañada de la supervisión médica adecuada, protección de datos biométricos y acceso equitativo para atletas de todas las comunidades, evitando que la innovación cree brechas de desigualdad</w:t>
      </w:r>
      <w:r w:rsidR="008B1A39" w:rsidRPr="001B4071">
        <w:rPr>
          <w:rFonts w:ascii="Book Antiqua" w:eastAsia="MS PGothic" w:hAnsi="Book Antiqua" w:cs="Arial"/>
          <w:lang w:val="es-ES"/>
        </w:rPr>
        <w:t xml:space="preserve">. </w:t>
      </w:r>
    </w:p>
    <w:p w14:paraId="2C1BB5AC" w14:textId="77777777" w:rsidR="008B1A39" w:rsidRPr="001B4071" w:rsidRDefault="008B1A39" w:rsidP="00AE08A0">
      <w:pPr>
        <w:ind w:firstLine="720"/>
        <w:jc w:val="both"/>
        <w:rPr>
          <w:rFonts w:ascii="Book Antiqua" w:eastAsia="MS PGothic" w:hAnsi="Book Antiqua" w:cs="Arial"/>
          <w:lang w:val="es-ES"/>
        </w:rPr>
      </w:pPr>
    </w:p>
    <w:p w14:paraId="1B753641" w14:textId="77777777" w:rsidR="008B1A39" w:rsidRPr="008B1A39" w:rsidRDefault="008B1A39" w:rsidP="008B1A39">
      <w:pPr>
        <w:ind w:firstLine="720"/>
        <w:jc w:val="center"/>
        <w:rPr>
          <w:rFonts w:ascii="Book Antiqua" w:eastAsia="MS PGothic" w:hAnsi="Book Antiqua" w:cs="Arial"/>
          <w:b/>
          <w:bCs/>
          <w:lang w:val="es-ES"/>
        </w:rPr>
      </w:pPr>
      <w:r w:rsidRPr="008B1A39">
        <w:rPr>
          <w:rFonts w:ascii="Book Antiqua" w:eastAsia="MS PGothic" w:hAnsi="Book Antiqua" w:cs="Arial"/>
          <w:b/>
          <w:bCs/>
          <w:lang w:val="es-ES"/>
        </w:rPr>
        <w:t>Memorial de la Liga Atlética Interuniversitaria (LAI)</w:t>
      </w:r>
    </w:p>
    <w:p w14:paraId="3D01170C" w14:textId="77777777" w:rsidR="008B1A39" w:rsidRPr="001B4071" w:rsidRDefault="008B1A39" w:rsidP="008B1A39">
      <w:pPr>
        <w:ind w:firstLine="720"/>
        <w:jc w:val="both"/>
        <w:rPr>
          <w:rFonts w:ascii="Book Antiqua" w:eastAsia="MS PGothic" w:hAnsi="Book Antiqua" w:cs="Arial"/>
          <w:lang w:val="es-ES"/>
        </w:rPr>
      </w:pPr>
    </w:p>
    <w:p w14:paraId="7AAF22CB" w14:textId="624B05AC" w:rsidR="008B1A39" w:rsidRPr="008B1A39" w:rsidRDefault="008B1A39" w:rsidP="008B1A39">
      <w:pPr>
        <w:ind w:firstLine="720"/>
        <w:jc w:val="both"/>
        <w:rPr>
          <w:rFonts w:ascii="Book Antiqua" w:eastAsia="MS PGothic" w:hAnsi="Book Antiqua" w:cs="Arial"/>
          <w:lang w:val="es-ES"/>
        </w:rPr>
      </w:pPr>
      <w:r w:rsidRPr="008B1A39">
        <w:rPr>
          <w:rFonts w:ascii="Book Antiqua" w:eastAsia="MS PGothic" w:hAnsi="Book Antiqua" w:cs="Arial"/>
          <w:lang w:val="es-ES"/>
        </w:rPr>
        <w:t>El Comisionado de la LAI, Jorge O. Sosa Ramírez, presenta una postura más escéptica, afirmando que la IA por sí sola "no aporta absolutamente nada" al desarrollo deportivo si no se utiliza como una simple herramienta complementaria de información para el maestro o entrenador. Advierte que la tecnología no puede sustituir la educación formal integral y que el uso de IA sin documentar fuentes podría dar lugar a plagio o a planes de entrenamiento inaplicables.</w:t>
      </w:r>
    </w:p>
    <w:p w14:paraId="75689B28" w14:textId="77777777" w:rsidR="008B1A39" w:rsidRPr="001B4071" w:rsidRDefault="008B1A39" w:rsidP="008B1A39">
      <w:pPr>
        <w:ind w:firstLine="720"/>
        <w:jc w:val="both"/>
        <w:rPr>
          <w:rFonts w:ascii="Book Antiqua" w:eastAsia="MS PGothic" w:hAnsi="Book Antiqua" w:cs="Arial"/>
          <w:lang w:val="es-ES"/>
        </w:rPr>
      </w:pPr>
    </w:p>
    <w:p w14:paraId="17EB8C38" w14:textId="77777777" w:rsidR="005239BE" w:rsidRDefault="008B1A39" w:rsidP="008B1A39">
      <w:pPr>
        <w:ind w:firstLine="720"/>
        <w:jc w:val="both"/>
        <w:rPr>
          <w:rFonts w:ascii="Book Antiqua" w:eastAsia="MS PGothic" w:hAnsi="Book Antiqua" w:cs="Arial"/>
          <w:lang w:val="es-ES"/>
        </w:rPr>
      </w:pPr>
      <w:r w:rsidRPr="008B1A39">
        <w:rPr>
          <w:rFonts w:ascii="Book Antiqua" w:eastAsia="MS PGothic" w:hAnsi="Book Antiqua" w:cs="Arial"/>
          <w:lang w:val="es-ES"/>
        </w:rPr>
        <w:t>La LAI recomienda que toda gestión tecnológica sea canalizada a través del Instituto Puertorriqueño para el Desarrollo del Deporte y la Recreación (IPDDER) para asegurar la base educativa. Asimismo, sugiere integrar cursos de certificaciones internacionales de federaciones olímpicas y utilizar el "calendario único" del DRD como fuente primaria para arrojar luz sobre el sobreuso de atletas infantiles y juveniles</w:t>
      </w:r>
      <w:r w:rsidR="005239BE">
        <w:rPr>
          <w:rFonts w:ascii="Book Antiqua" w:eastAsia="MS PGothic" w:hAnsi="Book Antiqua" w:cs="Arial"/>
          <w:lang w:val="es-ES"/>
        </w:rPr>
        <w:t>.</w:t>
      </w:r>
    </w:p>
    <w:p w14:paraId="370ADFC3" w14:textId="77777777" w:rsidR="005239BE" w:rsidRDefault="005239BE" w:rsidP="008B1A39">
      <w:pPr>
        <w:ind w:firstLine="720"/>
        <w:jc w:val="both"/>
        <w:rPr>
          <w:rFonts w:ascii="Book Antiqua" w:eastAsia="MS PGothic" w:hAnsi="Book Antiqua" w:cs="Arial"/>
          <w:lang w:val="es-ES"/>
        </w:rPr>
      </w:pPr>
    </w:p>
    <w:p w14:paraId="32F3FF18" w14:textId="77777777" w:rsidR="000A3E59" w:rsidRDefault="000A3E59" w:rsidP="005239BE">
      <w:pPr>
        <w:tabs>
          <w:tab w:val="left" w:pos="-720"/>
        </w:tabs>
        <w:suppressAutoHyphens/>
        <w:spacing w:before="120" w:after="120"/>
        <w:jc w:val="center"/>
        <w:rPr>
          <w:rFonts w:ascii="Book Antiqua" w:hAnsi="Book Antiqua"/>
          <w:b/>
          <w:szCs w:val="24"/>
        </w:rPr>
      </w:pPr>
    </w:p>
    <w:p w14:paraId="434BC9BF" w14:textId="77777777" w:rsidR="000A3E59" w:rsidRDefault="000A3E59" w:rsidP="005239BE">
      <w:pPr>
        <w:tabs>
          <w:tab w:val="left" w:pos="-720"/>
        </w:tabs>
        <w:suppressAutoHyphens/>
        <w:spacing w:before="120" w:after="120"/>
        <w:jc w:val="center"/>
        <w:rPr>
          <w:rFonts w:ascii="Book Antiqua" w:hAnsi="Book Antiqua"/>
          <w:b/>
          <w:szCs w:val="24"/>
        </w:rPr>
      </w:pPr>
    </w:p>
    <w:p w14:paraId="37370A37" w14:textId="558DFDBB" w:rsidR="005239BE" w:rsidRDefault="005239BE" w:rsidP="005239BE">
      <w:pPr>
        <w:tabs>
          <w:tab w:val="left" w:pos="-720"/>
        </w:tabs>
        <w:suppressAutoHyphens/>
        <w:spacing w:before="120" w:after="120"/>
        <w:jc w:val="center"/>
        <w:rPr>
          <w:rFonts w:ascii="Book Antiqua" w:hAnsi="Book Antiqua"/>
          <w:b/>
          <w:szCs w:val="24"/>
        </w:rPr>
      </w:pPr>
      <w:r>
        <w:rPr>
          <w:rFonts w:ascii="Book Antiqua" w:hAnsi="Book Antiqua"/>
          <w:b/>
          <w:szCs w:val="24"/>
        </w:rPr>
        <w:lastRenderedPageBreak/>
        <w:t>BUZZER BEATER</w:t>
      </w:r>
    </w:p>
    <w:p w14:paraId="558FB9AB" w14:textId="77777777" w:rsidR="005239BE" w:rsidRDefault="005239BE" w:rsidP="005239BE">
      <w:pPr>
        <w:tabs>
          <w:tab w:val="left" w:pos="-720"/>
        </w:tabs>
        <w:suppressAutoHyphens/>
        <w:spacing w:before="120" w:after="120"/>
        <w:jc w:val="both"/>
        <w:rPr>
          <w:rFonts w:ascii="Book Antiqua" w:hAnsi="Book Antiqua"/>
          <w:bCs/>
          <w:szCs w:val="24"/>
        </w:rPr>
      </w:pPr>
      <w:r>
        <w:rPr>
          <w:rFonts w:ascii="Book Antiqua" w:hAnsi="Book Antiqua"/>
          <w:bCs/>
          <w:szCs w:val="24"/>
        </w:rPr>
        <w:tab/>
      </w:r>
      <w:r w:rsidRPr="006B4C06">
        <w:rPr>
          <w:rFonts w:ascii="Book Antiqua" w:hAnsi="Book Antiqua"/>
          <w:bCs/>
          <w:szCs w:val="24"/>
        </w:rPr>
        <w:t>Buzzer Beater</w:t>
      </w:r>
      <w:r>
        <w:rPr>
          <w:rFonts w:ascii="Book Antiqua" w:hAnsi="Book Antiqua"/>
          <w:bCs/>
          <w:szCs w:val="24"/>
        </w:rPr>
        <w:t xml:space="preserve">, </w:t>
      </w:r>
      <w:r w:rsidRPr="006B4C06">
        <w:rPr>
          <w:rFonts w:ascii="Book Antiqua" w:hAnsi="Book Antiqua"/>
          <w:bCs/>
          <w:szCs w:val="24"/>
        </w:rPr>
        <w:t>LLC apoya la aprobación del P. del S 705. Entiende que los asuntos expresados en este proyecto pudieran beneficiar procesos y recopilar datos para mejorar el deporte en Puerto Rico, siempre y cuando el DRD tenga los recursos y el presupuesto para implementar este esfuerzo.</w:t>
      </w:r>
    </w:p>
    <w:p w14:paraId="05D2BF39" w14:textId="77777777" w:rsidR="005239BE" w:rsidRDefault="005239BE" w:rsidP="005239BE">
      <w:pPr>
        <w:tabs>
          <w:tab w:val="left" w:pos="-720"/>
        </w:tabs>
        <w:suppressAutoHyphens/>
        <w:spacing w:before="120" w:after="120"/>
        <w:jc w:val="both"/>
        <w:rPr>
          <w:rFonts w:ascii="Book Antiqua" w:hAnsi="Book Antiqua"/>
          <w:bCs/>
          <w:szCs w:val="24"/>
        </w:rPr>
      </w:pPr>
      <w:r>
        <w:rPr>
          <w:rFonts w:ascii="Book Antiqua" w:hAnsi="Book Antiqua"/>
          <w:bCs/>
          <w:szCs w:val="24"/>
        </w:rPr>
        <w:tab/>
      </w:r>
      <w:r w:rsidRPr="006B4C06">
        <w:rPr>
          <w:rFonts w:ascii="Book Antiqua" w:hAnsi="Book Antiqua"/>
          <w:bCs/>
          <w:szCs w:val="24"/>
        </w:rPr>
        <w:t>La organización expone que la tecnología en el deporte ha sido esencial para mejorar el rendimiento de los atletas, así como ayudar en la prevención de lesiones y mejorar los entrenamientos. En esta nueva era de avances tecnológicos, la inteligencia artificial ha transformado la forma de entrenar y tomar decisiones. No hablamos solo de estadísticas: hablamos de modelos que ayudan a mejorar la táctica, reducir riesgos y potenciar el rendimiento.</w:t>
      </w:r>
    </w:p>
    <w:p w14:paraId="00FEA8FB" w14:textId="77777777" w:rsidR="005239BE" w:rsidRDefault="005239BE" w:rsidP="005239BE">
      <w:pPr>
        <w:tabs>
          <w:tab w:val="left" w:pos="-720"/>
        </w:tabs>
        <w:suppressAutoHyphens/>
        <w:spacing w:before="120" w:after="120"/>
        <w:jc w:val="both"/>
        <w:rPr>
          <w:rFonts w:ascii="Book Antiqua" w:hAnsi="Book Antiqua"/>
          <w:bCs/>
          <w:szCs w:val="24"/>
        </w:rPr>
      </w:pPr>
      <w:r>
        <w:rPr>
          <w:rFonts w:ascii="Book Antiqua" w:hAnsi="Book Antiqua"/>
          <w:bCs/>
          <w:szCs w:val="24"/>
        </w:rPr>
        <w:tab/>
      </w:r>
      <w:r w:rsidRPr="00450A15">
        <w:rPr>
          <w:rFonts w:ascii="Book Antiqua" w:hAnsi="Book Antiqua"/>
          <w:bCs/>
          <w:szCs w:val="24"/>
        </w:rPr>
        <w:t>Buzzer Beater señala que la inteligencia artificial puede analizar datos específicos de cada jugador para identificar posibles riesgos de lesión examinando patrones y anomalías que puedan indicar estrés o uso excesivo. De este modo, los algoritmos pueden ayudar a los entrenadores a gestionar la carga de trabajo, el entrenamiento y las rutinas de recuperación de cada jugador. La sobrecarga física y emocional de los menores de edad en el deporte ha sido tema puntual en los últimos años, y la inteligencia artificial puede ser un aliado en este esfuerzo.</w:t>
      </w:r>
    </w:p>
    <w:p w14:paraId="44A54C4C" w14:textId="77777777" w:rsidR="005239BE" w:rsidRDefault="005239BE" w:rsidP="005239BE">
      <w:pPr>
        <w:tabs>
          <w:tab w:val="left" w:pos="-720"/>
        </w:tabs>
        <w:suppressAutoHyphens/>
        <w:spacing w:before="120" w:after="120"/>
        <w:jc w:val="both"/>
        <w:rPr>
          <w:rFonts w:ascii="Book Antiqua" w:hAnsi="Book Antiqua"/>
          <w:bCs/>
          <w:szCs w:val="24"/>
        </w:rPr>
      </w:pPr>
      <w:r>
        <w:rPr>
          <w:rFonts w:ascii="Book Antiqua" w:hAnsi="Book Antiqua"/>
          <w:bCs/>
          <w:szCs w:val="24"/>
        </w:rPr>
        <w:tab/>
      </w:r>
      <w:r w:rsidRPr="00450A15">
        <w:rPr>
          <w:rFonts w:ascii="Book Antiqua" w:hAnsi="Book Antiqua"/>
          <w:bCs/>
          <w:szCs w:val="24"/>
        </w:rPr>
        <w:t>Ante las recomendaciones citadas de un especialista</w:t>
      </w:r>
      <w:r>
        <w:rPr>
          <w:rFonts w:ascii="Book Antiqua" w:hAnsi="Book Antiqua"/>
          <w:bCs/>
          <w:szCs w:val="24"/>
        </w:rPr>
        <w:t xml:space="preserve"> (</w:t>
      </w:r>
      <w:r w:rsidRPr="00450A15">
        <w:rPr>
          <w:rFonts w:ascii="Book Antiqua" w:hAnsi="Book Antiqua"/>
          <w:bCs/>
          <w:szCs w:val="24"/>
        </w:rPr>
        <w:t>Andrés Esteban Marín</w:t>
      </w:r>
      <w:r>
        <w:rPr>
          <w:rFonts w:ascii="Book Antiqua" w:hAnsi="Book Antiqua"/>
          <w:bCs/>
          <w:szCs w:val="24"/>
        </w:rPr>
        <w:t>,</w:t>
      </w:r>
      <w:r w:rsidRPr="00450A15">
        <w:rPr>
          <w:rFonts w:ascii="Book Antiqua" w:hAnsi="Book Antiqua"/>
          <w:bCs/>
          <w:szCs w:val="24"/>
        </w:rPr>
        <w:t xml:space="preserve"> especialista en Gerencia de la Comunicación con Sistemas de Información y</w:t>
      </w:r>
      <w:r>
        <w:rPr>
          <w:rFonts w:ascii="Book Antiqua" w:hAnsi="Book Antiqua"/>
          <w:bCs/>
          <w:szCs w:val="24"/>
        </w:rPr>
        <w:t xml:space="preserve"> </w:t>
      </w:r>
      <w:r w:rsidRPr="00450A15">
        <w:rPr>
          <w:rFonts w:ascii="Book Antiqua" w:hAnsi="Book Antiqua"/>
          <w:bCs/>
          <w:szCs w:val="24"/>
        </w:rPr>
        <w:t>Comunicación de la Universidad de Medellín</w:t>
      </w:r>
      <w:r>
        <w:rPr>
          <w:rFonts w:ascii="Book Antiqua" w:hAnsi="Book Antiqua"/>
          <w:bCs/>
          <w:szCs w:val="24"/>
        </w:rPr>
        <w:t>)</w:t>
      </w:r>
      <w:r w:rsidRPr="00450A15">
        <w:rPr>
          <w:rFonts w:ascii="Book Antiqua" w:hAnsi="Book Antiqua"/>
          <w:bCs/>
          <w:szCs w:val="24"/>
        </w:rPr>
        <w:t>, Buzzer Beater entiende que esta medida puede ser una aliada del gobierno si se utiliza como una herramienta. Además, puede ayudar al Departamento de Recreación y Deportes a ampliar y mejorar los procesos de capacitación de entrenadores.</w:t>
      </w:r>
    </w:p>
    <w:p w14:paraId="55F24F32" w14:textId="77777777" w:rsidR="00A55745" w:rsidRDefault="00A55745" w:rsidP="00A55745">
      <w:pPr>
        <w:ind w:firstLine="360"/>
        <w:jc w:val="center"/>
        <w:rPr>
          <w:rFonts w:ascii="Book Antiqua" w:hAnsi="Book Antiqua"/>
          <w:b/>
          <w:bCs/>
        </w:rPr>
      </w:pPr>
      <w:r>
        <w:rPr>
          <w:rFonts w:ascii="Book Antiqua" w:hAnsi="Book Antiqua"/>
          <w:b/>
          <w:bCs/>
        </w:rPr>
        <w:t>ABLATEK</w:t>
      </w:r>
    </w:p>
    <w:p w14:paraId="4BD505D5" w14:textId="77777777" w:rsidR="00A55745" w:rsidRDefault="00A55745" w:rsidP="00A55745">
      <w:pPr>
        <w:ind w:firstLine="360"/>
        <w:jc w:val="center"/>
        <w:rPr>
          <w:rFonts w:ascii="Book Antiqua" w:hAnsi="Book Antiqua"/>
          <w:b/>
          <w:bCs/>
        </w:rPr>
      </w:pPr>
    </w:p>
    <w:p w14:paraId="464D9FF5" w14:textId="77777777" w:rsidR="00A55745" w:rsidRPr="00EF3E9A" w:rsidRDefault="00A55745" w:rsidP="00A55745">
      <w:pPr>
        <w:ind w:firstLine="360"/>
        <w:jc w:val="both"/>
        <w:rPr>
          <w:rFonts w:ascii="Book Antiqua" w:hAnsi="Book Antiqua"/>
          <w:lang w:val="es-ES"/>
        </w:rPr>
      </w:pPr>
      <w:r w:rsidRPr="00EF3E9A">
        <w:rPr>
          <w:rFonts w:ascii="Book Antiqua" w:hAnsi="Book Antiqua"/>
          <w:lang w:val="es-ES"/>
        </w:rPr>
        <w:t xml:space="preserve">ABLATEK expresa su apoyo sobre la medida con recomendaciones exaltando el avance que tendría el proyecto sobre el deporte puertorriqueño. Acentúa que internacionalmente se ha observado que la inteligencia artificial (IA) genera transformaciones significativas en el marco laboral mientras se requiere el desarrollo de nuevas competencias y transiciones de mayor comprensión de esta inteligencia. </w:t>
      </w:r>
    </w:p>
    <w:p w14:paraId="2AFE6334" w14:textId="77777777" w:rsidR="00A55745" w:rsidRDefault="00A55745" w:rsidP="00A55745">
      <w:pPr>
        <w:ind w:firstLine="360"/>
        <w:jc w:val="both"/>
        <w:rPr>
          <w:rFonts w:ascii="Book Antiqua" w:hAnsi="Book Antiqua"/>
          <w:lang w:val="es-ES"/>
        </w:rPr>
      </w:pPr>
    </w:p>
    <w:p w14:paraId="7C309CA0" w14:textId="77777777" w:rsidR="00A55745" w:rsidRPr="00EF3E9A" w:rsidRDefault="00A55745" w:rsidP="00A55745">
      <w:pPr>
        <w:ind w:firstLine="360"/>
        <w:jc w:val="both"/>
        <w:rPr>
          <w:rFonts w:ascii="Book Antiqua" w:hAnsi="Book Antiqua"/>
          <w:lang w:val="es-ES"/>
        </w:rPr>
      </w:pPr>
      <w:r w:rsidRPr="00EF3E9A">
        <w:rPr>
          <w:rFonts w:ascii="Book Antiqua" w:hAnsi="Book Antiqua"/>
          <w:lang w:val="es-ES"/>
        </w:rPr>
        <w:t>A</w:t>
      </w:r>
      <w:r>
        <w:rPr>
          <w:rFonts w:ascii="Book Antiqua" w:hAnsi="Book Antiqua"/>
          <w:lang w:val="es-ES"/>
        </w:rPr>
        <w:t xml:space="preserve">BLATEK </w:t>
      </w:r>
      <w:r w:rsidRPr="00EF3E9A">
        <w:rPr>
          <w:rFonts w:ascii="Book Antiqua" w:hAnsi="Book Antiqua"/>
          <w:lang w:val="es-ES"/>
        </w:rPr>
        <w:t xml:space="preserve">realiza observaciones técnicas tomando en consideración el “incentivo tecnológico”. Establece que el DRD obtenga indicadores específicos para medir el progreso de este, especificando las aplicaciones tecnológicas a: biomédica avanzada, monitoreo fisiológico, análisis predictivo y plataformas integradas; para guiar mejor la implementación del proyecto. Recomienda la consideración de especificar la explicación tecnológica según la necesidad de cada población. </w:t>
      </w:r>
    </w:p>
    <w:p w14:paraId="6FF5A50D" w14:textId="77777777" w:rsidR="00A55745" w:rsidRDefault="00A55745" w:rsidP="00A55745">
      <w:pPr>
        <w:ind w:firstLine="360"/>
        <w:jc w:val="both"/>
        <w:rPr>
          <w:rFonts w:ascii="Book Antiqua" w:hAnsi="Book Antiqua"/>
          <w:lang w:val="es-ES"/>
        </w:rPr>
      </w:pPr>
    </w:p>
    <w:p w14:paraId="3DC9D863" w14:textId="77777777" w:rsidR="00A55745" w:rsidRPr="00EF3E9A" w:rsidRDefault="00A55745" w:rsidP="00A55745">
      <w:pPr>
        <w:ind w:firstLine="360"/>
        <w:jc w:val="both"/>
        <w:rPr>
          <w:rFonts w:ascii="Book Antiqua" w:hAnsi="Book Antiqua"/>
          <w:lang w:val="es-ES"/>
        </w:rPr>
      </w:pPr>
      <w:r w:rsidRPr="00EF3E9A">
        <w:rPr>
          <w:rFonts w:ascii="Book Antiqua" w:hAnsi="Book Antiqua"/>
          <w:lang w:val="es-ES"/>
        </w:rPr>
        <w:lastRenderedPageBreak/>
        <w:t xml:space="preserve">Ofrece alternativas para la implementación de la medida por niveles y un diseño curricular especializado por áreas funcionales.  Para la infraestructura de aprendizaje, la creación de una plataforma para permitir la capacitación de los recursos de manera asincrónica y que el programa se establezca por fases de cada dos a tres meses. En adición, establece un enfoque de </w:t>
      </w:r>
      <w:r w:rsidRPr="00EF3E9A">
        <w:rPr>
          <w:rFonts w:ascii="Book Antiqua" w:hAnsi="Book Antiqua"/>
          <w:i/>
          <w:iCs/>
          <w:lang w:val="es-ES"/>
        </w:rPr>
        <w:t>Train-</w:t>
      </w:r>
      <w:proofErr w:type="spellStart"/>
      <w:r w:rsidRPr="00EF3E9A">
        <w:rPr>
          <w:rFonts w:ascii="Book Antiqua" w:hAnsi="Book Antiqua"/>
          <w:i/>
          <w:iCs/>
          <w:lang w:val="es-ES"/>
        </w:rPr>
        <w:t>the</w:t>
      </w:r>
      <w:proofErr w:type="spellEnd"/>
      <w:r w:rsidRPr="00EF3E9A">
        <w:rPr>
          <w:rFonts w:ascii="Book Antiqua" w:hAnsi="Book Antiqua"/>
          <w:i/>
          <w:iCs/>
          <w:lang w:val="es-ES"/>
        </w:rPr>
        <w:t>-Trainer</w:t>
      </w:r>
      <w:r w:rsidRPr="00EF3E9A">
        <w:rPr>
          <w:rFonts w:ascii="Book Antiqua" w:hAnsi="Book Antiqua"/>
          <w:lang w:val="es-ES"/>
        </w:rPr>
        <w:t xml:space="preserve">; que implica certificar de 50 a 60 empleados del DRD como instructores oficiales del programa. </w:t>
      </w:r>
    </w:p>
    <w:p w14:paraId="037F20C4" w14:textId="77777777" w:rsidR="00A55745" w:rsidRDefault="00A55745" w:rsidP="00A55745">
      <w:pPr>
        <w:ind w:firstLine="360"/>
        <w:jc w:val="both"/>
        <w:rPr>
          <w:rFonts w:ascii="Book Antiqua" w:hAnsi="Book Antiqua"/>
          <w:lang w:val="es-ES"/>
        </w:rPr>
      </w:pPr>
    </w:p>
    <w:p w14:paraId="3F18A7AA" w14:textId="77777777" w:rsidR="00A55745" w:rsidRDefault="00A55745" w:rsidP="00A55745">
      <w:pPr>
        <w:ind w:firstLine="360"/>
        <w:jc w:val="both"/>
        <w:rPr>
          <w:rFonts w:ascii="Book Antiqua" w:hAnsi="Book Antiqua"/>
          <w:lang w:val="es-ES"/>
        </w:rPr>
      </w:pPr>
      <w:r w:rsidRPr="00EF3E9A">
        <w:rPr>
          <w:rFonts w:ascii="Book Antiqua" w:hAnsi="Book Antiqua"/>
          <w:lang w:val="es-ES"/>
        </w:rPr>
        <w:t>En adición, añade una estructura para la rendición de cuentas donde el secretario del DRD presentará un informe anual a la Asamblea Legislativa sobre el estatus del proyecto. Finalmente, ABLATEK expresó su apoyo hacia la medida establecida, ya que la misma representa una actualización legislativa y con miras hacia el futuro del deporte puertorriqueñ</w:t>
      </w:r>
      <w:r>
        <w:rPr>
          <w:rFonts w:ascii="Book Antiqua" w:hAnsi="Book Antiqua"/>
          <w:lang w:val="es-ES"/>
        </w:rPr>
        <w:t>o.</w:t>
      </w:r>
    </w:p>
    <w:p w14:paraId="7F867F8F" w14:textId="77777777" w:rsidR="00A55745" w:rsidRPr="005362B0" w:rsidRDefault="00A55745" w:rsidP="00A55745">
      <w:pPr>
        <w:tabs>
          <w:tab w:val="left" w:pos="-720"/>
        </w:tabs>
        <w:suppressAutoHyphens/>
        <w:spacing w:before="120" w:after="120"/>
        <w:rPr>
          <w:rFonts w:ascii="Book Antiqua" w:hAnsi="Book Antiqua"/>
          <w:b/>
          <w:szCs w:val="24"/>
        </w:rPr>
      </w:pPr>
    </w:p>
    <w:p w14:paraId="65D89B31" w14:textId="77777777" w:rsidR="00A55745" w:rsidRDefault="00A55745" w:rsidP="00A55745">
      <w:pPr>
        <w:tabs>
          <w:tab w:val="left" w:pos="-720"/>
        </w:tabs>
        <w:suppressAutoHyphens/>
        <w:spacing w:before="120" w:after="120"/>
        <w:jc w:val="center"/>
        <w:rPr>
          <w:rFonts w:ascii="Book Antiqua" w:hAnsi="Book Antiqua"/>
          <w:bCs/>
          <w:szCs w:val="24"/>
        </w:rPr>
      </w:pPr>
      <w:r>
        <w:rPr>
          <w:rFonts w:ascii="Book Antiqua" w:hAnsi="Book Antiqua"/>
          <w:b/>
          <w:szCs w:val="24"/>
        </w:rPr>
        <w:t xml:space="preserve">TEAM 1144, LLC. </w:t>
      </w:r>
    </w:p>
    <w:p w14:paraId="41C68596" w14:textId="77777777" w:rsidR="00A55745" w:rsidRPr="00885067" w:rsidRDefault="00A55745" w:rsidP="00A55745">
      <w:pPr>
        <w:jc w:val="both"/>
        <w:rPr>
          <w:rFonts w:ascii="Book Antiqua" w:hAnsi="Book Antiqua"/>
          <w:lang w:val="es-ES"/>
        </w:rPr>
      </w:pPr>
      <w:r>
        <w:rPr>
          <w:rFonts w:ascii="Book Antiqua" w:hAnsi="Book Antiqua"/>
          <w:bCs/>
          <w:szCs w:val="24"/>
        </w:rPr>
        <w:tab/>
      </w:r>
      <w:r w:rsidRPr="00885067">
        <w:rPr>
          <w:rFonts w:ascii="Book Antiqua" w:hAnsi="Book Antiqua"/>
          <w:lang w:val="es-ES"/>
        </w:rPr>
        <w:t>T</w:t>
      </w:r>
      <w:r>
        <w:rPr>
          <w:rFonts w:ascii="Book Antiqua" w:hAnsi="Book Antiqua"/>
          <w:lang w:val="es-ES"/>
        </w:rPr>
        <w:t xml:space="preserve">EAM </w:t>
      </w:r>
      <w:r w:rsidRPr="00885067">
        <w:rPr>
          <w:rFonts w:ascii="Book Antiqua" w:hAnsi="Book Antiqua"/>
          <w:lang w:val="es-ES"/>
        </w:rPr>
        <w:t xml:space="preserve">1144, LLC. expresa en su ponencia que la medida presentada es considerada fundamentalmente sólida y necesaria. La misma presenta una visión estratégica adecuada, marco legal flexible, enfoque colaborativo y rendición de cuentas lo cual son fortalezas del proyecto de ley. </w:t>
      </w:r>
      <w:r>
        <w:rPr>
          <w:rFonts w:ascii="Book Antiqua" w:hAnsi="Book Antiqua"/>
          <w:lang w:val="es-ES"/>
        </w:rPr>
        <w:t>h</w:t>
      </w:r>
      <w:r w:rsidRPr="00885067">
        <w:rPr>
          <w:rFonts w:ascii="Book Antiqua" w:hAnsi="Book Antiqua"/>
          <w:lang w:val="es-ES"/>
        </w:rPr>
        <w:t xml:space="preserve">ace mención </w:t>
      </w:r>
      <w:proofErr w:type="gramStart"/>
      <w:r w:rsidRPr="00885067">
        <w:rPr>
          <w:rFonts w:ascii="Book Antiqua" w:hAnsi="Book Antiqua"/>
          <w:lang w:val="es-ES"/>
        </w:rPr>
        <w:t>a</w:t>
      </w:r>
      <w:proofErr w:type="gramEnd"/>
      <w:r w:rsidRPr="00885067">
        <w:rPr>
          <w:rFonts w:ascii="Book Antiqua" w:hAnsi="Book Antiqua"/>
          <w:lang w:val="es-ES"/>
        </w:rPr>
        <w:t xml:space="preserve"> casos de éxito en la inteligencia artificial (IA) como por ejemplo la NFL donde la misma permite a los jugadores a mantenerse saludables, recuperarse y rendir al máximo, con la invención del “</w:t>
      </w:r>
      <w:r w:rsidRPr="00885067">
        <w:rPr>
          <w:rFonts w:ascii="Book Antiqua" w:hAnsi="Book Antiqua"/>
          <w:i/>
          <w:iCs/>
          <w:lang w:val="es-ES"/>
        </w:rPr>
        <w:t xml:space="preserve">Digital </w:t>
      </w:r>
      <w:proofErr w:type="spellStart"/>
      <w:r w:rsidRPr="00885067">
        <w:rPr>
          <w:rFonts w:ascii="Book Antiqua" w:hAnsi="Book Antiqua"/>
          <w:i/>
          <w:iCs/>
          <w:lang w:val="es-ES"/>
        </w:rPr>
        <w:t>Athlete</w:t>
      </w:r>
      <w:proofErr w:type="spellEnd"/>
      <w:r w:rsidRPr="00885067">
        <w:rPr>
          <w:rFonts w:ascii="Book Antiqua" w:hAnsi="Book Antiqua"/>
          <w:lang w:val="es-ES"/>
        </w:rPr>
        <w:t>”. Igualmente, la MLB donde apoya al “</w:t>
      </w:r>
      <w:proofErr w:type="spellStart"/>
      <w:proofErr w:type="gramStart"/>
      <w:r w:rsidRPr="00885067">
        <w:rPr>
          <w:rFonts w:ascii="Book Antiqua" w:hAnsi="Book Antiqua"/>
          <w:lang w:val="es-ES"/>
        </w:rPr>
        <w:t>scouting</w:t>
      </w:r>
      <w:proofErr w:type="spellEnd"/>
      <w:proofErr w:type="gramEnd"/>
      <w:r w:rsidRPr="00885067">
        <w:rPr>
          <w:rFonts w:ascii="Book Antiqua" w:hAnsi="Book Antiqua"/>
          <w:lang w:val="es-ES"/>
        </w:rPr>
        <w:t xml:space="preserve">” de jugadores y el desarrollo de estos. Team 1144, LLC. reconoce beneficios para el alto rendimiento como la optimización del entrenamiento, la prevención de lesiones y análisis técnico avanzado. </w:t>
      </w:r>
    </w:p>
    <w:p w14:paraId="77FF9CB6" w14:textId="77777777" w:rsidR="00A55745" w:rsidRPr="00885067" w:rsidRDefault="00A55745" w:rsidP="00A55745">
      <w:pPr>
        <w:jc w:val="both"/>
        <w:rPr>
          <w:rFonts w:ascii="Book Antiqua" w:hAnsi="Book Antiqua"/>
          <w:lang w:val="es-ES"/>
        </w:rPr>
      </w:pPr>
    </w:p>
    <w:p w14:paraId="242BEE6D" w14:textId="77777777" w:rsidR="00A55745" w:rsidRPr="00885067" w:rsidRDefault="00A55745" w:rsidP="00A55745">
      <w:pPr>
        <w:ind w:firstLine="720"/>
        <w:jc w:val="both"/>
        <w:rPr>
          <w:rFonts w:ascii="Book Antiqua" w:hAnsi="Book Antiqua"/>
          <w:lang w:val="es-ES"/>
        </w:rPr>
      </w:pPr>
      <w:r w:rsidRPr="00885067">
        <w:rPr>
          <w:rFonts w:ascii="Book Antiqua" w:hAnsi="Book Antiqua"/>
          <w:lang w:val="es-ES"/>
        </w:rPr>
        <w:t xml:space="preserve">Igualmente, establece beneficios </w:t>
      </w:r>
      <w:r>
        <w:rPr>
          <w:rFonts w:ascii="Book Antiqua" w:hAnsi="Book Antiqua"/>
          <w:lang w:val="es-ES"/>
        </w:rPr>
        <w:t>p</w:t>
      </w:r>
      <w:r w:rsidRPr="00885067">
        <w:rPr>
          <w:rFonts w:ascii="Book Antiqua" w:hAnsi="Book Antiqua"/>
          <w:lang w:val="es-ES"/>
        </w:rPr>
        <w:t>ara el desarrollo Deportivo Puertorriqueño como la identificación de talentos, la eficiencia de recursos como la optimización de entrenamientos y la competitividad internacional, ya que los atletas puertorriqueños tendrán acceso a las mismas herramientas que los demás competidores. Por otra parte, beneficios socioeconómicos como el desarrollo de Ecosistema tecnológico en base al desarrollo de capacidades tecnológicas locales, oportunidades de empleo especializado y atracción de inversión.</w:t>
      </w:r>
    </w:p>
    <w:p w14:paraId="44668C43" w14:textId="77777777" w:rsidR="00A55745" w:rsidRPr="00885067" w:rsidRDefault="00A55745" w:rsidP="00A55745">
      <w:pPr>
        <w:ind w:firstLine="720"/>
        <w:jc w:val="both"/>
        <w:rPr>
          <w:rFonts w:ascii="Book Antiqua" w:hAnsi="Book Antiqua"/>
          <w:lang w:val="es-ES"/>
        </w:rPr>
      </w:pPr>
      <w:r w:rsidRPr="00885067">
        <w:rPr>
          <w:rFonts w:ascii="Book Antiqua" w:hAnsi="Book Antiqua"/>
          <w:lang w:val="es-ES"/>
        </w:rPr>
        <w:t xml:space="preserve"> </w:t>
      </w:r>
    </w:p>
    <w:p w14:paraId="2D1FB6D0" w14:textId="77777777" w:rsidR="00A55745" w:rsidRDefault="00A55745" w:rsidP="00A55745">
      <w:pPr>
        <w:ind w:firstLine="720"/>
        <w:jc w:val="both"/>
        <w:rPr>
          <w:rFonts w:ascii="Book Antiqua" w:hAnsi="Book Antiqua"/>
          <w:lang w:val="es-ES"/>
        </w:rPr>
      </w:pPr>
      <w:r w:rsidRPr="00885067">
        <w:rPr>
          <w:rFonts w:ascii="Book Antiqua" w:hAnsi="Book Antiqua"/>
          <w:lang w:val="es-ES"/>
        </w:rPr>
        <w:t>El memorial establece áreas de mejora identificadas para la medida: ausencia de Marco ético, protección de datos insuficiente, falta de comité de supervisión, ausencia de transparencia y énfasis en juventud y deporte escolar. Por ello establece recomendaciones para la medida tales y como incorporar referencia explícita a estándares internacionales de IA responsable</w:t>
      </w:r>
      <w:r w:rsidRPr="00885067">
        <w:rPr>
          <w:rFonts w:ascii="Book Antiqua" w:hAnsi="Book Antiqua"/>
          <w:sz w:val="28"/>
          <w:szCs w:val="28"/>
          <w:lang w:val="es-ES"/>
        </w:rPr>
        <w:t xml:space="preserve">, </w:t>
      </w:r>
      <w:r w:rsidRPr="00885067">
        <w:rPr>
          <w:rFonts w:ascii="Book Antiqua" w:hAnsi="Book Antiqua"/>
          <w:lang w:val="es-ES"/>
        </w:rPr>
        <w:t>establecer protocolos específicos para la protección de datos de atletas, la creación de un comité multidisciplinario de supervisión y requerir transparencia en algoritmos utilizados. Por otra parte, recomienda un marco de implementación responsable en fases del proyecto.</w:t>
      </w:r>
    </w:p>
    <w:p w14:paraId="34B5268D" w14:textId="77777777" w:rsidR="00A55745" w:rsidRDefault="00A55745" w:rsidP="00A55745">
      <w:pPr>
        <w:ind w:firstLine="720"/>
        <w:jc w:val="both"/>
        <w:rPr>
          <w:rFonts w:ascii="Book Antiqua" w:hAnsi="Book Antiqua"/>
          <w:lang w:val="es-ES"/>
        </w:rPr>
      </w:pPr>
    </w:p>
    <w:p w14:paraId="2494B2A9" w14:textId="77777777" w:rsidR="00A55745" w:rsidRDefault="00A55745" w:rsidP="00A55745">
      <w:pPr>
        <w:ind w:firstLine="720"/>
        <w:jc w:val="both"/>
        <w:rPr>
          <w:rFonts w:ascii="Book Antiqua" w:hAnsi="Book Antiqua"/>
          <w:lang w:val="es-ES"/>
        </w:rPr>
      </w:pPr>
      <w:r w:rsidRPr="00885067">
        <w:rPr>
          <w:rFonts w:ascii="Book Antiqua" w:hAnsi="Book Antiqua"/>
          <w:lang w:val="es-ES"/>
        </w:rPr>
        <w:lastRenderedPageBreak/>
        <w:t>Finalmente, el memorial recomienda la aprobación del P. del S. 705 con la incorporación de las enmiendas propuestas, el establecimiento de la implementación en fases, la asignación de presupuesto adecuado y la inclusión de métricas para observar el impacto de la medida.</w:t>
      </w:r>
    </w:p>
    <w:p w14:paraId="58A60536" w14:textId="77777777" w:rsidR="00DE4B65" w:rsidRDefault="00DE4B65" w:rsidP="00DE4B65">
      <w:pPr>
        <w:ind w:firstLine="360"/>
        <w:jc w:val="center"/>
        <w:rPr>
          <w:rFonts w:ascii="Book Antiqua" w:hAnsi="Book Antiqua"/>
          <w:b/>
          <w:bCs/>
        </w:rPr>
      </w:pPr>
    </w:p>
    <w:p w14:paraId="0C12DE40" w14:textId="3870C0ED" w:rsidR="00DE4B65" w:rsidRDefault="00DE4B65" w:rsidP="00DE4B65">
      <w:pPr>
        <w:ind w:firstLine="360"/>
        <w:jc w:val="center"/>
        <w:rPr>
          <w:rFonts w:ascii="Book Antiqua" w:hAnsi="Book Antiqua"/>
          <w:b/>
          <w:bCs/>
        </w:rPr>
      </w:pPr>
      <w:r>
        <w:rPr>
          <w:rFonts w:ascii="Book Antiqua" w:hAnsi="Book Antiqua"/>
          <w:b/>
          <w:bCs/>
        </w:rPr>
        <w:t>OFICINA DE PRESUPUESTO DE LA ASAMBLEA LEGISLATIVA (OPAL)</w:t>
      </w:r>
    </w:p>
    <w:p w14:paraId="4AE4FD17" w14:textId="77777777" w:rsidR="00DE4B65" w:rsidRDefault="00DE4B65" w:rsidP="00DE4B65">
      <w:pPr>
        <w:ind w:firstLine="360"/>
        <w:jc w:val="both"/>
        <w:rPr>
          <w:rFonts w:ascii="Book Antiqua" w:hAnsi="Book Antiqua"/>
          <w:b/>
          <w:bCs/>
        </w:rPr>
      </w:pPr>
    </w:p>
    <w:p w14:paraId="4DCE2BE7" w14:textId="77777777" w:rsidR="00DE4B65" w:rsidRDefault="00DE4B65" w:rsidP="00DE4B65">
      <w:pPr>
        <w:ind w:firstLine="360"/>
        <w:jc w:val="both"/>
        <w:rPr>
          <w:rFonts w:ascii="Book Antiqua" w:hAnsi="Book Antiqua"/>
          <w:lang w:val="es-ES"/>
        </w:rPr>
      </w:pPr>
      <w:r w:rsidRPr="007A3790">
        <w:rPr>
          <w:rFonts w:ascii="Book Antiqua" w:hAnsi="Book Antiqua"/>
          <w:lang w:val="es-ES"/>
        </w:rPr>
        <w:t>La Oficina de Presupuesto de la Asamblea Legislativa de Puerto Rico (OPAL) evaluó el efecto fiscal del Proyecto del Senado 705, el cual propone establecer un marco legal para promover la innovación tecnológica en el deporte. La OPAL concluye que, de aprobarse la medida, el costo fiscal no se puede precisar en este momento, aunque su implementación sugiere un incremento en el gasto del Departamento de Recreación y Deportes (DRD) asociado a la adquisición y mantenimiento de tecnologías avanzadas, así como a la capacitación de entrenadores y personal técnico.</w:t>
      </w:r>
    </w:p>
    <w:p w14:paraId="797720DE" w14:textId="77777777" w:rsidR="00DE4B65" w:rsidRDefault="00DE4B65" w:rsidP="00DE4B65">
      <w:pPr>
        <w:ind w:firstLine="360"/>
        <w:jc w:val="both"/>
        <w:rPr>
          <w:rFonts w:ascii="Book Antiqua" w:hAnsi="Book Antiqua"/>
          <w:lang w:val="es-ES"/>
        </w:rPr>
      </w:pPr>
    </w:p>
    <w:p w14:paraId="6A34F0B0" w14:textId="77777777" w:rsidR="00DE4B65" w:rsidRDefault="00DE4B65" w:rsidP="00DE4B65">
      <w:pPr>
        <w:ind w:firstLine="360"/>
        <w:jc w:val="both"/>
        <w:rPr>
          <w:rFonts w:ascii="Book Antiqua" w:hAnsi="Book Antiqua"/>
          <w:lang w:val="es-ES"/>
        </w:rPr>
      </w:pPr>
      <w:r w:rsidRPr="007A3790">
        <w:rPr>
          <w:rFonts w:ascii="Book Antiqua" w:hAnsi="Book Antiqua"/>
          <w:lang w:val="es-ES"/>
        </w:rPr>
        <w:t>El proyecto busca añadir un nuevo Artículo 24 a la Ley Orgánica del Departamento de Recreación y Deportes, con el fin de incentivar el uso de tecnologías como la inteligencia artificial y el análisis de datos para optimizar el entrenamiento, mejorar el rendimiento atlético y garantizar la salud de los deportistas. Asimismo, dispone la creación de alianzas con universidades, centros de investigación y entidades privadas, así como la capacitación de entrenadores, atletas y personal técnico en el uso de estas tecnologías.</w:t>
      </w:r>
    </w:p>
    <w:p w14:paraId="0C027C83" w14:textId="77777777" w:rsidR="00DE4B65" w:rsidRDefault="00DE4B65" w:rsidP="00DE4B65">
      <w:pPr>
        <w:ind w:firstLine="360"/>
        <w:jc w:val="both"/>
        <w:rPr>
          <w:rFonts w:ascii="Book Antiqua" w:hAnsi="Book Antiqua"/>
          <w:lang w:val="es-ES"/>
        </w:rPr>
      </w:pPr>
    </w:p>
    <w:p w14:paraId="566F68A2" w14:textId="77777777" w:rsidR="00DE4B65" w:rsidRDefault="00DE4B65" w:rsidP="00DE4B65">
      <w:pPr>
        <w:ind w:firstLine="360"/>
        <w:jc w:val="both"/>
        <w:rPr>
          <w:rFonts w:ascii="Book Antiqua" w:hAnsi="Book Antiqua"/>
          <w:lang w:val="es-ES"/>
        </w:rPr>
      </w:pPr>
      <w:r w:rsidRPr="007A3790">
        <w:rPr>
          <w:rFonts w:ascii="Book Antiqua" w:hAnsi="Book Antiqua"/>
          <w:lang w:val="es-ES"/>
        </w:rPr>
        <w:t>Según el memorial explicativo del DRD, la implementación de tecnologías avanzadas aplica principalmente a atletas de alto rendimiento, con los que la agencia no trabaja directamente, aunque sí identifica talentos mediante el Programa de Alto Rendimiento para becas deportivas. No obstante, la medida no delimita un grupo poblacional específico, por lo que es razonable esperar que el DRD deba adquirir equipos y servicios tecnológicos de forma más amplia, lo que conllevaría una inversión económica para la cual no cuenta actualmente con los recursos necesarios.</w:t>
      </w:r>
    </w:p>
    <w:p w14:paraId="0B0DEDCA" w14:textId="77777777" w:rsidR="00DE4B65" w:rsidRDefault="00DE4B65" w:rsidP="00DE4B65">
      <w:pPr>
        <w:ind w:firstLine="360"/>
        <w:jc w:val="both"/>
        <w:rPr>
          <w:rFonts w:ascii="Book Antiqua" w:hAnsi="Book Antiqua"/>
          <w:lang w:val="es-ES"/>
        </w:rPr>
      </w:pPr>
    </w:p>
    <w:p w14:paraId="3068172E" w14:textId="77777777" w:rsidR="00DE4B65" w:rsidRDefault="00DE4B65" w:rsidP="00DE4B65">
      <w:pPr>
        <w:ind w:firstLine="360"/>
        <w:jc w:val="both"/>
        <w:rPr>
          <w:rFonts w:ascii="Book Antiqua" w:hAnsi="Book Antiqua"/>
          <w:lang w:val="es-ES"/>
        </w:rPr>
      </w:pPr>
      <w:r w:rsidRPr="007A3790">
        <w:rPr>
          <w:rFonts w:ascii="Book Antiqua" w:hAnsi="Book Antiqua"/>
          <w:lang w:val="es-ES"/>
        </w:rPr>
        <w:t xml:space="preserve">Aunque existen programas gubernamentales de capacitación tecnológica gratuitos, como el acuerdo con Amazon Web </w:t>
      </w:r>
      <w:proofErr w:type="spellStart"/>
      <w:r w:rsidRPr="007A3790">
        <w:rPr>
          <w:rFonts w:ascii="Book Antiqua" w:hAnsi="Book Antiqua"/>
          <w:lang w:val="es-ES"/>
        </w:rPr>
        <w:t>Services</w:t>
      </w:r>
      <w:proofErr w:type="spellEnd"/>
      <w:r w:rsidRPr="007A3790">
        <w:rPr>
          <w:rFonts w:ascii="Book Antiqua" w:hAnsi="Book Antiqua"/>
          <w:lang w:val="es-ES"/>
        </w:rPr>
        <w:t>, estos no necesariamente cumplen con los objetivos específicos del P. del S. 705</w:t>
      </w:r>
      <w:r>
        <w:rPr>
          <w:rFonts w:ascii="Book Antiqua" w:hAnsi="Book Antiqua"/>
          <w:lang w:val="es-ES"/>
        </w:rPr>
        <w:t xml:space="preserve">. </w:t>
      </w:r>
      <w:r w:rsidRPr="007A3790">
        <w:rPr>
          <w:rFonts w:ascii="Book Antiqua" w:hAnsi="Book Antiqua"/>
          <w:lang w:val="es-ES"/>
        </w:rPr>
        <w:t>Por lo tanto, la OPAL mantiene que los costos fiscales asociados a la medida no pueden determinarse con precisión en el momento presente.</w:t>
      </w:r>
    </w:p>
    <w:p w14:paraId="244E0D6A" w14:textId="77777777" w:rsidR="00DE4B65" w:rsidRPr="000F2248" w:rsidRDefault="00DE4B65" w:rsidP="00DE4B65">
      <w:pPr>
        <w:ind w:firstLine="360"/>
        <w:jc w:val="both"/>
        <w:rPr>
          <w:rFonts w:ascii="Book Antiqua" w:hAnsi="Book Antiqua" w:cs="Calibri"/>
          <w:szCs w:val="24"/>
          <w:lang w:val="es-ES_tradnl"/>
        </w:rPr>
      </w:pPr>
    </w:p>
    <w:p w14:paraId="61655CD8" w14:textId="77777777" w:rsidR="00DE4B65" w:rsidRDefault="00DE4B65" w:rsidP="00DE4B65">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szCs w:val="24"/>
        </w:rPr>
        <w:tab/>
        <w:t xml:space="preserve"> </w:t>
      </w:r>
      <w:r>
        <w:rPr>
          <w:rFonts w:ascii="Book Antiqua" w:hAnsi="Book Antiqua"/>
          <w:b/>
          <w:bCs/>
          <w:szCs w:val="24"/>
          <w:lang w:val="es-ES"/>
        </w:rPr>
        <w:t>IMPACTO FISCAL MUNICIPAL</w:t>
      </w:r>
    </w:p>
    <w:p w14:paraId="6449A828" w14:textId="2E36C41D" w:rsidR="00B263CA" w:rsidRPr="00DE4B65" w:rsidRDefault="00DE4B65" w:rsidP="00DE4B65">
      <w:pPr>
        <w:tabs>
          <w:tab w:val="left" w:pos="-720"/>
        </w:tabs>
        <w:suppressAutoHyphens/>
        <w:spacing w:before="120" w:after="120"/>
        <w:jc w:val="both"/>
        <w:rPr>
          <w:rFonts w:ascii="Book Antiqua" w:hAnsi="Book Antiqua"/>
          <w:b/>
          <w:bCs/>
          <w:szCs w:val="24"/>
          <w:highlight w:val="yellow"/>
          <w:lang w:val="es-ES"/>
        </w:rPr>
      </w:pPr>
      <w:r>
        <w:rPr>
          <w:rFonts w:ascii="Book Antiqua" w:hAnsi="Book Antiqua"/>
          <w:szCs w:val="24"/>
        </w:rPr>
        <w:tab/>
        <w:t xml:space="preserve">En cumplimiento con el Artículo 1.007 de la Ley 107-2020, según enmendada, conocida como “Código Municipal de Puerto Rico”, la Comisión, certifica que, el P. del </w:t>
      </w:r>
      <w:r>
        <w:rPr>
          <w:rFonts w:ascii="Book Antiqua" w:hAnsi="Book Antiqua"/>
          <w:szCs w:val="24"/>
        </w:rPr>
        <w:lastRenderedPageBreak/>
        <w:t>S. 705 no impone una obligación económica en el presupuesto de los gobiernos municipales.</w:t>
      </w:r>
    </w:p>
    <w:p w14:paraId="55FD8A3B" w14:textId="17E26BAE" w:rsidR="00255608" w:rsidRPr="001B4071" w:rsidRDefault="00255608" w:rsidP="007C7C83">
      <w:pPr>
        <w:pStyle w:val="Heading2"/>
        <w:rPr>
          <w:rFonts w:ascii="Book Antiqua" w:hAnsi="Book Antiqua"/>
          <w:lang w:val="es-ES"/>
        </w:rPr>
      </w:pPr>
      <w:r w:rsidRPr="001B4071">
        <w:rPr>
          <w:rFonts w:ascii="Book Antiqua" w:hAnsi="Book Antiqua"/>
          <w:lang w:val="es-ES"/>
        </w:rPr>
        <w:t>CONCLUSIÓN</w:t>
      </w:r>
    </w:p>
    <w:p w14:paraId="7E5238AA" w14:textId="20329D14" w:rsidR="001B4071" w:rsidRPr="001B4071" w:rsidRDefault="001B4071" w:rsidP="001B4071">
      <w:pPr>
        <w:ind w:firstLine="720"/>
        <w:jc w:val="both"/>
        <w:rPr>
          <w:rFonts w:ascii="Book Antiqua" w:hAnsi="Book Antiqua" w:cs="Arial"/>
          <w:lang w:val="es-ES"/>
        </w:rPr>
      </w:pPr>
      <w:r w:rsidRPr="001B4071">
        <w:rPr>
          <w:rFonts w:ascii="Book Antiqua" w:hAnsi="Book Antiqua" w:cs="Arial"/>
          <w:lang w:val="es-ES"/>
        </w:rPr>
        <w:t xml:space="preserve">Basado en los memoriales presentados por las entidades y expertos que respaldan el </w:t>
      </w:r>
      <w:r w:rsidRPr="001B4071">
        <w:rPr>
          <w:rFonts w:ascii="Book Antiqua" w:hAnsi="Book Antiqua" w:cs="Arial"/>
          <w:b/>
          <w:bCs/>
          <w:lang w:val="es-ES"/>
        </w:rPr>
        <w:t>Proyecto del Senado 705</w:t>
      </w:r>
      <w:r w:rsidRPr="001B4071">
        <w:rPr>
          <w:rFonts w:ascii="Book Antiqua" w:hAnsi="Book Antiqua" w:cs="Arial"/>
          <w:lang w:val="es-ES"/>
        </w:rPr>
        <w:t>, se concluye que existe un consenso mayoritario sobre la necesidad imperativa de modernizar el marco legal deportivo de Puerto Rico para integrar la inteligencia artificial y la tecnología avanzada. Los proponentes coinciden en que esta medida es una iniciativa visionaria que posicionaría a la isla como un referente regional, permitiendo que los atletas locales compitan en igualdad de condiciones con sus pares internacionales que ya utilizan estas herramientas. Organizaciones como el Comité Olímpico de Puerto Rico y PRITS destacan que la revolución digital en el deporte ya es una realidad global, impulsada por marcos de referencia como la Agenda Olímpica de IA, que busca el máximo beneficio del rendimiento humano preservando la integridad.</w:t>
      </w:r>
    </w:p>
    <w:p w14:paraId="3354C021" w14:textId="77777777" w:rsidR="001B4071" w:rsidRPr="001B4071" w:rsidRDefault="001B4071" w:rsidP="001B4071">
      <w:pPr>
        <w:ind w:firstLine="720"/>
        <w:jc w:val="both"/>
        <w:rPr>
          <w:rFonts w:ascii="Book Antiqua" w:hAnsi="Book Antiqua" w:cs="Arial"/>
          <w:lang w:val="es-ES"/>
        </w:rPr>
      </w:pPr>
      <w:r w:rsidRPr="001B4071">
        <w:rPr>
          <w:rFonts w:ascii="Book Antiqua" w:hAnsi="Book Antiqua" w:cs="Arial"/>
          <w:lang w:val="es-ES"/>
        </w:rPr>
        <w:t>El impacto más significativo de la medida se centra en la salud y la seguridad de los deportistas, especialmente en las etapas de formación. Especialistas en medicina deportiva y gestión de cambio destacan que el uso de sensores y algoritmos predictivos puede reducir las lesiones por sobreuso hasta en un 30%, permitiendo identificar patrones de fatiga antes de que ocurran daños físicos. Además, la implementación de análisis biomecánicos y el monitoreo fisiológico en tiempo real facilitan la personalización de los entrenamientos, optimizando el rendimiento atlético sin comprometer el bienestar biológico de los menores de edad.</w:t>
      </w:r>
    </w:p>
    <w:p w14:paraId="65C77F65" w14:textId="77777777" w:rsidR="00634A59" w:rsidRDefault="00634A59" w:rsidP="001B4071">
      <w:pPr>
        <w:ind w:firstLine="720"/>
        <w:jc w:val="both"/>
        <w:rPr>
          <w:rFonts w:ascii="Book Antiqua" w:hAnsi="Book Antiqua" w:cs="Arial"/>
          <w:lang w:val="es-ES"/>
        </w:rPr>
      </w:pPr>
    </w:p>
    <w:p w14:paraId="555B7AE4" w14:textId="0CA66042" w:rsidR="001B4071" w:rsidRPr="001B4071" w:rsidRDefault="001B4071" w:rsidP="001B4071">
      <w:pPr>
        <w:ind w:firstLine="720"/>
        <w:jc w:val="both"/>
        <w:rPr>
          <w:rFonts w:ascii="Book Antiqua" w:hAnsi="Book Antiqua" w:cs="Arial"/>
          <w:lang w:val="es-ES"/>
        </w:rPr>
      </w:pPr>
      <w:r w:rsidRPr="001B4071">
        <w:rPr>
          <w:rFonts w:ascii="Book Antiqua" w:hAnsi="Book Antiqua" w:cs="Arial"/>
          <w:lang w:val="es-ES"/>
        </w:rPr>
        <w:t>Desde una perspectiva social y económica, el proyecto se visualiza como una herramienta para la equidad y la identificación de talentos en comunidades vulnerables o zonas rurales. Al democratizar el acceso a tecnologías de punta, el Departamento de Recreación y Deportes podría detectar atletas prometedores que actualmente carecen de visibilidad, fomentando al mismo tiempo un ecosistema de "</w:t>
      </w:r>
      <w:proofErr w:type="spellStart"/>
      <w:r w:rsidRPr="001B4071">
        <w:rPr>
          <w:rFonts w:ascii="Book Antiqua" w:hAnsi="Book Antiqua" w:cs="Arial"/>
          <w:lang w:val="es-ES"/>
        </w:rPr>
        <w:t>sports</w:t>
      </w:r>
      <w:proofErr w:type="spellEnd"/>
      <w:r w:rsidRPr="001B4071">
        <w:rPr>
          <w:rFonts w:ascii="Book Antiqua" w:hAnsi="Book Antiqua" w:cs="Arial"/>
          <w:lang w:val="es-ES"/>
        </w:rPr>
        <w:t xml:space="preserve"> </w:t>
      </w:r>
      <w:proofErr w:type="spellStart"/>
      <w:r w:rsidRPr="001B4071">
        <w:rPr>
          <w:rFonts w:ascii="Book Antiqua" w:hAnsi="Book Antiqua" w:cs="Arial"/>
          <w:lang w:val="es-ES"/>
        </w:rPr>
        <w:t>tech</w:t>
      </w:r>
      <w:proofErr w:type="spellEnd"/>
      <w:r w:rsidRPr="001B4071">
        <w:rPr>
          <w:rFonts w:ascii="Book Antiqua" w:hAnsi="Book Antiqua" w:cs="Arial"/>
          <w:lang w:val="es-ES"/>
        </w:rPr>
        <w:t>" que atraiga inversión y cree empleos especializados en ciencia de datos. El respaldo a la medida también enfatiza que la innovación tecnológica estimulará alianzas estratégicas con universidades y el sector privado, acelerando la transferencia de conocimiento especializado hacia los entrenadores y personal técnico local.</w:t>
      </w:r>
    </w:p>
    <w:p w14:paraId="0F55D35E" w14:textId="77777777" w:rsidR="00634A59" w:rsidRDefault="00634A59" w:rsidP="001B4071">
      <w:pPr>
        <w:ind w:firstLine="720"/>
        <w:jc w:val="both"/>
        <w:rPr>
          <w:rFonts w:ascii="Book Antiqua" w:hAnsi="Book Antiqua" w:cs="Arial"/>
          <w:lang w:val="es-ES"/>
        </w:rPr>
      </w:pPr>
    </w:p>
    <w:p w14:paraId="318672EB" w14:textId="316F211B" w:rsidR="001B4071" w:rsidRPr="001B4071" w:rsidRDefault="001B4071" w:rsidP="001B4071">
      <w:pPr>
        <w:ind w:firstLine="720"/>
        <w:jc w:val="both"/>
        <w:rPr>
          <w:rFonts w:ascii="Book Antiqua" w:hAnsi="Book Antiqua" w:cs="Arial"/>
          <w:lang w:val="es-ES"/>
        </w:rPr>
      </w:pPr>
      <w:r w:rsidRPr="001B4071">
        <w:rPr>
          <w:rFonts w:ascii="Book Antiqua" w:hAnsi="Book Antiqua" w:cs="Arial"/>
          <w:lang w:val="es-ES"/>
        </w:rPr>
        <w:t xml:space="preserve">Sin embargo, el apoyo a la medida está condicionado a la implementación de un marco robusto de gobernanza ética y protección de datos. Los expertos insisten en que la inteligencia artificial debe ser vista exclusivamente como un instrumento complementario que asista al juicio humano, nunca como un sustituto de la dimensión emocional y el liderazgo de los entrenadores. Se recomienda integrar estándares internacionales de transparencia y </w:t>
      </w:r>
      <w:proofErr w:type="spellStart"/>
      <w:r w:rsidRPr="001B4071">
        <w:rPr>
          <w:rFonts w:ascii="Book Antiqua" w:hAnsi="Book Antiqua" w:cs="Arial"/>
          <w:lang w:val="es-ES"/>
        </w:rPr>
        <w:t>explicabilidad</w:t>
      </w:r>
      <w:proofErr w:type="spellEnd"/>
      <w:r w:rsidRPr="001B4071">
        <w:rPr>
          <w:rFonts w:ascii="Book Antiqua" w:hAnsi="Book Antiqua" w:cs="Arial"/>
          <w:lang w:val="es-ES"/>
        </w:rPr>
        <w:t xml:space="preserve"> algorítmica para asegurar que el manejo de la información biométrica sea responsable y respete los derechos fundamentales a la privacidad de los atletas.</w:t>
      </w:r>
    </w:p>
    <w:p w14:paraId="4055AD84" w14:textId="77777777" w:rsidR="00634A59" w:rsidRDefault="00634A59" w:rsidP="001B4071">
      <w:pPr>
        <w:ind w:firstLine="720"/>
        <w:jc w:val="both"/>
        <w:rPr>
          <w:rFonts w:ascii="Book Antiqua" w:hAnsi="Book Antiqua" w:cs="Arial"/>
          <w:lang w:val="es-ES"/>
        </w:rPr>
      </w:pPr>
    </w:p>
    <w:p w14:paraId="0DF35F0A" w14:textId="6A9A665B" w:rsidR="001B4071" w:rsidRPr="001B4071" w:rsidRDefault="001B4071" w:rsidP="001B4071">
      <w:pPr>
        <w:ind w:firstLine="720"/>
        <w:jc w:val="both"/>
        <w:rPr>
          <w:rFonts w:ascii="Book Antiqua" w:hAnsi="Book Antiqua" w:cs="Arial"/>
          <w:lang w:val="es-ES"/>
        </w:rPr>
      </w:pPr>
      <w:r w:rsidRPr="001B4071">
        <w:rPr>
          <w:rFonts w:ascii="Book Antiqua" w:hAnsi="Book Antiqua" w:cs="Arial"/>
          <w:lang w:val="es-ES"/>
        </w:rPr>
        <w:t>Finalmente, se concluye que la viabilidad del P. del S. 705 depende de una asignación presupuestaria adecuada y de un plan de capacitación exhaustivo para el recurso humano del Departamento de Recreación y Deportes. Aunque la innovación es necesaria para el progreso competitivo, esta debe desarrollarse de manera paralela al mantenimiento de la infraestructura física básica, garantizando que los parques y canchas estén en condiciones óptimas para el uso de estas tecnologías. En resumen, los deponentes a favor ven en esta ley una oportunidad histórica para transformar el deporte puertorriqueño en una disciplina basada en evidencia, excelencia y protección integral</w:t>
      </w:r>
    </w:p>
    <w:p w14:paraId="37602B0A" w14:textId="77777777" w:rsidR="00E24B2B" w:rsidRPr="001B4071" w:rsidRDefault="00E24B2B" w:rsidP="002775BE">
      <w:pPr>
        <w:ind w:firstLine="720"/>
        <w:jc w:val="both"/>
        <w:rPr>
          <w:rFonts w:ascii="Book Antiqua" w:hAnsi="Book Antiqua" w:cs="Arial"/>
          <w:lang w:val="es-ES"/>
        </w:rPr>
      </w:pPr>
    </w:p>
    <w:p w14:paraId="4CB1DCF3" w14:textId="31F3AD4E" w:rsidR="002775BE" w:rsidRDefault="00255608" w:rsidP="002775BE">
      <w:pPr>
        <w:ind w:firstLine="720"/>
        <w:jc w:val="both"/>
        <w:rPr>
          <w:rFonts w:ascii="Book Antiqua" w:hAnsi="Book Antiqua" w:cs="Arial"/>
          <w:b/>
          <w:bCs/>
          <w:lang w:val="es-ES"/>
        </w:rPr>
      </w:pPr>
      <w:r w:rsidRPr="001B4071">
        <w:rPr>
          <w:rFonts w:ascii="Book Antiqua" w:hAnsi="Book Antiqua" w:cs="Arial"/>
          <w:lang w:val="es-ES"/>
        </w:rPr>
        <w:t xml:space="preserve">Por todo lo antes expuesto, </w:t>
      </w:r>
      <w:r w:rsidR="005E7FAE" w:rsidRPr="001B4071">
        <w:rPr>
          <w:rFonts w:ascii="Book Antiqua" w:hAnsi="Book Antiqua" w:cs="Arial"/>
          <w:lang w:val="es-ES"/>
        </w:rPr>
        <w:t xml:space="preserve">la </w:t>
      </w:r>
      <w:r w:rsidR="00C3479B" w:rsidRPr="001B4071">
        <w:rPr>
          <w:rFonts w:ascii="Book Antiqua" w:hAnsi="Book Antiqua" w:cs="Arial"/>
          <w:lang w:val="es-ES"/>
        </w:rPr>
        <w:t xml:space="preserve">Comisión de </w:t>
      </w:r>
      <w:r w:rsidR="00111740" w:rsidRPr="001B4071">
        <w:rPr>
          <w:rFonts w:ascii="Book Antiqua" w:hAnsi="Book Antiqua" w:cs="Arial"/>
          <w:lang w:val="es-ES"/>
        </w:rPr>
        <w:t>Recreación y Deportes</w:t>
      </w:r>
      <w:r w:rsidR="00C3479B" w:rsidRPr="001B4071">
        <w:rPr>
          <w:rFonts w:ascii="Book Antiqua" w:hAnsi="Book Antiqua" w:cs="Arial"/>
          <w:lang w:val="es-ES"/>
        </w:rPr>
        <w:t xml:space="preserve"> de la Cámara de Representantes del </w:t>
      </w:r>
      <w:r w:rsidR="00C37156" w:rsidRPr="001B4071">
        <w:rPr>
          <w:rFonts w:ascii="Book Antiqua" w:hAnsi="Book Antiqua" w:cs="Arial"/>
          <w:lang w:val="es-ES"/>
        </w:rPr>
        <w:t>Gobierno</w:t>
      </w:r>
      <w:r w:rsidR="00C3479B" w:rsidRPr="001B4071">
        <w:rPr>
          <w:rFonts w:ascii="Book Antiqua" w:hAnsi="Book Antiqua" w:cs="Arial"/>
          <w:lang w:val="es-ES"/>
        </w:rPr>
        <w:t xml:space="preserve"> de Puerto Rico, previo estudio y consideración de </w:t>
      </w:r>
      <w:proofErr w:type="gramStart"/>
      <w:r w:rsidR="00623A7A" w:rsidRPr="001B4071">
        <w:rPr>
          <w:rFonts w:ascii="Book Antiqua" w:hAnsi="Book Antiqua" w:cs="Arial"/>
          <w:lang w:val="es-ES"/>
        </w:rPr>
        <w:t>la misma</w:t>
      </w:r>
      <w:proofErr w:type="gramEnd"/>
      <w:r w:rsidR="00C3479B" w:rsidRPr="001B4071">
        <w:rPr>
          <w:rFonts w:ascii="Book Antiqua" w:hAnsi="Book Antiqua" w:cs="Arial"/>
          <w:lang w:val="es-ES"/>
        </w:rPr>
        <w:t>, tiene a bien someter su Informe con relación al Proyecto d</w:t>
      </w:r>
      <w:r w:rsidR="00B263CA" w:rsidRPr="001B4071">
        <w:rPr>
          <w:rFonts w:ascii="Book Antiqua" w:hAnsi="Book Antiqua" w:cs="Arial"/>
          <w:lang w:val="es-ES"/>
        </w:rPr>
        <w:t xml:space="preserve">el Senado </w:t>
      </w:r>
      <w:r w:rsidR="00DE4B65">
        <w:rPr>
          <w:rFonts w:ascii="Book Antiqua" w:hAnsi="Book Antiqua" w:cs="Arial"/>
          <w:lang w:val="es-ES"/>
        </w:rPr>
        <w:t>705</w:t>
      </w:r>
      <w:r w:rsidR="00C3479B" w:rsidRPr="001B4071">
        <w:rPr>
          <w:rFonts w:ascii="Book Antiqua" w:hAnsi="Book Antiqua" w:cs="Arial"/>
          <w:lang w:val="es-ES"/>
        </w:rPr>
        <w:t xml:space="preserve">, </w:t>
      </w:r>
      <w:r w:rsidR="002775BE" w:rsidRPr="001B4071">
        <w:rPr>
          <w:rFonts w:ascii="Book Antiqua" w:hAnsi="Book Antiqua" w:cs="Arial"/>
          <w:b/>
          <w:lang w:val="es-ES"/>
        </w:rPr>
        <w:t xml:space="preserve">recomendando su aprobación </w:t>
      </w:r>
      <w:r w:rsidR="00B263CA" w:rsidRPr="001B4071">
        <w:rPr>
          <w:rFonts w:ascii="Book Antiqua" w:hAnsi="Book Antiqua" w:cs="Arial"/>
          <w:b/>
          <w:bCs/>
          <w:lang w:val="es-ES"/>
        </w:rPr>
        <w:t>sin</w:t>
      </w:r>
      <w:r w:rsidR="002775BE" w:rsidRPr="001B4071">
        <w:rPr>
          <w:rFonts w:ascii="Book Antiqua" w:hAnsi="Book Antiqua" w:cs="Arial"/>
          <w:b/>
          <w:bCs/>
          <w:lang w:val="es-ES"/>
        </w:rPr>
        <w:t xml:space="preserve"> enmiendas</w:t>
      </w:r>
      <w:r w:rsidR="00B263CA" w:rsidRPr="001B4071">
        <w:rPr>
          <w:rFonts w:ascii="Book Antiqua" w:hAnsi="Book Antiqua" w:cs="Arial"/>
          <w:b/>
          <w:bCs/>
          <w:lang w:val="es-ES"/>
        </w:rPr>
        <w:t>.</w:t>
      </w:r>
      <w:r w:rsidR="002775BE" w:rsidRPr="001B4071">
        <w:rPr>
          <w:rFonts w:ascii="Book Antiqua" w:hAnsi="Book Antiqua" w:cs="Arial"/>
          <w:b/>
          <w:bCs/>
          <w:lang w:val="es-ES"/>
        </w:rPr>
        <w:t xml:space="preserve"> </w:t>
      </w:r>
    </w:p>
    <w:p w14:paraId="05FB0320" w14:textId="77777777" w:rsidR="0043203B" w:rsidRPr="001B4071" w:rsidRDefault="0043203B" w:rsidP="002775BE">
      <w:pPr>
        <w:ind w:firstLine="720"/>
        <w:jc w:val="both"/>
        <w:rPr>
          <w:rFonts w:ascii="Book Antiqua" w:hAnsi="Book Antiqua" w:cs="Arial"/>
          <w:b/>
          <w:lang w:val="es-ES"/>
        </w:rPr>
      </w:pPr>
    </w:p>
    <w:p w14:paraId="47BB45E5" w14:textId="5E762879" w:rsidR="00E61FA2" w:rsidRPr="001B4071" w:rsidRDefault="00E61FA2" w:rsidP="00C3479B">
      <w:pPr>
        <w:ind w:firstLine="720"/>
        <w:jc w:val="both"/>
        <w:rPr>
          <w:rFonts w:ascii="Book Antiqua" w:hAnsi="Book Antiqua" w:cs="Arial"/>
          <w:lang w:val="es-ES"/>
        </w:rPr>
      </w:pPr>
    </w:p>
    <w:p w14:paraId="25588358" w14:textId="77777777" w:rsidR="00255608" w:rsidRPr="001B4071" w:rsidRDefault="00255608" w:rsidP="007C7C83">
      <w:pPr>
        <w:jc w:val="both"/>
        <w:rPr>
          <w:rFonts w:ascii="Book Antiqua" w:hAnsi="Book Antiqua" w:cs="Arial"/>
          <w:lang w:val="es-ES"/>
        </w:rPr>
      </w:pPr>
      <w:r w:rsidRPr="001B4071">
        <w:rPr>
          <w:rFonts w:ascii="Book Antiqua" w:hAnsi="Book Antiqua" w:cs="Arial"/>
          <w:lang w:val="es-ES"/>
        </w:rPr>
        <w:t>Respetuosamente sometido,</w:t>
      </w:r>
    </w:p>
    <w:p w14:paraId="4FB37F64" w14:textId="77777777" w:rsidR="00237419" w:rsidRPr="001B4071" w:rsidRDefault="00237419" w:rsidP="007C7C83">
      <w:pPr>
        <w:pStyle w:val="Heading1"/>
        <w:rPr>
          <w:rFonts w:ascii="Book Antiqua" w:hAnsi="Book Antiqua" w:cs="Arial"/>
          <w:lang w:val="es-ES"/>
        </w:rPr>
      </w:pPr>
    </w:p>
    <w:p w14:paraId="342AF08D" w14:textId="77777777" w:rsidR="00237419" w:rsidRPr="001B4071" w:rsidRDefault="00237419" w:rsidP="007C7C83">
      <w:pPr>
        <w:pStyle w:val="Heading1"/>
        <w:rPr>
          <w:rFonts w:ascii="Book Antiqua" w:hAnsi="Book Antiqua" w:cs="Arial"/>
          <w:lang w:val="es-ES"/>
        </w:rPr>
      </w:pPr>
    </w:p>
    <w:p w14:paraId="4C8E1F5A" w14:textId="4F6AF1CF" w:rsidR="00BD2E21" w:rsidRPr="001B4071" w:rsidRDefault="00BD2E21" w:rsidP="007C7C83">
      <w:pPr>
        <w:rPr>
          <w:lang w:val="es-ES"/>
        </w:rPr>
      </w:pPr>
    </w:p>
    <w:p w14:paraId="54CB7AB9" w14:textId="77777777" w:rsidR="00E636AD" w:rsidRPr="001B4071" w:rsidRDefault="00E636AD" w:rsidP="007C7C83">
      <w:pPr>
        <w:rPr>
          <w:lang w:val="es-ES"/>
        </w:rPr>
      </w:pPr>
    </w:p>
    <w:p w14:paraId="6E5B272A" w14:textId="1B8E21F6" w:rsidR="00255608" w:rsidRPr="001B4071" w:rsidRDefault="00273C68" w:rsidP="007C7C83">
      <w:pPr>
        <w:pStyle w:val="Heading1"/>
        <w:rPr>
          <w:rFonts w:ascii="Book Antiqua" w:hAnsi="Book Antiqua" w:cs="Arial"/>
          <w:lang w:val="es-ES"/>
        </w:rPr>
      </w:pPr>
      <w:r w:rsidRPr="001B4071">
        <w:rPr>
          <w:rFonts w:ascii="Book Antiqua" w:hAnsi="Book Antiqua" w:cs="Arial"/>
          <w:lang w:val="es-ES"/>
        </w:rPr>
        <w:t xml:space="preserve">Hon. </w:t>
      </w:r>
      <w:r w:rsidR="00096990" w:rsidRPr="001B4071">
        <w:rPr>
          <w:rFonts w:ascii="Book Antiqua" w:hAnsi="Book Antiqua" w:cs="Arial"/>
          <w:lang w:val="es-ES"/>
        </w:rPr>
        <w:t>Luis “Josean” Jiménez Torres</w:t>
      </w:r>
      <w:r w:rsidR="00255608" w:rsidRPr="001B4071">
        <w:rPr>
          <w:rFonts w:ascii="Book Antiqua" w:hAnsi="Book Antiqua" w:cs="Arial"/>
          <w:lang w:val="es-ES"/>
        </w:rPr>
        <w:t xml:space="preserve"> </w:t>
      </w:r>
    </w:p>
    <w:p w14:paraId="39FA5D36" w14:textId="06EB1000" w:rsidR="00255608" w:rsidRPr="001B4071" w:rsidRDefault="00255608" w:rsidP="007C7C83">
      <w:pPr>
        <w:jc w:val="both"/>
        <w:rPr>
          <w:rFonts w:ascii="Book Antiqua" w:hAnsi="Book Antiqua" w:cs="Arial"/>
          <w:lang w:val="es-ES"/>
        </w:rPr>
      </w:pPr>
      <w:r w:rsidRPr="001B4071">
        <w:rPr>
          <w:rFonts w:ascii="Book Antiqua" w:hAnsi="Book Antiqua" w:cs="Arial"/>
          <w:lang w:val="es-ES"/>
        </w:rPr>
        <w:t>President</w:t>
      </w:r>
      <w:r w:rsidR="00096990" w:rsidRPr="001B4071">
        <w:rPr>
          <w:rFonts w:ascii="Book Antiqua" w:hAnsi="Book Antiqua" w:cs="Arial"/>
          <w:lang w:val="es-ES"/>
        </w:rPr>
        <w:t>e</w:t>
      </w:r>
      <w:r w:rsidRPr="001B4071">
        <w:rPr>
          <w:rFonts w:ascii="Book Antiqua" w:hAnsi="Book Antiqua" w:cs="Arial"/>
          <w:lang w:val="es-ES"/>
        </w:rPr>
        <w:tab/>
      </w:r>
    </w:p>
    <w:p w14:paraId="54D6AA45" w14:textId="429B79C7" w:rsidR="007D31DC" w:rsidRPr="001B4071" w:rsidRDefault="00255608" w:rsidP="007C7C83">
      <w:pPr>
        <w:jc w:val="both"/>
        <w:rPr>
          <w:rFonts w:ascii="Book Antiqua" w:hAnsi="Book Antiqua" w:cs="Arial"/>
          <w:lang w:val="es-ES"/>
        </w:rPr>
      </w:pPr>
      <w:r w:rsidRPr="001B4071">
        <w:rPr>
          <w:rFonts w:ascii="Book Antiqua" w:hAnsi="Book Antiqua" w:cs="Arial"/>
          <w:lang w:val="es-ES"/>
        </w:rPr>
        <w:t xml:space="preserve">Comisión de </w:t>
      </w:r>
      <w:r w:rsidR="00096990" w:rsidRPr="001B4071">
        <w:rPr>
          <w:rFonts w:ascii="Book Antiqua" w:hAnsi="Book Antiqua" w:cs="Arial"/>
          <w:lang w:val="es-ES"/>
        </w:rPr>
        <w:t>Recreación y Deportes</w:t>
      </w:r>
      <w:r w:rsidRPr="001B4071">
        <w:rPr>
          <w:rFonts w:ascii="Book Antiqua" w:hAnsi="Book Antiqua" w:cs="Arial"/>
          <w:lang w:val="es-ES"/>
        </w:rPr>
        <w:t xml:space="preserve">  </w:t>
      </w:r>
    </w:p>
    <w:sectPr w:rsidR="007D31DC" w:rsidRPr="001B4071"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620D3" w14:textId="77777777" w:rsidR="00C0626B" w:rsidRDefault="00C0626B" w:rsidP="003A136F">
      <w:r>
        <w:separator/>
      </w:r>
    </w:p>
  </w:endnote>
  <w:endnote w:type="continuationSeparator" w:id="0">
    <w:p w14:paraId="6ED95BDE" w14:textId="77777777" w:rsidR="00C0626B" w:rsidRDefault="00C0626B"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2B852" w14:textId="77777777" w:rsidR="00C0626B" w:rsidRDefault="00C0626B" w:rsidP="003A136F">
      <w:r>
        <w:separator/>
      </w:r>
    </w:p>
  </w:footnote>
  <w:footnote w:type="continuationSeparator" w:id="0">
    <w:p w14:paraId="42246AC9" w14:textId="77777777" w:rsidR="00C0626B" w:rsidRDefault="00C0626B"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05DB5659"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w:t>
    </w:r>
    <w:r w:rsidR="005805F4">
      <w:rPr>
        <w:rFonts w:ascii="Book Antiqua" w:hAnsi="Book Antiqua" w:cs="Arial"/>
        <w:bCs/>
        <w:szCs w:val="24"/>
      </w:rPr>
      <w:t xml:space="preserve">S. </w:t>
    </w:r>
    <w:r w:rsidR="00DE4B65">
      <w:rPr>
        <w:rFonts w:ascii="Book Antiqua" w:hAnsi="Book Antiqua" w:cs="Arial"/>
        <w:bCs/>
        <w:szCs w:val="24"/>
      </w:rPr>
      <w:t>705</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4123"/>
    <w:rsid w:val="00031EE5"/>
    <w:rsid w:val="0003371E"/>
    <w:rsid w:val="00035CCE"/>
    <w:rsid w:val="00037854"/>
    <w:rsid w:val="000441F7"/>
    <w:rsid w:val="0004645A"/>
    <w:rsid w:val="000538CA"/>
    <w:rsid w:val="00053DBC"/>
    <w:rsid w:val="00061325"/>
    <w:rsid w:val="0006223B"/>
    <w:rsid w:val="00064A21"/>
    <w:rsid w:val="00074830"/>
    <w:rsid w:val="00077F5D"/>
    <w:rsid w:val="00080802"/>
    <w:rsid w:val="00082E46"/>
    <w:rsid w:val="00082EFB"/>
    <w:rsid w:val="0008311E"/>
    <w:rsid w:val="000941BB"/>
    <w:rsid w:val="00096990"/>
    <w:rsid w:val="000A39CC"/>
    <w:rsid w:val="000A3E59"/>
    <w:rsid w:val="000A3FC2"/>
    <w:rsid w:val="000A78A2"/>
    <w:rsid w:val="000B1ED6"/>
    <w:rsid w:val="000B42BB"/>
    <w:rsid w:val="000B5C3F"/>
    <w:rsid w:val="000B648B"/>
    <w:rsid w:val="000B6A9B"/>
    <w:rsid w:val="000D3835"/>
    <w:rsid w:val="000D7AE6"/>
    <w:rsid w:val="000E0B5B"/>
    <w:rsid w:val="000E0B9D"/>
    <w:rsid w:val="000E50CD"/>
    <w:rsid w:val="000E56AB"/>
    <w:rsid w:val="000E5D36"/>
    <w:rsid w:val="000F02B3"/>
    <w:rsid w:val="000F7477"/>
    <w:rsid w:val="00104CE5"/>
    <w:rsid w:val="001065AA"/>
    <w:rsid w:val="00111740"/>
    <w:rsid w:val="00112410"/>
    <w:rsid w:val="00115998"/>
    <w:rsid w:val="00116B17"/>
    <w:rsid w:val="0012401E"/>
    <w:rsid w:val="00124A50"/>
    <w:rsid w:val="00124E51"/>
    <w:rsid w:val="00127600"/>
    <w:rsid w:val="001304AF"/>
    <w:rsid w:val="0013622F"/>
    <w:rsid w:val="00137AA6"/>
    <w:rsid w:val="00142FF4"/>
    <w:rsid w:val="00151D4B"/>
    <w:rsid w:val="00156EFF"/>
    <w:rsid w:val="00164300"/>
    <w:rsid w:val="00170A8C"/>
    <w:rsid w:val="00172762"/>
    <w:rsid w:val="00174A2A"/>
    <w:rsid w:val="001763CF"/>
    <w:rsid w:val="0018268B"/>
    <w:rsid w:val="00185E0A"/>
    <w:rsid w:val="00190C01"/>
    <w:rsid w:val="00191144"/>
    <w:rsid w:val="00193C3D"/>
    <w:rsid w:val="001945C0"/>
    <w:rsid w:val="001A422D"/>
    <w:rsid w:val="001A6CA5"/>
    <w:rsid w:val="001B4071"/>
    <w:rsid w:val="001B62A2"/>
    <w:rsid w:val="001C17CE"/>
    <w:rsid w:val="001C4C4B"/>
    <w:rsid w:val="001C678D"/>
    <w:rsid w:val="001D56A3"/>
    <w:rsid w:val="001E0DCB"/>
    <w:rsid w:val="001F528B"/>
    <w:rsid w:val="001F7265"/>
    <w:rsid w:val="00213251"/>
    <w:rsid w:val="00213725"/>
    <w:rsid w:val="00220108"/>
    <w:rsid w:val="00232577"/>
    <w:rsid w:val="002326AB"/>
    <w:rsid w:val="00234860"/>
    <w:rsid w:val="00234865"/>
    <w:rsid w:val="00235310"/>
    <w:rsid w:val="00237419"/>
    <w:rsid w:val="00244F01"/>
    <w:rsid w:val="00255608"/>
    <w:rsid w:val="00255CC7"/>
    <w:rsid w:val="00261F44"/>
    <w:rsid w:val="002663D9"/>
    <w:rsid w:val="002664EF"/>
    <w:rsid w:val="00273C68"/>
    <w:rsid w:val="00275554"/>
    <w:rsid w:val="002761A2"/>
    <w:rsid w:val="002775BE"/>
    <w:rsid w:val="00281CB7"/>
    <w:rsid w:val="00291007"/>
    <w:rsid w:val="00293A34"/>
    <w:rsid w:val="002A0DF2"/>
    <w:rsid w:val="002B2795"/>
    <w:rsid w:val="002C1489"/>
    <w:rsid w:val="002C4976"/>
    <w:rsid w:val="002C4ACE"/>
    <w:rsid w:val="002C76A5"/>
    <w:rsid w:val="002C7AE9"/>
    <w:rsid w:val="002D1B7B"/>
    <w:rsid w:val="002D5B1C"/>
    <w:rsid w:val="002D6883"/>
    <w:rsid w:val="002E5159"/>
    <w:rsid w:val="002F355B"/>
    <w:rsid w:val="002F3ABC"/>
    <w:rsid w:val="003015CB"/>
    <w:rsid w:val="00302AB2"/>
    <w:rsid w:val="00306ADE"/>
    <w:rsid w:val="00306EBE"/>
    <w:rsid w:val="0031027E"/>
    <w:rsid w:val="0031108C"/>
    <w:rsid w:val="00311F02"/>
    <w:rsid w:val="0031592A"/>
    <w:rsid w:val="00315A08"/>
    <w:rsid w:val="003174E6"/>
    <w:rsid w:val="003210D9"/>
    <w:rsid w:val="00331B37"/>
    <w:rsid w:val="003329FC"/>
    <w:rsid w:val="00333962"/>
    <w:rsid w:val="00335E5A"/>
    <w:rsid w:val="0034472D"/>
    <w:rsid w:val="003463E2"/>
    <w:rsid w:val="00351C4B"/>
    <w:rsid w:val="00352B19"/>
    <w:rsid w:val="00355A9F"/>
    <w:rsid w:val="00360358"/>
    <w:rsid w:val="003626A6"/>
    <w:rsid w:val="00362B4A"/>
    <w:rsid w:val="0036479C"/>
    <w:rsid w:val="0037093C"/>
    <w:rsid w:val="0038259D"/>
    <w:rsid w:val="003833ED"/>
    <w:rsid w:val="003838D1"/>
    <w:rsid w:val="00383D09"/>
    <w:rsid w:val="00384866"/>
    <w:rsid w:val="0039202A"/>
    <w:rsid w:val="00392508"/>
    <w:rsid w:val="003952C3"/>
    <w:rsid w:val="003967FC"/>
    <w:rsid w:val="003A0C31"/>
    <w:rsid w:val="003A136F"/>
    <w:rsid w:val="003B2070"/>
    <w:rsid w:val="003B290D"/>
    <w:rsid w:val="003C1152"/>
    <w:rsid w:val="003C2CC6"/>
    <w:rsid w:val="003C7812"/>
    <w:rsid w:val="003D5CE6"/>
    <w:rsid w:val="003D5E9B"/>
    <w:rsid w:val="003E0063"/>
    <w:rsid w:val="003E036D"/>
    <w:rsid w:val="003E202E"/>
    <w:rsid w:val="003E2335"/>
    <w:rsid w:val="003E273B"/>
    <w:rsid w:val="003E3909"/>
    <w:rsid w:val="003F401D"/>
    <w:rsid w:val="004009EE"/>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03B"/>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95B"/>
    <w:rsid w:val="004A019C"/>
    <w:rsid w:val="004A0A52"/>
    <w:rsid w:val="004A1F02"/>
    <w:rsid w:val="004A41CB"/>
    <w:rsid w:val="004A6952"/>
    <w:rsid w:val="004A7A4C"/>
    <w:rsid w:val="004B1831"/>
    <w:rsid w:val="004B4F29"/>
    <w:rsid w:val="004B5C05"/>
    <w:rsid w:val="004B7B9B"/>
    <w:rsid w:val="004C15D6"/>
    <w:rsid w:val="004C40F1"/>
    <w:rsid w:val="004C48B4"/>
    <w:rsid w:val="004C61F6"/>
    <w:rsid w:val="004C74B4"/>
    <w:rsid w:val="004D54FC"/>
    <w:rsid w:val="004D5AA0"/>
    <w:rsid w:val="004D61F0"/>
    <w:rsid w:val="004D7B76"/>
    <w:rsid w:val="004E1F86"/>
    <w:rsid w:val="004E3526"/>
    <w:rsid w:val="004E3A11"/>
    <w:rsid w:val="004E4B1C"/>
    <w:rsid w:val="004E6766"/>
    <w:rsid w:val="004E7CCD"/>
    <w:rsid w:val="004F1678"/>
    <w:rsid w:val="004F4CEF"/>
    <w:rsid w:val="004F7F19"/>
    <w:rsid w:val="005036BD"/>
    <w:rsid w:val="00507173"/>
    <w:rsid w:val="005131C5"/>
    <w:rsid w:val="005239BE"/>
    <w:rsid w:val="0052581E"/>
    <w:rsid w:val="00525FB8"/>
    <w:rsid w:val="00526931"/>
    <w:rsid w:val="00527433"/>
    <w:rsid w:val="00531DD6"/>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51CF"/>
    <w:rsid w:val="00576063"/>
    <w:rsid w:val="005805F4"/>
    <w:rsid w:val="00581572"/>
    <w:rsid w:val="00583412"/>
    <w:rsid w:val="0058552D"/>
    <w:rsid w:val="0058763C"/>
    <w:rsid w:val="00592E34"/>
    <w:rsid w:val="00593243"/>
    <w:rsid w:val="00594C39"/>
    <w:rsid w:val="005955B7"/>
    <w:rsid w:val="005965B1"/>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1608B"/>
    <w:rsid w:val="00616820"/>
    <w:rsid w:val="00623A7A"/>
    <w:rsid w:val="00625F15"/>
    <w:rsid w:val="006265C7"/>
    <w:rsid w:val="006328D2"/>
    <w:rsid w:val="006341F6"/>
    <w:rsid w:val="00634A59"/>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16934"/>
    <w:rsid w:val="00721114"/>
    <w:rsid w:val="00721E4A"/>
    <w:rsid w:val="00723879"/>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A42D9"/>
    <w:rsid w:val="008B1A39"/>
    <w:rsid w:val="008B6FB1"/>
    <w:rsid w:val="008C45FD"/>
    <w:rsid w:val="008C5A20"/>
    <w:rsid w:val="008C73FD"/>
    <w:rsid w:val="008D0C8E"/>
    <w:rsid w:val="008D444B"/>
    <w:rsid w:val="008D658C"/>
    <w:rsid w:val="008E41F8"/>
    <w:rsid w:val="008F4063"/>
    <w:rsid w:val="008F4808"/>
    <w:rsid w:val="008F6E23"/>
    <w:rsid w:val="00902A5B"/>
    <w:rsid w:val="00912B26"/>
    <w:rsid w:val="00913CD8"/>
    <w:rsid w:val="00914C68"/>
    <w:rsid w:val="00916861"/>
    <w:rsid w:val="009260AC"/>
    <w:rsid w:val="00926866"/>
    <w:rsid w:val="00926C58"/>
    <w:rsid w:val="00930832"/>
    <w:rsid w:val="0093090F"/>
    <w:rsid w:val="009339CE"/>
    <w:rsid w:val="00933A8F"/>
    <w:rsid w:val="009360EE"/>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06E3"/>
    <w:rsid w:val="00971161"/>
    <w:rsid w:val="00973159"/>
    <w:rsid w:val="00975164"/>
    <w:rsid w:val="00987059"/>
    <w:rsid w:val="009941E9"/>
    <w:rsid w:val="00994469"/>
    <w:rsid w:val="00995A6C"/>
    <w:rsid w:val="009960E3"/>
    <w:rsid w:val="00996BDC"/>
    <w:rsid w:val="009A4672"/>
    <w:rsid w:val="009A6BAD"/>
    <w:rsid w:val="009B0229"/>
    <w:rsid w:val="009B0A43"/>
    <w:rsid w:val="009B21F7"/>
    <w:rsid w:val="009B2D15"/>
    <w:rsid w:val="009B306F"/>
    <w:rsid w:val="009B486B"/>
    <w:rsid w:val="009B5B4A"/>
    <w:rsid w:val="009C2943"/>
    <w:rsid w:val="009C4949"/>
    <w:rsid w:val="009C4CDC"/>
    <w:rsid w:val="009C7A01"/>
    <w:rsid w:val="009E0655"/>
    <w:rsid w:val="009E585A"/>
    <w:rsid w:val="009F08E9"/>
    <w:rsid w:val="00A0077B"/>
    <w:rsid w:val="00A02F2E"/>
    <w:rsid w:val="00A02F36"/>
    <w:rsid w:val="00A17A5D"/>
    <w:rsid w:val="00A21829"/>
    <w:rsid w:val="00A31376"/>
    <w:rsid w:val="00A341B9"/>
    <w:rsid w:val="00A35830"/>
    <w:rsid w:val="00A36D1F"/>
    <w:rsid w:val="00A41FCE"/>
    <w:rsid w:val="00A502F4"/>
    <w:rsid w:val="00A527CF"/>
    <w:rsid w:val="00A5416F"/>
    <w:rsid w:val="00A55745"/>
    <w:rsid w:val="00A56857"/>
    <w:rsid w:val="00A60C37"/>
    <w:rsid w:val="00A6531E"/>
    <w:rsid w:val="00A76F2A"/>
    <w:rsid w:val="00A802F5"/>
    <w:rsid w:val="00A805FA"/>
    <w:rsid w:val="00A813F2"/>
    <w:rsid w:val="00A82AF2"/>
    <w:rsid w:val="00A84C2C"/>
    <w:rsid w:val="00A86E89"/>
    <w:rsid w:val="00A926F6"/>
    <w:rsid w:val="00A93F1D"/>
    <w:rsid w:val="00AA4C14"/>
    <w:rsid w:val="00AA6408"/>
    <w:rsid w:val="00AB0331"/>
    <w:rsid w:val="00AB452A"/>
    <w:rsid w:val="00AB4C41"/>
    <w:rsid w:val="00AC0D4E"/>
    <w:rsid w:val="00AC3D4E"/>
    <w:rsid w:val="00AC6001"/>
    <w:rsid w:val="00AC6BA1"/>
    <w:rsid w:val="00AD1704"/>
    <w:rsid w:val="00AD312D"/>
    <w:rsid w:val="00AD66D2"/>
    <w:rsid w:val="00AD7C51"/>
    <w:rsid w:val="00AE08A0"/>
    <w:rsid w:val="00AE4346"/>
    <w:rsid w:val="00AE7669"/>
    <w:rsid w:val="00AE7F47"/>
    <w:rsid w:val="00AF2528"/>
    <w:rsid w:val="00AF4C09"/>
    <w:rsid w:val="00B00C44"/>
    <w:rsid w:val="00B0165F"/>
    <w:rsid w:val="00B06A31"/>
    <w:rsid w:val="00B148DD"/>
    <w:rsid w:val="00B174BE"/>
    <w:rsid w:val="00B25644"/>
    <w:rsid w:val="00B263CA"/>
    <w:rsid w:val="00B300A0"/>
    <w:rsid w:val="00B36400"/>
    <w:rsid w:val="00B40590"/>
    <w:rsid w:val="00B44E3B"/>
    <w:rsid w:val="00B50D3A"/>
    <w:rsid w:val="00B519DC"/>
    <w:rsid w:val="00B54290"/>
    <w:rsid w:val="00B557F7"/>
    <w:rsid w:val="00B618E6"/>
    <w:rsid w:val="00B6302E"/>
    <w:rsid w:val="00B6443E"/>
    <w:rsid w:val="00B66E38"/>
    <w:rsid w:val="00B808D6"/>
    <w:rsid w:val="00B86E1A"/>
    <w:rsid w:val="00B91FE2"/>
    <w:rsid w:val="00B97F29"/>
    <w:rsid w:val="00BA460F"/>
    <w:rsid w:val="00BB3A35"/>
    <w:rsid w:val="00BC17E4"/>
    <w:rsid w:val="00BC18AE"/>
    <w:rsid w:val="00BC7BDA"/>
    <w:rsid w:val="00BD2E21"/>
    <w:rsid w:val="00BD3D75"/>
    <w:rsid w:val="00BD7AAC"/>
    <w:rsid w:val="00BE1873"/>
    <w:rsid w:val="00BE4867"/>
    <w:rsid w:val="00BF1102"/>
    <w:rsid w:val="00BF4B46"/>
    <w:rsid w:val="00BF62A2"/>
    <w:rsid w:val="00BF6354"/>
    <w:rsid w:val="00BF63EA"/>
    <w:rsid w:val="00BF7BE5"/>
    <w:rsid w:val="00BF7D34"/>
    <w:rsid w:val="00C0626B"/>
    <w:rsid w:val="00C13F44"/>
    <w:rsid w:val="00C145E8"/>
    <w:rsid w:val="00C2001B"/>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6123"/>
    <w:rsid w:val="00C76294"/>
    <w:rsid w:val="00C7696A"/>
    <w:rsid w:val="00C824E9"/>
    <w:rsid w:val="00C83109"/>
    <w:rsid w:val="00C84DB0"/>
    <w:rsid w:val="00C85AD7"/>
    <w:rsid w:val="00C8680C"/>
    <w:rsid w:val="00C95083"/>
    <w:rsid w:val="00CA2469"/>
    <w:rsid w:val="00CA2BE3"/>
    <w:rsid w:val="00CA6532"/>
    <w:rsid w:val="00CA7B5D"/>
    <w:rsid w:val="00CB0D09"/>
    <w:rsid w:val="00CB1E3C"/>
    <w:rsid w:val="00CB3AF2"/>
    <w:rsid w:val="00CB524F"/>
    <w:rsid w:val="00CB555E"/>
    <w:rsid w:val="00CB5F02"/>
    <w:rsid w:val="00CB614A"/>
    <w:rsid w:val="00CC3F7D"/>
    <w:rsid w:val="00CC4047"/>
    <w:rsid w:val="00CC6801"/>
    <w:rsid w:val="00CD18BF"/>
    <w:rsid w:val="00CD46D9"/>
    <w:rsid w:val="00CE1481"/>
    <w:rsid w:val="00CE6A54"/>
    <w:rsid w:val="00CF5E56"/>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103"/>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1636"/>
    <w:rsid w:val="00DA5129"/>
    <w:rsid w:val="00DA6EAF"/>
    <w:rsid w:val="00DA6F00"/>
    <w:rsid w:val="00DB4B22"/>
    <w:rsid w:val="00DC4657"/>
    <w:rsid w:val="00DD0134"/>
    <w:rsid w:val="00DD5308"/>
    <w:rsid w:val="00DD728E"/>
    <w:rsid w:val="00DD74E8"/>
    <w:rsid w:val="00DE4377"/>
    <w:rsid w:val="00DE4843"/>
    <w:rsid w:val="00DE4B65"/>
    <w:rsid w:val="00DE64CD"/>
    <w:rsid w:val="00DF2339"/>
    <w:rsid w:val="00E03CF9"/>
    <w:rsid w:val="00E06B5C"/>
    <w:rsid w:val="00E11B1A"/>
    <w:rsid w:val="00E13091"/>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61FA2"/>
    <w:rsid w:val="00E624F4"/>
    <w:rsid w:val="00E636AD"/>
    <w:rsid w:val="00E63FBF"/>
    <w:rsid w:val="00E64B2C"/>
    <w:rsid w:val="00E737AD"/>
    <w:rsid w:val="00E749D7"/>
    <w:rsid w:val="00E8402A"/>
    <w:rsid w:val="00E86660"/>
    <w:rsid w:val="00E86EF3"/>
    <w:rsid w:val="00E87A04"/>
    <w:rsid w:val="00E94DE1"/>
    <w:rsid w:val="00EA14D3"/>
    <w:rsid w:val="00EA25C9"/>
    <w:rsid w:val="00EA7210"/>
    <w:rsid w:val="00EB0F5B"/>
    <w:rsid w:val="00EC43E0"/>
    <w:rsid w:val="00ED08BC"/>
    <w:rsid w:val="00ED535A"/>
    <w:rsid w:val="00ED6D92"/>
    <w:rsid w:val="00EE1E17"/>
    <w:rsid w:val="00EF7C6C"/>
    <w:rsid w:val="00F04BE2"/>
    <w:rsid w:val="00F108E8"/>
    <w:rsid w:val="00F25211"/>
    <w:rsid w:val="00F260B5"/>
    <w:rsid w:val="00F313D1"/>
    <w:rsid w:val="00F33872"/>
    <w:rsid w:val="00F33CAB"/>
    <w:rsid w:val="00F379D8"/>
    <w:rsid w:val="00F42258"/>
    <w:rsid w:val="00F42B94"/>
    <w:rsid w:val="00F469FC"/>
    <w:rsid w:val="00F722A7"/>
    <w:rsid w:val="00F763ED"/>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5D86"/>
    <w:rsid w:val="00FD1C53"/>
    <w:rsid w:val="00FD29D2"/>
    <w:rsid w:val="00FD3380"/>
    <w:rsid w:val="00FE12A4"/>
    <w:rsid w:val="00FE6AD3"/>
    <w:rsid w:val="00FE6E86"/>
    <w:rsid w:val="00FE704A"/>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3603</Words>
  <Characters>20538</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24093</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2026-02-05T13:18:00Z</cp:lastPrinted>
  <dcterms:created xsi:type="dcterms:W3CDTF">2026-02-05T17:41:00Z</dcterms:created>
  <dcterms:modified xsi:type="dcterms:W3CDTF">2026-02-05T17:41:00Z</dcterms:modified>
</cp:coreProperties>
</file>