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7678E8F8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F615C8">
        <w:rPr>
          <w:rFonts w:ascii="Book Antiqua" w:eastAsia="Book Antiqua" w:hAnsi="Book Antiqua" w:cs="Book Antiqua"/>
        </w:rPr>
        <w:t>2</w:t>
      </w:r>
      <w:r w:rsidR="00F615C8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69EA0DFA" w:rsidR="00EE1E93" w:rsidRPr="00700566" w:rsidRDefault="005074E7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>de</w:t>
      </w:r>
      <w:r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E972E9">
        <w:rPr>
          <w:rFonts w:ascii="Book Antiqua" w:eastAsia="Book Antiqua" w:hAnsi="Book Antiqua" w:cs="Book Antiqua"/>
          <w:b/>
          <w:sz w:val="52"/>
          <w:szCs w:val="52"/>
        </w:rPr>
        <w:t>83</w:t>
      </w:r>
    </w:p>
    <w:p w14:paraId="55024D28" w14:textId="7E4FE223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37A1FBC1" w:rsidR="00EE1E93" w:rsidRPr="00700566" w:rsidRDefault="00DA1C2E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13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4948B3">
        <w:rPr>
          <w:rFonts w:ascii="Book Antiqua" w:eastAsia="Book Antiqua" w:hAnsi="Book Antiqua" w:cs="Book Antiqua"/>
        </w:rPr>
        <w:t>noviembre</w:t>
      </w:r>
      <w:r w:rsidR="00EE1E93" w:rsidRPr="00700566">
        <w:rPr>
          <w:rFonts w:ascii="Book Antiqua" w:eastAsia="Book Antiqua" w:hAnsi="Book Antiqua" w:cs="Book Antiqua"/>
        </w:rPr>
        <w:t xml:space="preserve"> de 2025</w:t>
      </w:r>
    </w:p>
    <w:p w14:paraId="05CCBCC3" w14:textId="77777777" w:rsidR="00500BFE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69CF3B4F" w:rsidR="00500BFE" w:rsidRPr="00634A11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C4572A">
        <w:rPr>
          <w:rFonts w:ascii="Book Antiqua" w:eastAsia="Book Antiqua" w:hAnsi="Book Antiqua" w:cs="Book Antiqua"/>
        </w:rPr>
        <w:t xml:space="preserve"> </w:t>
      </w:r>
      <w:r w:rsidRPr="00634A11">
        <w:rPr>
          <w:rFonts w:ascii="Book Antiqua" w:eastAsia="Book Antiqua" w:hAnsi="Book Antiqua" w:cs="Book Antiqua"/>
        </w:rPr>
        <w:t>l</w:t>
      </w:r>
      <w:r w:rsidR="00C4572A">
        <w:rPr>
          <w:rFonts w:ascii="Book Antiqua" w:eastAsia="Book Antiqua" w:hAnsi="Book Antiqua" w:cs="Book Antiqua"/>
        </w:rPr>
        <w:t>a</w:t>
      </w:r>
      <w:r w:rsidRPr="00634A11">
        <w:rPr>
          <w:rFonts w:ascii="Book Antiqua" w:eastAsia="Book Antiqua" w:hAnsi="Book Antiqua" w:cs="Book Antiqua"/>
        </w:rPr>
        <w:t xml:space="preserve"> </w:t>
      </w:r>
      <w:r w:rsidR="005074E7">
        <w:rPr>
          <w:rFonts w:ascii="Book Antiqua" w:eastAsia="Book Antiqua" w:hAnsi="Book Antiqua" w:cs="Book Antiqua"/>
        </w:rPr>
        <w:t>R</w:t>
      </w:r>
      <w:r w:rsidRPr="00634A11">
        <w:rPr>
          <w:rFonts w:ascii="Book Antiqua" w:eastAsia="Book Antiqua" w:hAnsi="Book Antiqua" w:cs="Book Antiqua"/>
        </w:rPr>
        <w:t xml:space="preserve">. </w:t>
      </w:r>
      <w:r w:rsidR="005074E7">
        <w:rPr>
          <w:rFonts w:ascii="Book Antiqua" w:eastAsia="Book Antiqua" w:hAnsi="Book Antiqua" w:cs="Book Antiqua"/>
        </w:rPr>
        <w:t xml:space="preserve">C. </w:t>
      </w:r>
      <w:r w:rsidRPr="00634A11">
        <w:rPr>
          <w:rFonts w:ascii="Book Antiqua" w:eastAsia="Book Antiqua" w:hAnsi="Book Antiqua" w:cs="Book Antiqua"/>
        </w:rPr>
        <w:t xml:space="preserve">de la S. Núm. </w:t>
      </w:r>
      <w:r w:rsidR="00E972E9">
        <w:rPr>
          <w:rFonts w:ascii="Book Antiqua" w:eastAsia="Book Antiqua" w:hAnsi="Book Antiqua" w:cs="Book Antiqua"/>
        </w:rPr>
        <w:t>83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 w:rsidR="00827472">
        <w:rPr>
          <w:rFonts w:ascii="Book Antiqua" w:eastAsia="Book Antiqua" w:hAnsi="Book Antiqua" w:cs="Book Antiqua"/>
        </w:rPr>
        <w:t xml:space="preserve">, </w:t>
      </w:r>
      <w:r w:rsidR="004948B3">
        <w:rPr>
          <w:rFonts w:ascii="Book Antiqua" w:eastAsia="Book Antiqua" w:hAnsi="Book Antiqua" w:cs="Book Antiqua"/>
        </w:rPr>
        <w:t>sin enmiendas.</w:t>
      </w:r>
    </w:p>
    <w:p w14:paraId="11E688E6" w14:textId="77777777" w:rsidR="00B97590" w:rsidRPr="00500BFE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4BEE9E90" w14:textId="77777777" w:rsidR="00E972E9" w:rsidRPr="00E972E9" w:rsidRDefault="00E972E9" w:rsidP="00E972E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972E9">
        <w:rPr>
          <w:rFonts w:ascii="Book Antiqua" w:eastAsia="Book Antiqua" w:hAnsi="Book Antiqua" w:cs="Book Antiqua"/>
          <w:lang w:val="es-PR"/>
        </w:rPr>
        <w:t>La Resolución Conjunta del Senado 83 tiene como propósito ordenar al Departamento de Transportación y Obras Públicas (DTOP) y a la Autoridad de Carreteras y Transportación (ACT) a incluir en sus Planes de Mejoras la reconstrucción y optimización de la Carretera PR-143, conocida como la Ruta Panorámica, en el tramo que discurre entre los municipios de Ponce y Jayuya. Asimismo, instruye a ambas agencias a realizar las gestiones necesarias para lograr la asignación de fondos bajo los programas federales pertinentes.</w:t>
      </w:r>
    </w:p>
    <w:p w14:paraId="1C45D8E0" w14:textId="77777777" w:rsidR="00E972E9" w:rsidRPr="00E972E9" w:rsidRDefault="00E972E9" w:rsidP="00E972E9">
      <w:pPr>
        <w:jc w:val="both"/>
        <w:rPr>
          <w:rFonts w:ascii="Book Antiqua" w:eastAsia="Book Antiqua" w:hAnsi="Book Antiqua" w:cs="Book Antiqua"/>
          <w:lang w:val="es-PR"/>
        </w:rPr>
      </w:pPr>
    </w:p>
    <w:p w14:paraId="3E9DC5B1" w14:textId="77777777" w:rsidR="00E972E9" w:rsidRPr="00E972E9" w:rsidRDefault="00E972E9" w:rsidP="00E972E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972E9">
        <w:rPr>
          <w:rFonts w:ascii="Book Antiqua" w:eastAsia="Book Antiqua" w:hAnsi="Book Antiqua" w:cs="Book Antiqua"/>
          <w:lang w:val="es-PR"/>
        </w:rPr>
        <w:t>La Exposición de Motivos establece que la PR-143 constituye una vía principal de comunicación para múltiples comunidades rurales y urbanas de la región central y sur del país, sirviendo además como corredor de desarrollo económico, agrícola, turístico y cultural. Sin embargo, por años esta carretera ha reflejado un deterioro significativo, evidenciado por el mal estado del pavimento, falta de rotulación, ausencia de áreas seguras de desvío, iluminación deficiente y condiciones topográficas montañosas que incrementan su peligrosidad.</w:t>
      </w:r>
    </w:p>
    <w:p w14:paraId="45B5F99B" w14:textId="77777777" w:rsidR="00E972E9" w:rsidRPr="00E972E9" w:rsidRDefault="00E972E9" w:rsidP="00E972E9">
      <w:pPr>
        <w:jc w:val="both"/>
        <w:rPr>
          <w:rFonts w:ascii="Book Antiqua" w:eastAsia="Book Antiqua" w:hAnsi="Book Antiqua" w:cs="Book Antiqua"/>
          <w:lang w:val="es-PR"/>
        </w:rPr>
      </w:pPr>
    </w:p>
    <w:p w14:paraId="71359522" w14:textId="77777777" w:rsidR="00E972E9" w:rsidRPr="00E972E9" w:rsidRDefault="00E972E9" w:rsidP="00E972E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972E9">
        <w:rPr>
          <w:rFonts w:ascii="Book Antiqua" w:eastAsia="Book Antiqua" w:hAnsi="Book Antiqua" w:cs="Book Antiqua"/>
          <w:lang w:val="es-PR"/>
        </w:rPr>
        <w:lastRenderedPageBreak/>
        <w:t>Estos problemas han convertido el tránsito por la ruta en un riesgo constante para conductores y peatones, ocasionando un aumento en accidentes y afectando la movilidad y calidad de vida de los residentes de Ponce y Jayuya. A su vez, la falta de intervención ha limitado el desarrollo económico de la zona, perjudicando a agricultores, comerciantes, transportistas y al sector turístico que depende de la accesibilidad de esta vía.</w:t>
      </w:r>
    </w:p>
    <w:p w14:paraId="2FA733C9" w14:textId="77777777" w:rsidR="00E972E9" w:rsidRPr="00E972E9" w:rsidRDefault="00E972E9" w:rsidP="00E972E9">
      <w:pPr>
        <w:jc w:val="both"/>
        <w:rPr>
          <w:rFonts w:ascii="Book Antiqua" w:eastAsia="Book Antiqua" w:hAnsi="Book Antiqua" w:cs="Book Antiqua"/>
          <w:lang w:val="es-PR"/>
        </w:rPr>
      </w:pPr>
    </w:p>
    <w:p w14:paraId="3C7A785E" w14:textId="77777777" w:rsidR="00E972E9" w:rsidRPr="00E972E9" w:rsidRDefault="00E972E9" w:rsidP="00E972E9">
      <w:pPr>
        <w:jc w:val="both"/>
        <w:rPr>
          <w:rFonts w:ascii="Book Antiqua" w:eastAsia="Book Antiqua" w:hAnsi="Book Antiqua" w:cs="Book Antiqua"/>
          <w:lang w:val="es-PR"/>
        </w:rPr>
      </w:pPr>
      <w:r w:rsidRPr="00E972E9">
        <w:rPr>
          <w:rFonts w:ascii="Book Antiqua" w:eastAsia="Book Antiqua" w:hAnsi="Book Antiqua" w:cs="Book Antiqua"/>
          <w:lang w:val="es-PR"/>
        </w:rPr>
        <w:t>Ante esta realidad, la medida responde a un reclamo legítimo de la ciudadanía y busca que DTOP y ACT prioricen y culminen los trabajos de reparación, mantenimiento y mejoras necesarias para garantizar la seguridad vial y el desarrollo sostenible de los municipios impactados.</w:t>
      </w:r>
    </w:p>
    <w:p w14:paraId="43D15222" w14:textId="179743D4" w:rsidR="00500BFE" w:rsidRPr="00782F62" w:rsidRDefault="00500BFE" w:rsidP="00603A67">
      <w:pPr>
        <w:jc w:val="both"/>
        <w:rPr>
          <w:rFonts w:ascii="Book Antiqua" w:eastAsia="Book Antiqua" w:hAnsi="Book Antiqua" w:cs="Book Antiqua"/>
          <w:lang w:val="es-PR"/>
        </w:rPr>
      </w:pPr>
    </w:p>
    <w:p w14:paraId="15A299B4" w14:textId="77777777" w:rsidR="003A5D78" w:rsidRDefault="003A5D78" w:rsidP="00B97590">
      <w:pPr>
        <w:jc w:val="center"/>
        <w:rPr>
          <w:rFonts w:ascii="Book Antiqua" w:eastAsia="Book Antiqua" w:hAnsi="Book Antiqua" w:cs="Book Antiqua"/>
          <w:b/>
        </w:rPr>
      </w:pPr>
    </w:p>
    <w:p w14:paraId="5048AB55" w14:textId="18DDF23C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6E6D38A2" w:rsidR="00500BFE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C00768">
        <w:rPr>
          <w:rFonts w:ascii="Book Antiqua" w:eastAsia="Book Antiqua" w:hAnsi="Book Antiqua" w:cs="Book Antiqua"/>
        </w:rPr>
        <w:t xml:space="preserve"> la </w:t>
      </w:r>
      <w:r w:rsidR="00595BE0">
        <w:rPr>
          <w:rFonts w:ascii="Book Antiqua" w:eastAsia="Book Antiqua" w:hAnsi="Book Antiqua" w:cs="Book Antiqua"/>
        </w:rPr>
        <w:t>Resolución</w:t>
      </w:r>
      <w:r w:rsidR="00C00768">
        <w:rPr>
          <w:rFonts w:ascii="Book Antiqua" w:eastAsia="Book Antiqua" w:hAnsi="Book Antiqua" w:cs="Book Antiqua"/>
        </w:rPr>
        <w:t xml:space="preserve"> Conjunta</w:t>
      </w:r>
      <w:r w:rsidRPr="00523B9F">
        <w:rPr>
          <w:rFonts w:ascii="Book Antiqua" w:eastAsia="Book Antiqua" w:hAnsi="Book Antiqua" w:cs="Book Antiqua"/>
        </w:rPr>
        <w:t xml:space="preserve"> del Senado Núm. </w:t>
      </w:r>
      <w:r w:rsidR="00E972E9">
        <w:rPr>
          <w:rFonts w:ascii="Book Antiqua" w:eastAsia="Book Antiqua" w:hAnsi="Book Antiqua" w:cs="Book Antiqua"/>
        </w:rPr>
        <w:t>83</w:t>
      </w:r>
      <w:r w:rsidRPr="00523B9F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523B9F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523B9F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500BFE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52B05FA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3535C6B" w14:textId="26664834" w:rsidR="00500BFE" w:rsidRPr="00500BFE" w:rsidRDefault="00335C06" w:rsidP="00500BFE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  <w:u w:val="single"/>
          <w:lang w:val="es-PR"/>
        </w:rPr>
        <w:t>Departamento de Transportación y Obras Públicas (DTOP)</w:t>
      </w:r>
      <w:r w:rsidR="00A66223"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 y la Autoridad de Carreteras y Transportaci</w:t>
      </w:r>
      <w:r w:rsidR="005C4C61">
        <w:rPr>
          <w:rFonts w:ascii="Book Antiqua" w:eastAsia="Book Antiqua" w:hAnsi="Book Antiqua" w:cs="Book Antiqua"/>
          <w:b/>
          <w:bCs/>
          <w:u w:val="single"/>
          <w:lang w:val="es-PR"/>
        </w:rPr>
        <w:t>ó</w:t>
      </w:r>
      <w:r w:rsidR="00A66223">
        <w:rPr>
          <w:rFonts w:ascii="Book Antiqua" w:eastAsia="Book Antiqua" w:hAnsi="Book Antiqua" w:cs="Book Antiqua"/>
          <w:b/>
          <w:bCs/>
          <w:u w:val="single"/>
          <w:lang w:val="es-PR"/>
        </w:rPr>
        <w:t>n (ACT)</w:t>
      </w:r>
    </w:p>
    <w:p w14:paraId="400D5647" w14:textId="77777777" w:rsid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4008A6F0" w14:textId="77777777" w:rsidR="004354B6" w:rsidRPr="004354B6" w:rsidRDefault="004354B6" w:rsidP="004354B6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4354B6">
        <w:rPr>
          <w:rFonts w:ascii="Book Antiqua" w:eastAsia="Book Antiqua" w:hAnsi="Book Antiqua" w:cs="Book Antiqua"/>
          <w:lang w:val="es-PR"/>
        </w:rPr>
        <w:t>El Departamento de Transportación y Obras Públicas (DTOP), junto con la Autoridad de Carreteras y Transportación (ACT), endosa la Resolución Conjunta del Senado 83 y coincide plenamente con la importancia y urgencia de atender la condición de la carretera estatal PR-143, conocida como la “Ruta Panorámica”. Según expone el memorial, la agencia reconoce que esta vía constituye un corredor estratégico que conecta múltiples municipios de la zona montañosa de Puerto Rico y que sirve como ruta esencial para el desarrollo económico, agrícola, turístico y cultural de las comunidades que impacta.</w:t>
      </w:r>
    </w:p>
    <w:p w14:paraId="26F928EB" w14:textId="77777777" w:rsidR="004354B6" w:rsidRPr="004354B6" w:rsidRDefault="004354B6" w:rsidP="004354B6">
      <w:pPr>
        <w:jc w:val="both"/>
        <w:rPr>
          <w:rFonts w:ascii="Book Antiqua" w:eastAsia="Book Antiqua" w:hAnsi="Book Antiqua" w:cs="Book Antiqua"/>
          <w:lang w:val="es-PR"/>
        </w:rPr>
      </w:pPr>
    </w:p>
    <w:p w14:paraId="3FA39025" w14:textId="77777777" w:rsidR="004354B6" w:rsidRPr="004354B6" w:rsidRDefault="004354B6" w:rsidP="004354B6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4354B6">
        <w:rPr>
          <w:rFonts w:ascii="Book Antiqua" w:eastAsia="Book Antiqua" w:hAnsi="Book Antiqua" w:cs="Book Antiqua"/>
          <w:lang w:val="es-PR"/>
        </w:rPr>
        <w:t>DTOP señala que gran parte del trazado de la PR-143 forma parte oficialmente de la Ruta Panorámica Luis Muñoz Marín y destaca que el recorrido incluye municipios como Adjuntas, Utuado, Ponce, Jayuya, Orocovis, Juana Díaz, Villalba, Coamo y Barranquitas. La agencia afirma que la medida es cónsona con la realidad de la carretera, la cual requiere una intervención prioritaria para atender deterioros acumulados y mejorar la seguridad vial.</w:t>
      </w:r>
    </w:p>
    <w:p w14:paraId="00DDADF1" w14:textId="77777777" w:rsidR="004354B6" w:rsidRPr="004354B6" w:rsidRDefault="004354B6" w:rsidP="004354B6">
      <w:pPr>
        <w:jc w:val="both"/>
        <w:rPr>
          <w:rFonts w:ascii="Book Antiqua" w:eastAsia="Book Antiqua" w:hAnsi="Book Antiqua" w:cs="Book Antiqua"/>
          <w:lang w:val="es-PR"/>
        </w:rPr>
      </w:pPr>
    </w:p>
    <w:p w14:paraId="5366A980" w14:textId="77777777" w:rsidR="004354B6" w:rsidRPr="004354B6" w:rsidRDefault="004354B6" w:rsidP="004354B6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4354B6">
        <w:rPr>
          <w:rFonts w:ascii="Book Antiqua" w:eastAsia="Book Antiqua" w:hAnsi="Book Antiqua" w:cs="Book Antiqua"/>
          <w:lang w:val="es-PR"/>
        </w:rPr>
        <w:t xml:space="preserve">Como parte de su análisis, DTOP y la ACT informan que actualmente existen 31 proyectos activos para atender deslizamientos y mejoras relacionadas a la PR-143, </w:t>
      </w:r>
      <w:r w:rsidRPr="004354B6">
        <w:rPr>
          <w:rFonts w:ascii="Book Antiqua" w:eastAsia="Book Antiqua" w:hAnsi="Book Antiqua" w:cs="Book Antiqua"/>
          <w:lang w:val="es-PR"/>
        </w:rPr>
        <w:lastRenderedPageBreak/>
        <w:t>muchos de ellos bajo la Orden Ejecutiva 2025-004, que declaró un estado de emergencia en diversas carreteras afectadas por deslizamientos. Destacaron además que la ACT gestiona activamente fondos federales dirigidos a proyectos de mejoras viales y de infraestructura relacionada.</w:t>
      </w:r>
    </w:p>
    <w:p w14:paraId="24818120" w14:textId="77777777" w:rsidR="004354B6" w:rsidRPr="004354B6" w:rsidRDefault="004354B6" w:rsidP="004354B6">
      <w:pPr>
        <w:jc w:val="both"/>
        <w:rPr>
          <w:rFonts w:ascii="Book Antiqua" w:eastAsia="Book Antiqua" w:hAnsi="Book Antiqua" w:cs="Book Antiqua"/>
          <w:lang w:val="es-PR"/>
        </w:rPr>
      </w:pPr>
    </w:p>
    <w:p w14:paraId="17435D9A" w14:textId="77777777" w:rsidR="004354B6" w:rsidRDefault="004354B6" w:rsidP="004354B6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4354B6">
        <w:rPr>
          <w:rFonts w:ascii="Book Antiqua" w:eastAsia="Book Antiqua" w:hAnsi="Book Antiqua" w:cs="Book Antiqua"/>
          <w:lang w:val="es-PR"/>
        </w:rPr>
        <w:t>Finalmente, DTOP reitera su total disposición para colaborar con la Comisión en la identificación de soluciones viables, eficientes y sostenibles para fortalecer esta ruta y mejorar la infraestructura vial del país. La agencia considera que la resolución es adecuada, responde a un reclamo legítimo de la ciudadanía y permite priorizar la PR-143 dentro de los planes de mejoras de ambas entidades.</w:t>
      </w:r>
    </w:p>
    <w:p w14:paraId="04C5ADE0" w14:textId="77777777" w:rsidR="001A7B31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05169781" w14:textId="669F576D" w:rsidR="001747C1" w:rsidRPr="00DA1C2E" w:rsidRDefault="001747C1" w:rsidP="001747C1">
      <w:pPr>
        <w:jc w:val="center"/>
        <w:rPr>
          <w:rFonts w:ascii="Book Antiqua" w:eastAsia="Book Antiqua" w:hAnsi="Book Antiqua" w:cs="Book Antiqua"/>
          <w:b/>
          <w:bCs/>
          <w:u w:val="single"/>
          <w:lang w:val="es-PR"/>
        </w:rPr>
      </w:pPr>
      <w:r w:rsidRPr="00DA1C2E">
        <w:rPr>
          <w:rFonts w:ascii="Book Antiqua" w:eastAsia="Book Antiqua" w:hAnsi="Book Antiqua" w:cs="Book Antiqua"/>
          <w:b/>
          <w:bCs/>
          <w:u w:val="single"/>
          <w:lang w:val="es-PR"/>
        </w:rPr>
        <w:t>Municipio de Ponce</w:t>
      </w:r>
    </w:p>
    <w:p w14:paraId="1D7F09B0" w14:textId="77777777" w:rsidR="006E188B" w:rsidRDefault="006E188B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16B4DE11" w14:textId="77777777" w:rsidR="001A7B31" w:rsidRPr="001A7B31" w:rsidRDefault="001A7B31" w:rsidP="001A7B3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7B31">
        <w:rPr>
          <w:rFonts w:ascii="Book Antiqua" w:eastAsia="Book Antiqua" w:hAnsi="Book Antiqua" w:cs="Book Antiqua"/>
          <w:lang w:val="es-PR"/>
        </w:rPr>
        <w:t>El Municipio Autónomo de Ponce, en unión con el Municipio de Jayuya, favorece la aprobación de la Resolución Conjunta y destaca la urgencia de priorizar la reconstrucción y optimización del tramo de la Carretera PR-143, conocida como la “Ruta Panorámica”. La alcaldesa expone que esta vía posee un valor histórico, cultural, agrícola, turístico y económico significativo, sirviendo como uno de los principales corredores de comunicación entre comunidades rurales y urbanas del centro y sur de Puerto Rico.</w:t>
      </w:r>
    </w:p>
    <w:p w14:paraId="33B7EEA5" w14:textId="77777777" w:rsidR="001A7B31" w:rsidRPr="001A7B31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324AF9D2" w14:textId="77777777" w:rsidR="001A7B31" w:rsidRPr="001A7B31" w:rsidRDefault="001A7B31" w:rsidP="001A7B3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7B31">
        <w:rPr>
          <w:rFonts w:ascii="Book Antiqua" w:eastAsia="Book Antiqua" w:hAnsi="Book Antiqua" w:cs="Book Antiqua"/>
          <w:lang w:val="es-PR"/>
        </w:rPr>
        <w:t>El memorial detalla que la PR-143 presenta un notorio deterioro que incide directamente en la seguridad vial y la calidad de vida de los residentes y visitantes. Entre las deficiencias más críticas se incluyen colapsos de pavimento (km 4.5, 8.2 y 18), deterioro profundo del asfalto (km 6.8, 11 y 12), deslizamientos y vegetación que cubre la vía (km 20 al 22), además de ausencia de iluminación, lo que aumenta la peligrosidad especialmente en horas nocturnas. Estas condiciones han provocado incidentes viales, daños a vehículos y desaliento en el uso de la ruta.</w:t>
      </w:r>
    </w:p>
    <w:p w14:paraId="015ECAE1" w14:textId="77777777" w:rsidR="001A7B31" w:rsidRPr="001A7B31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2C99C832" w14:textId="77777777" w:rsidR="001A7B31" w:rsidRPr="001A7B31" w:rsidRDefault="001A7B31" w:rsidP="001A7B3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7B31">
        <w:rPr>
          <w:rFonts w:ascii="Book Antiqua" w:eastAsia="Book Antiqua" w:hAnsi="Book Antiqua" w:cs="Book Antiqua"/>
          <w:lang w:val="es-PR"/>
        </w:rPr>
        <w:t>El Municipio enfatiza la importancia social y comunitaria de esta carretera, señalando que diariamente miles de ciudadanos de Jayuya, Adjuntas y áreas montañosas utilizan esta vía para realizar gestiones esenciales, acceder a servicios médicos en Ponce y asistir a instituciones universitarias. Resalta además que jóvenes estudiantes y trabajadores en turnos nocturnos enfrentan riesgos mayores debido a la falta de iluminación y al deterioro del pavimento.</w:t>
      </w:r>
    </w:p>
    <w:p w14:paraId="22A1F152" w14:textId="77777777" w:rsidR="001A7B31" w:rsidRPr="001A7B31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39B39CE3" w14:textId="77777777" w:rsidR="001A7B31" w:rsidRPr="001A7B31" w:rsidRDefault="001A7B31" w:rsidP="001A7B3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7B31">
        <w:rPr>
          <w:rFonts w:ascii="Book Antiqua" w:eastAsia="Book Antiqua" w:hAnsi="Book Antiqua" w:cs="Book Antiqua"/>
          <w:lang w:val="es-PR"/>
        </w:rPr>
        <w:t>Asimismo, el memorial subraya el potencial turístico y económico de la Ruta Panorámica, uno de los recursos escénicos más emblemáticos de Puerto Rico. Su condición actual limita la experiencia turística y desincentiva su promoción, afectando a hospederías, restaurantes, comercios y actividades recreativas que benefician a ambos municipios. La carretera también alberga importantes antenas de comunicación y forma parte de la Ruta Panorámica Luis Muñoz Marín.</w:t>
      </w:r>
    </w:p>
    <w:p w14:paraId="3A96743D" w14:textId="77777777" w:rsidR="001A7B31" w:rsidRPr="001A7B31" w:rsidRDefault="001A7B31" w:rsidP="001A7B31">
      <w:pPr>
        <w:jc w:val="both"/>
        <w:rPr>
          <w:rFonts w:ascii="Book Antiqua" w:eastAsia="Book Antiqua" w:hAnsi="Book Antiqua" w:cs="Book Antiqua"/>
          <w:lang w:val="es-PR"/>
        </w:rPr>
      </w:pPr>
    </w:p>
    <w:p w14:paraId="38F61A22" w14:textId="77777777" w:rsidR="001A7B31" w:rsidRPr="001A7B31" w:rsidRDefault="001A7B31" w:rsidP="001A7B3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7B31">
        <w:rPr>
          <w:rFonts w:ascii="Book Antiqua" w:eastAsia="Book Antiqua" w:hAnsi="Book Antiqua" w:cs="Book Antiqua"/>
          <w:lang w:val="es-PR"/>
        </w:rPr>
        <w:lastRenderedPageBreak/>
        <w:t>Finalmente, el Municipio recalca que la medida permitiría acceder a oportunidades de financiamiento federal, ya que la PR-143 cumple con los criterios de elegibilidad para programas de resiliencia, conectividad rural y desarrollo económico. A esos fines, solicita reafirmar la inclusión del proyecto como prioridad del DTOP y la ACT, gestionar los fondos necesarios y reconocer la importancia estratégica de esta vía para la seguridad, el bienestar ciudadano y el desarrollo económico de la región.</w:t>
      </w:r>
    </w:p>
    <w:p w14:paraId="0119014F" w14:textId="77777777" w:rsidR="001A7B31" w:rsidRPr="006E188B" w:rsidRDefault="001A7B31" w:rsidP="001A7B31">
      <w:pPr>
        <w:rPr>
          <w:rFonts w:ascii="Book Antiqua" w:eastAsia="Book Antiqua" w:hAnsi="Book Antiqua" w:cs="Book Antiqua"/>
          <w:lang w:val="es-PR"/>
        </w:rPr>
      </w:pPr>
    </w:p>
    <w:p w14:paraId="37BFA859" w14:textId="77777777" w:rsidR="00BE2F13" w:rsidRDefault="00BE2F13" w:rsidP="00542A67">
      <w:pPr>
        <w:jc w:val="both"/>
        <w:rPr>
          <w:rFonts w:ascii="Book Antiqua" w:eastAsia="Book Antiqua" w:hAnsi="Book Antiqua" w:cs="Book Antiqua"/>
          <w:b/>
          <w:bCs/>
          <w:lang w:val="es-PR"/>
        </w:rPr>
      </w:pPr>
    </w:p>
    <w:p w14:paraId="3587E10C" w14:textId="713FCD9B" w:rsidR="00500BFE" w:rsidRPr="00500BFE" w:rsidRDefault="00BE2F13" w:rsidP="00FA574C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E135D5" w:rsidRDefault="00500BFE" w:rsidP="00E135D5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4F7DC7B6" w14:textId="016360A1" w:rsidR="006E188B" w:rsidRPr="00974751" w:rsidRDefault="00E135D5" w:rsidP="00974751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E2D321B" w14:textId="77777777" w:rsidR="006E188B" w:rsidRDefault="006E188B" w:rsidP="00E135D5">
      <w:pPr>
        <w:rPr>
          <w:rFonts w:ascii="Book Antiqua" w:eastAsia="Book Antiqua" w:hAnsi="Book Antiqua" w:cs="Book Antiqua"/>
          <w:lang w:val="es-PR"/>
        </w:rPr>
      </w:pPr>
    </w:p>
    <w:p w14:paraId="6CF0F51C" w14:textId="77777777" w:rsidR="00E135D5" w:rsidRDefault="00E135D5" w:rsidP="00E135D5">
      <w:pPr>
        <w:rPr>
          <w:rFonts w:ascii="Book Antiqua" w:eastAsia="Book Antiqua" w:hAnsi="Book Antiqua" w:cs="Book Antiqua"/>
          <w:b/>
        </w:rPr>
      </w:pPr>
    </w:p>
    <w:p w14:paraId="1F0C175C" w14:textId="5FB9DCE8" w:rsidR="00500BFE" w:rsidRPr="00500BFE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3EE44141" w14:textId="77777777" w:rsidR="00C64AC0" w:rsidRDefault="00C64AC0" w:rsidP="00C64AC0">
      <w:pPr>
        <w:jc w:val="both"/>
        <w:rPr>
          <w:rFonts w:ascii="Book Antiqua" w:eastAsia="Book Antiqua" w:hAnsi="Book Antiqua" w:cs="Book Antiqua"/>
          <w:lang w:val="es-PR"/>
        </w:rPr>
      </w:pPr>
    </w:p>
    <w:p w14:paraId="64D490BE" w14:textId="3AC1004E" w:rsidR="00E76858" w:rsidRDefault="001B487E" w:rsidP="00E7685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B487E">
        <w:rPr>
          <w:rFonts w:ascii="Book Antiqua" w:eastAsia="Book Antiqua" w:hAnsi="Book Antiqua" w:cs="Book Antiqua"/>
        </w:rPr>
        <w:t xml:space="preserve">La Comisión de Transportación e Infraestructura, luego de evaluar los memoriales presentados y el contenido de la medida, concluye que la Resolución Conjunta del Senado Núm. </w:t>
      </w:r>
      <w:r w:rsidR="00734831">
        <w:rPr>
          <w:rFonts w:ascii="Book Antiqua" w:eastAsia="Book Antiqua" w:hAnsi="Book Antiqua" w:cs="Book Antiqua"/>
        </w:rPr>
        <w:t>83</w:t>
      </w:r>
      <w:r w:rsidRPr="001B487E">
        <w:rPr>
          <w:rFonts w:ascii="Book Antiqua" w:eastAsia="Book Antiqua" w:hAnsi="Book Antiqua" w:cs="Book Antiqua"/>
        </w:rPr>
        <w:t xml:space="preserve"> responde</w:t>
      </w:r>
      <w:r w:rsidR="00E76858" w:rsidRPr="00E76858">
        <w:rPr>
          <w:rFonts w:ascii="Book Antiqua" w:eastAsia="Book Antiqua" w:hAnsi="Book Antiqua" w:cs="Book Antiqua"/>
          <w:lang w:val="es-PR"/>
        </w:rPr>
        <w:t xml:space="preserve"> a una necesidad urgente y legítima del pueblo de Puerto Rico, particularmente de las comunidades de la zona central y sur que dependen de la </w:t>
      </w:r>
      <w:r w:rsidR="00E76858" w:rsidRPr="00E76858">
        <w:rPr>
          <w:rFonts w:ascii="Book Antiqua" w:eastAsia="Book Antiqua" w:hAnsi="Book Antiqua" w:cs="Book Antiqua"/>
          <w:bCs/>
          <w:lang w:val="es-PR"/>
        </w:rPr>
        <w:t>Carretera PR-143, conocida como la Ruta Panorámica</w:t>
      </w:r>
      <w:r w:rsidR="00E76858" w:rsidRPr="00E76858">
        <w:rPr>
          <w:rFonts w:ascii="Book Antiqua" w:eastAsia="Book Antiqua" w:hAnsi="Book Antiqua" w:cs="Book Antiqua"/>
          <w:lang w:val="es-PR"/>
        </w:rPr>
        <w:t>.</w:t>
      </w:r>
    </w:p>
    <w:p w14:paraId="0F93A011" w14:textId="77777777" w:rsidR="00E76858" w:rsidRPr="00E76858" w:rsidRDefault="00E76858" w:rsidP="00E7685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49C1B30C" w14:textId="77777777" w:rsidR="00E76858" w:rsidRPr="00E76858" w:rsidRDefault="00E76858" w:rsidP="00E7685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E76858">
        <w:rPr>
          <w:rFonts w:ascii="Book Antiqua" w:eastAsia="Book Antiqua" w:hAnsi="Book Antiqua" w:cs="Book Antiqua"/>
          <w:lang w:val="es-PR"/>
        </w:rPr>
        <w:t>La evidencia presentada demuestra que la PR-143 se encuentra en un estado de deterioro que afecta directamente la seguridad vial, la conectividad regional y el desarrollo económico, agrícola y turístico de los municipios de Ponce, Jayuya, Adjuntas y comunidades adyacentes. Su reparación y optimización no solo representan una mejora en infraestructura, sino una acción de justicia social y equidad para los residentes de las zonas montañosas del país, quienes dependen de esta ruta para acceder a servicios esenciales y oportunidades económicas.</w:t>
      </w:r>
    </w:p>
    <w:p w14:paraId="4194E38C" w14:textId="77777777" w:rsidR="00771802" w:rsidRDefault="00771802" w:rsidP="001460E6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64595243" w:rsidR="00771802" w:rsidRPr="00771802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771802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 de</w:t>
      </w:r>
      <w:r w:rsidR="00A6682B">
        <w:rPr>
          <w:rFonts w:ascii="Book Antiqua" w:eastAsia="Book Antiqua" w:hAnsi="Book Antiqua" w:cs="Book Antiqua"/>
        </w:rPr>
        <w:t xml:space="preserve"> la R. C.</w:t>
      </w:r>
      <w:r w:rsidRPr="00771802">
        <w:rPr>
          <w:rFonts w:ascii="Book Antiqua" w:eastAsia="Book Antiqua" w:hAnsi="Book Antiqua" w:cs="Book Antiqua"/>
        </w:rPr>
        <w:t xml:space="preserve"> del S. Núm. </w:t>
      </w:r>
      <w:r w:rsidR="00E76858">
        <w:rPr>
          <w:rFonts w:ascii="Book Antiqua" w:eastAsia="Book Antiqua" w:hAnsi="Book Antiqua" w:cs="Book Antiqua"/>
        </w:rPr>
        <w:t>83</w:t>
      </w:r>
      <w:r w:rsidRPr="00771802">
        <w:rPr>
          <w:rFonts w:ascii="Book Antiqua" w:eastAsia="Book Antiqua" w:hAnsi="Book Antiqua" w:cs="Book Antiqua"/>
        </w:rPr>
        <w:t xml:space="preserve"> en el que recomendamos a este Honorable Cuerpo su aprobación</w:t>
      </w:r>
      <w:r w:rsidR="00C2567D">
        <w:rPr>
          <w:rFonts w:ascii="Book Antiqua" w:eastAsia="Book Antiqua" w:hAnsi="Book Antiqua" w:cs="Book Antiqua"/>
        </w:rPr>
        <w:t xml:space="preserve">, </w:t>
      </w:r>
      <w:r w:rsidR="00AA75AC">
        <w:rPr>
          <w:rFonts w:ascii="Book Antiqua" w:eastAsia="Book Antiqua" w:hAnsi="Book Antiqua" w:cs="Book Antiqua"/>
        </w:rPr>
        <w:t>sin enmiendas.</w:t>
      </w:r>
    </w:p>
    <w:p w14:paraId="763807AF" w14:textId="77777777" w:rsidR="00500BFE" w:rsidRPr="00677714" w:rsidRDefault="00500BFE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5CAC8400" w14:textId="44469C4A" w:rsidR="00A52329" w:rsidRDefault="00500BFE" w:rsidP="00A52329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767685EF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0A90238" w14:textId="77777777" w:rsidR="00E76858" w:rsidRDefault="00E76858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proofErr w:type="spellStart"/>
      <w:r w:rsidRPr="00A52329">
        <w:rPr>
          <w:rFonts w:ascii="Book Antiqua" w:eastAsia="Book Antiqua" w:hAnsi="Book Antiqua" w:cs="Book Antiqua"/>
        </w:rPr>
        <w:t>Hon</w:t>
      </w:r>
      <w:proofErr w:type="spellEnd"/>
      <w:r w:rsidRPr="00A52329">
        <w:rPr>
          <w:rFonts w:ascii="Book Antiqua" w:eastAsia="Book Antiqua" w:hAnsi="Book Antiqua" w:cs="Book Antiqua"/>
        </w:rPr>
        <w:t xml:space="preserve">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3FF89B18" w14:textId="1CCF5555" w:rsidR="00500BFE" w:rsidRPr="00700566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356E9" w14:textId="77777777" w:rsidR="00D3678D" w:rsidRDefault="00D3678D">
      <w:r>
        <w:separator/>
      </w:r>
    </w:p>
  </w:endnote>
  <w:endnote w:type="continuationSeparator" w:id="0">
    <w:p w14:paraId="380DDE81" w14:textId="77777777" w:rsidR="00D3678D" w:rsidRDefault="00D3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19F8FF3-EC63-4BAB-B590-FDF38B3B2B90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2AB52E49-DCCE-4112-9503-B1B54FC7FA6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43B7F2EB-BDFB-412E-9641-FACBE17FB35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3CE3781-4716-446D-8674-89E1D8E5F963}"/>
    <w:embedItalic r:id="rId5" w:fontKey="{30DC087C-9FAF-4396-B5E8-1A6DA03AAD6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A57440BE-4545-49D2-BBAB-200BD7960289}"/>
    <w:embedBold r:id="rId7" w:fontKey="{289C288A-0727-4DF4-9162-11996A320F71}"/>
  </w:font>
  <w:font w:name="Lustria">
    <w:altName w:val="Calibri"/>
    <w:charset w:val="00"/>
    <w:family w:val="auto"/>
    <w:pitch w:val="default"/>
    <w:embedRegular r:id="rId8" w:fontKey="{58091B54-987C-47BC-89FF-F86083B91DF1}"/>
    <w:embedBoldItalic r:id="rId9" w:fontKey="{CCF5902E-3CA6-42B9-86D4-6553342F82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528BAB5A-2578-4C30-A47D-3085C81A24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1EE7" w14:textId="77777777" w:rsidR="00D3678D" w:rsidRDefault="00D3678D">
      <w:r>
        <w:separator/>
      </w:r>
    </w:p>
  </w:footnote>
  <w:footnote w:type="continuationSeparator" w:id="0">
    <w:p w14:paraId="1C495D51" w14:textId="77777777" w:rsidR="00D3678D" w:rsidRDefault="00D36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76E03634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3A6F6D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3A6F6D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E972E9">
      <w:rPr>
        <w:rFonts w:ascii="Lustria" w:eastAsia="Lustria" w:hAnsi="Lustria" w:cs="Lustria"/>
        <w:b/>
        <w:i/>
        <w:sz w:val="22"/>
        <w:szCs w:val="22"/>
      </w:rPr>
      <w:t>83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7B5"/>
    <w:rsid w:val="00004BA5"/>
    <w:rsid w:val="0001065E"/>
    <w:rsid w:val="00012F1A"/>
    <w:rsid w:val="0001379B"/>
    <w:rsid w:val="00020305"/>
    <w:rsid w:val="000241DA"/>
    <w:rsid w:val="0002740C"/>
    <w:rsid w:val="00051D05"/>
    <w:rsid w:val="000562AB"/>
    <w:rsid w:val="00074013"/>
    <w:rsid w:val="00076E98"/>
    <w:rsid w:val="00080F3B"/>
    <w:rsid w:val="000825C8"/>
    <w:rsid w:val="0008761C"/>
    <w:rsid w:val="000A752D"/>
    <w:rsid w:val="000C098A"/>
    <w:rsid w:val="000D07D7"/>
    <w:rsid w:val="000E2A30"/>
    <w:rsid w:val="000F7A24"/>
    <w:rsid w:val="00100E1A"/>
    <w:rsid w:val="00101FB4"/>
    <w:rsid w:val="00106D94"/>
    <w:rsid w:val="0012417C"/>
    <w:rsid w:val="001460E6"/>
    <w:rsid w:val="00147B7C"/>
    <w:rsid w:val="00150277"/>
    <w:rsid w:val="00160C1F"/>
    <w:rsid w:val="001619B2"/>
    <w:rsid w:val="001714C4"/>
    <w:rsid w:val="001747C1"/>
    <w:rsid w:val="0019085D"/>
    <w:rsid w:val="00191185"/>
    <w:rsid w:val="00193B71"/>
    <w:rsid w:val="001A3E93"/>
    <w:rsid w:val="001A7B31"/>
    <w:rsid w:val="001B487E"/>
    <w:rsid w:val="001D424E"/>
    <w:rsid w:val="001E16CE"/>
    <w:rsid w:val="001E2EB4"/>
    <w:rsid w:val="001E6E24"/>
    <w:rsid w:val="00202B9F"/>
    <w:rsid w:val="00204C67"/>
    <w:rsid w:val="00220975"/>
    <w:rsid w:val="00222393"/>
    <w:rsid w:val="002274A1"/>
    <w:rsid w:val="00235829"/>
    <w:rsid w:val="00253B77"/>
    <w:rsid w:val="00266B2F"/>
    <w:rsid w:val="00274850"/>
    <w:rsid w:val="002C022A"/>
    <w:rsid w:val="002D4DC3"/>
    <w:rsid w:val="002E1FA6"/>
    <w:rsid w:val="002E62AC"/>
    <w:rsid w:val="002E69C5"/>
    <w:rsid w:val="002E6DD3"/>
    <w:rsid w:val="002F0C30"/>
    <w:rsid w:val="003277C8"/>
    <w:rsid w:val="00327D30"/>
    <w:rsid w:val="00333FB4"/>
    <w:rsid w:val="00335C06"/>
    <w:rsid w:val="00343733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18DE"/>
    <w:rsid w:val="003A5D78"/>
    <w:rsid w:val="003A6F6D"/>
    <w:rsid w:val="003D54BD"/>
    <w:rsid w:val="003E479C"/>
    <w:rsid w:val="00400B99"/>
    <w:rsid w:val="00424333"/>
    <w:rsid w:val="004277D8"/>
    <w:rsid w:val="00431557"/>
    <w:rsid w:val="00435044"/>
    <w:rsid w:val="004354B6"/>
    <w:rsid w:val="00443CB3"/>
    <w:rsid w:val="004673DA"/>
    <w:rsid w:val="0047119B"/>
    <w:rsid w:val="004730E0"/>
    <w:rsid w:val="00473D39"/>
    <w:rsid w:val="00475814"/>
    <w:rsid w:val="00480A1C"/>
    <w:rsid w:val="00484117"/>
    <w:rsid w:val="0049326F"/>
    <w:rsid w:val="004948B3"/>
    <w:rsid w:val="004A6565"/>
    <w:rsid w:val="004D3D36"/>
    <w:rsid w:val="004D61AC"/>
    <w:rsid w:val="004E176A"/>
    <w:rsid w:val="004E28E4"/>
    <w:rsid w:val="00500BFE"/>
    <w:rsid w:val="00501798"/>
    <w:rsid w:val="005059B4"/>
    <w:rsid w:val="00506A3D"/>
    <w:rsid w:val="005074E7"/>
    <w:rsid w:val="005227C0"/>
    <w:rsid w:val="00522C70"/>
    <w:rsid w:val="00523B9F"/>
    <w:rsid w:val="00542A67"/>
    <w:rsid w:val="005456F5"/>
    <w:rsid w:val="00550313"/>
    <w:rsid w:val="00550E47"/>
    <w:rsid w:val="00557604"/>
    <w:rsid w:val="005858EA"/>
    <w:rsid w:val="00595BE0"/>
    <w:rsid w:val="00596F5B"/>
    <w:rsid w:val="005A1843"/>
    <w:rsid w:val="005C4C61"/>
    <w:rsid w:val="005D7739"/>
    <w:rsid w:val="005E4A2F"/>
    <w:rsid w:val="00603A67"/>
    <w:rsid w:val="00605CE1"/>
    <w:rsid w:val="0060692B"/>
    <w:rsid w:val="006324D3"/>
    <w:rsid w:val="00634A0A"/>
    <w:rsid w:val="00634A11"/>
    <w:rsid w:val="006354F3"/>
    <w:rsid w:val="00642646"/>
    <w:rsid w:val="006705AA"/>
    <w:rsid w:val="00677714"/>
    <w:rsid w:val="0068352C"/>
    <w:rsid w:val="006908FA"/>
    <w:rsid w:val="006A552A"/>
    <w:rsid w:val="006A7E5E"/>
    <w:rsid w:val="006D11F6"/>
    <w:rsid w:val="006D297F"/>
    <w:rsid w:val="006E029C"/>
    <w:rsid w:val="006E188B"/>
    <w:rsid w:val="00700566"/>
    <w:rsid w:val="0071797E"/>
    <w:rsid w:val="00734831"/>
    <w:rsid w:val="00735C8F"/>
    <w:rsid w:val="00766B8B"/>
    <w:rsid w:val="00771802"/>
    <w:rsid w:val="00772095"/>
    <w:rsid w:val="00782F62"/>
    <w:rsid w:val="00785FCE"/>
    <w:rsid w:val="0079045F"/>
    <w:rsid w:val="007923B1"/>
    <w:rsid w:val="00797E58"/>
    <w:rsid w:val="00797FCC"/>
    <w:rsid w:val="007C31AB"/>
    <w:rsid w:val="007C3C34"/>
    <w:rsid w:val="007C6404"/>
    <w:rsid w:val="007F09EB"/>
    <w:rsid w:val="007F0CDC"/>
    <w:rsid w:val="007F5687"/>
    <w:rsid w:val="00817784"/>
    <w:rsid w:val="00827472"/>
    <w:rsid w:val="0083404D"/>
    <w:rsid w:val="008355F8"/>
    <w:rsid w:val="00835F7B"/>
    <w:rsid w:val="00842EBD"/>
    <w:rsid w:val="0085373F"/>
    <w:rsid w:val="0085568D"/>
    <w:rsid w:val="00875CE7"/>
    <w:rsid w:val="008A65F0"/>
    <w:rsid w:val="008A7B90"/>
    <w:rsid w:val="008B5454"/>
    <w:rsid w:val="008D3F5B"/>
    <w:rsid w:val="008E7719"/>
    <w:rsid w:val="008F30F0"/>
    <w:rsid w:val="00902B02"/>
    <w:rsid w:val="009048A3"/>
    <w:rsid w:val="0091544D"/>
    <w:rsid w:val="00922397"/>
    <w:rsid w:val="00936FF9"/>
    <w:rsid w:val="00940A79"/>
    <w:rsid w:val="009742B0"/>
    <w:rsid w:val="00974751"/>
    <w:rsid w:val="009821D1"/>
    <w:rsid w:val="0098466F"/>
    <w:rsid w:val="009C41A1"/>
    <w:rsid w:val="009D3705"/>
    <w:rsid w:val="009E0BE7"/>
    <w:rsid w:val="009E7555"/>
    <w:rsid w:val="00A11D0B"/>
    <w:rsid w:val="00A13B86"/>
    <w:rsid w:val="00A2169D"/>
    <w:rsid w:val="00A24012"/>
    <w:rsid w:val="00A27CCB"/>
    <w:rsid w:val="00A43849"/>
    <w:rsid w:val="00A52329"/>
    <w:rsid w:val="00A54084"/>
    <w:rsid w:val="00A57E02"/>
    <w:rsid w:val="00A62FD8"/>
    <w:rsid w:val="00A66223"/>
    <w:rsid w:val="00A6682B"/>
    <w:rsid w:val="00A95142"/>
    <w:rsid w:val="00AA75AC"/>
    <w:rsid w:val="00AB2F34"/>
    <w:rsid w:val="00AB45BB"/>
    <w:rsid w:val="00AC7FD7"/>
    <w:rsid w:val="00AD05EA"/>
    <w:rsid w:val="00AE1FD3"/>
    <w:rsid w:val="00AE44CF"/>
    <w:rsid w:val="00B43BBC"/>
    <w:rsid w:val="00B45C76"/>
    <w:rsid w:val="00B46ABC"/>
    <w:rsid w:val="00B52476"/>
    <w:rsid w:val="00B57A56"/>
    <w:rsid w:val="00B6264C"/>
    <w:rsid w:val="00B803A7"/>
    <w:rsid w:val="00B93150"/>
    <w:rsid w:val="00B97590"/>
    <w:rsid w:val="00BA4DF7"/>
    <w:rsid w:val="00BE2F13"/>
    <w:rsid w:val="00C00768"/>
    <w:rsid w:val="00C023B0"/>
    <w:rsid w:val="00C13D9D"/>
    <w:rsid w:val="00C1423C"/>
    <w:rsid w:val="00C2567D"/>
    <w:rsid w:val="00C41F71"/>
    <w:rsid w:val="00C4572A"/>
    <w:rsid w:val="00C64AC0"/>
    <w:rsid w:val="00C667AF"/>
    <w:rsid w:val="00C67512"/>
    <w:rsid w:val="00C7132A"/>
    <w:rsid w:val="00C73728"/>
    <w:rsid w:val="00C760D1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CE3E07"/>
    <w:rsid w:val="00D13155"/>
    <w:rsid w:val="00D13E16"/>
    <w:rsid w:val="00D16C60"/>
    <w:rsid w:val="00D3678D"/>
    <w:rsid w:val="00D5029F"/>
    <w:rsid w:val="00D60BBD"/>
    <w:rsid w:val="00D82337"/>
    <w:rsid w:val="00D83118"/>
    <w:rsid w:val="00D94DD2"/>
    <w:rsid w:val="00DA1C2E"/>
    <w:rsid w:val="00DB02F9"/>
    <w:rsid w:val="00DB46A4"/>
    <w:rsid w:val="00DD6D1E"/>
    <w:rsid w:val="00DE2947"/>
    <w:rsid w:val="00DE6658"/>
    <w:rsid w:val="00DF212A"/>
    <w:rsid w:val="00E135D5"/>
    <w:rsid w:val="00E16D68"/>
    <w:rsid w:val="00E24AC1"/>
    <w:rsid w:val="00E26D93"/>
    <w:rsid w:val="00E3056E"/>
    <w:rsid w:val="00E374AE"/>
    <w:rsid w:val="00E62D96"/>
    <w:rsid w:val="00E7155F"/>
    <w:rsid w:val="00E76858"/>
    <w:rsid w:val="00E776D5"/>
    <w:rsid w:val="00E8576C"/>
    <w:rsid w:val="00E94557"/>
    <w:rsid w:val="00E9522B"/>
    <w:rsid w:val="00E972E9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51F13"/>
    <w:rsid w:val="00F53C67"/>
    <w:rsid w:val="00F615C8"/>
    <w:rsid w:val="00F64D5F"/>
    <w:rsid w:val="00FA54CC"/>
    <w:rsid w:val="00FA574C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1316</Words>
  <Characters>7502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Kristal Rivera Sanchez</cp:lastModifiedBy>
  <cp:revision>2</cp:revision>
  <cp:lastPrinted>2025-11-10T19:28:00Z</cp:lastPrinted>
  <dcterms:created xsi:type="dcterms:W3CDTF">2025-11-13T18:50:00Z</dcterms:created>
  <dcterms:modified xsi:type="dcterms:W3CDTF">2025-11-13T18:50:00Z</dcterms:modified>
</cp:coreProperties>
</file>