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3D12A247"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690D94">
        <w:rPr>
          <w:rFonts w:ascii="Book Antiqua" w:eastAsia="Book Antiqua" w:hAnsi="Book Antiqua" w:cs="Book Antiqua"/>
          <w:b/>
          <w:sz w:val="52"/>
          <w:szCs w:val="52"/>
        </w:rPr>
        <w:t>1</w:t>
      </w:r>
      <w:r w:rsidR="00E76808">
        <w:rPr>
          <w:rFonts w:ascii="Book Antiqua" w:eastAsia="Book Antiqua" w:hAnsi="Book Antiqua" w:cs="Book Antiqua"/>
          <w:b/>
          <w:sz w:val="52"/>
          <w:szCs w:val="52"/>
        </w:rPr>
        <w:t>87</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7EE55B05" w:rsidR="003867AC" w:rsidRPr="00700566" w:rsidRDefault="0016282A">
      <w:pPr>
        <w:spacing w:line="360" w:lineRule="auto"/>
        <w:jc w:val="center"/>
        <w:rPr>
          <w:rFonts w:ascii="Book Antiqua" w:eastAsia="Book Antiqua" w:hAnsi="Book Antiqua" w:cs="Book Antiqua"/>
          <w:b/>
        </w:rPr>
      </w:pPr>
      <w:r>
        <w:rPr>
          <w:rFonts w:ascii="Book Antiqua" w:eastAsia="Book Antiqua" w:hAnsi="Book Antiqua" w:cs="Book Antiqua"/>
        </w:rPr>
        <w:t>23</w:t>
      </w:r>
      <w:r w:rsidR="0085373F" w:rsidRPr="00700566">
        <w:rPr>
          <w:rFonts w:ascii="Book Antiqua" w:eastAsia="Book Antiqua" w:hAnsi="Book Antiqua" w:cs="Book Antiqua"/>
        </w:rPr>
        <w:t xml:space="preserve"> de </w:t>
      </w:r>
      <w:r w:rsidR="00961ACD">
        <w:rPr>
          <w:rFonts w:ascii="Book Antiqua" w:eastAsia="Book Antiqua" w:hAnsi="Book Antiqua" w:cs="Book Antiqua"/>
        </w:rPr>
        <w:t>octubre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034E8FF8"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E308E7">
        <w:rPr>
          <w:rFonts w:ascii="Book Antiqua" w:eastAsia="Book Antiqua" w:hAnsi="Book Antiqua" w:cs="Book Antiqua"/>
          <w:color w:val="000000" w:themeColor="text1"/>
        </w:rPr>
        <w:t>1</w:t>
      </w:r>
      <w:r w:rsidR="00E76808">
        <w:rPr>
          <w:rFonts w:ascii="Book Antiqua" w:eastAsia="Book Antiqua" w:hAnsi="Book Antiqua" w:cs="Book Antiqua"/>
          <w:color w:val="000000" w:themeColor="text1"/>
        </w:rPr>
        <w:t>87</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w:t>
      </w:r>
      <w:r w:rsidR="00E76808">
        <w:rPr>
          <w:rFonts w:ascii="Book Antiqua" w:eastAsia="Book Antiqua" w:hAnsi="Book Antiqua" w:cs="Book Antiqua"/>
          <w:color w:val="000000" w:themeColor="text1"/>
        </w:rPr>
        <w:t>sin enmiendas</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294ACCCB" w14:textId="77777777" w:rsidR="0062112F" w:rsidRPr="0062112F" w:rsidRDefault="0062112F" w:rsidP="0062112F">
      <w:pPr>
        <w:ind w:firstLine="720"/>
        <w:jc w:val="both"/>
        <w:rPr>
          <w:rFonts w:ascii="Book Antiqua" w:eastAsia="Book Antiqua" w:hAnsi="Book Antiqua" w:cs="Book Antiqua"/>
          <w:color w:val="000000" w:themeColor="text1"/>
          <w:szCs w:val="24"/>
          <w:lang w:val="es-PR"/>
        </w:rPr>
      </w:pPr>
      <w:bookmarkStart w:id="0" w:name="_heading=h.gjdgxs" w:colFirst="0" w:colLast="0"/>
      <w:bookmarkEnd w:id="0"/>
      <w:r w:rsidRPr="0062112F">
        <w:rPr>
          <w:rFonts w:ascii="Book Antiqua" w:eastAsia="Book Antiqua" w:hAnsi="Book Antiqua" w:cs="Book Antiqua"/>
          <w:color w:val="000000" w:themeColor="text1"/>
          <w:szCs w:val="24"/>
          <w:lang w:val="es-PR"/>
        </w:rPr>
        <w:t xml:space="preserve">La Resolución Conjunta de la Cámara 187 tiene como propósito ordenar al Departamento de Transportación y Obras Públicas (DTOP), en coordinación con el Puerto Rico </w:t>
      </w:r>
      <w:proofErr w:type="spellStart"/>
      <w:r w:rsidRPr="0062112F">
        <w:rPr>
          <w:rFonts w:ascii="Book Antiqua" w:eastAsia="Book Antiqua" w:hAnsi="Book Antiqua" w:cs="Book Antiqua"/>
          <w:color w:val="000000" w:themeColor="text1"/>
          <w:szCs w:val="24"/>
          <w:lang w:val="es-PR"/>
        </w:rPr>
        <w:t>Innovation</w:t>
      </w:r>
      <w:proofErr w:type="spellEnd"/>
      <w:r w:rsidRPr="0062112F">
        <w:rPr>
          <w:rFonts w:ascii="Book Antiqua" w:eastAsia="Book Antiqua" w:hAnsi="Book Antiqua" w:cs="Book Antiqua"/>
          <w:color w:val="000000" w:themeColor="text1"/>
          <w:szCs w:val="24"/>
          <w:lang w:val="es-PR"/>
        </w:rPr>
        <w:t xml:space="preserve"> and </w:t>
      </w:r>
      <w:proofErr w:type="spellStart"/>
      <w:r w:rsidRPr="0062112F">
        <w:rPr>
          <w:rFonts w:ascii="Book Antiqua" w:eastAsia="Book Antiqua" w:hAnsi="Book Antiqua" w:cs="Book Antiqua"/>
          <w:color w:val="000000" w:themeColor="text1"/>
          <w:szCs w:val="24"/>
          <w:lang w:val="es-PR"/>
        </w:rPr>
        <w:t>Technology</w:t>
      </w:r>
      <w:proofErr w:type="spellEnd"/>
      <w:r w:rsidRPr="0062112F">
        <w:rPr>
          <w:rFonts w:ascii="Book Antiqua" w:eastAsia="Book Antiqua" w:hAnsi="Book Antiqua" w:cs="Book Antiqua"/>
          <w:color w:val="000000" w:themeColor="text1"/>
          <w:szCs w:val="24"/>
          <w:lang w:val="es-PR"/>
        </w:rPr>
        <w:t xml:space="preserve"> </w:t>
      </w:r>
      <w:proofErr w:type="spellStart"/>
      <w:r w:rsidRPr="0062112F">
        <w:rPr>
          <w:rFonts w:ascii="Book Antiqua" w:eastAsia="Book Antiqua" w:hAnsi="Book Antiqua" w:cs="Book Antiqua"/>
          <w:color w:val="000000" w:themeColor="text1"/>
          <w:szCs w:val="24"/>
          <w:lang w:val="es-PR"/>
        </w:rPr>
        <w:t>Service</w:t>
      </w:r>
      <w:proofErr w:type="spellEnd"/>
      <w:r w:rsidRPr="0062112F">
        <w:rPr>
          <w:rFonts w:ascii="Book Antiqua" w:eastAsia="Book Antiqua" w:hAnsi="Book Antiqua" w:cs="Book Antiqua"/>
          <w:color w:val="000000" w:themeColor="text1"/>
          <w:szCs w:val="24"/>
          <w:lang w:val="es-PR"/>
        </w:rPr>
        <w:t xml:space="preserve"> (PRITS), que realicen la programación necesaria para que la aplicación CESCO Digital permita adjuntar una certificación de validación de dirección residencial en los casos en que la persona que renueva su licencia de conducir resida en la casa de sus padres o familiares y no cuente con evidencia de dirección a su nombre.</w:t>
      </w:r>
    </w:p>
    <w:p w14:paraId="359F55E6" w14:textId="77777777" w:rsidR="0062112F" w:rsidRPr="0062112F" w:rsidRDefault="0062112F" w:rsidP="0062112F">
      <w:pPr>
        <w:ind w:firstLine="720"/>
        <w:jc w:val="both"/>
        <w:rPr>
          <w:rFonts w:ascii="Book Antiqua" w:eastAsia="Book Antiqua" w:hAnsi="Book Antiqua" w:cs="Book Antiqua"/>
          <w:color w:val="000000" w:themeColor="text1"/>
          <w:szCs w:val="24"/>
          <w:lang w:val="es-PR"/>
        </w:rPr>
      </w:pPr>
    </w:p>
    <w:p w14:paraId="3CAF1D57" w14:textId="77777777" w:rsidR="0062112F" w:rsidRPr="0062112F" w:rsidRDefault="0062112F" w:rsidP="0062112F">
      <w:pPr>
        <w:ind w:firstLine="720"/>
        <w:jc w:val="both"/>
        <w:rPr>
          <w:rFonts w:ascii="Book Antiqua" w:eastAsia="Book Antiqua" w:hAnsi="Book Antiqua" w:cs="Book Antiqua"/>
          <w:color w:val="000000" w:themeColor="text1"/>
          <w:szCs w:val="24"/>
          <w:lang w:val="es-PR"/>
        </w:rPr>
      </w:pPr>
      <w:r w:rsidRPr="0062112F">
        <w:rPr>
          <w:rFonts w:ascii="Book Antiqua" w:eastAsia="Book Antiqua" w:hAnsi="Book Antiqua" w:cs="Book Antiqua"/>
          <w:color w:val="000000" w:themeColor="text1"/>
          <w:szCs w:val="24"/>
          <w:lang w:val="es-PR"/>
        </w:rPr>
        <w:t>La exposición de motivos resalta que los servicios gubernamentales han experimentado una transformación significativa con la digitalización, facilitando el acceso ciudadano a trámites y documentos oficiales. Ejemplo de ello es la plataforma CESCO Digital, desarrollada por el DTOP, que permite pagar multas, realizar traspasos de vehículos, renovar licencias e incluso acceder a identificaciones digitales.</w:t>
      </w:r>
    </w:p>
    <w:p w14:paraId="250562B5" w14:textId="77777777" w:rsidR="0062112F" w:rsidRPr="0062112F" w:rsidRDefault="0062112F" w:rsidP="0062112F">
      <w:pPr>
        <w:ind w:firstLine="720"/>
        <w:jc w:val="both"/>
        <w:rPr>
          <w:rFonts w:ascii="Book Antiqua" w:eastAsia="Book Antiqua" w:hAnsi="Book Antiqua" w:cs="Book Antiqua"/>
          <w:color w:val="000000" w:themeColor="text1"/>
          <w:szCs w:val="24"/>
          <w:lang w:val="es-PR"/>
        </w:rPr>
      </w:pPr>
    </w:p>
    <w:p w14:paraId="715A6225" w14:textId="2111B717" w:rsidR="00D52A5D" w:rsidRPr="00D1092C" w:rsidRDefault="0062112F" w:rsidP="0062112F">
      <w:pPr>
        <w:ind w:firstLine="720"/>
        <w:jc w:val="both"/>
        <w:rPr>
          <w:rFonts w:ascii="Book Antiqua" w:eastAsia="Book Antiqua" w:hAnsi="Book Antiqua" w:cs="Book Antiqua"/>
          <w:color w:val="000000" w:themeColor="text1"/>
          <w:szCs w:val="24"/>
          <w:lang w:val="es-PR"/>
        </w:rPr>
      </w:pPr>
      <w:r w:rsidRPr="0062112F">
        <w:rPr>
          <w:rFonts w:ascii="Book Antiqua" w:eastAsia="Book Antiqua" w:hAnsi="Book Antiqua" w:cs="Book Antiqua"/>
          <w:color w:val="000000" w:themeColor="text1"/>
          <w:szCs w:val="24"/>
          <w:lang w:val="es-PR"/>
        </w:rPr>
        <w:t xml:space="preserve">No obstante, actualmente existen limitaciones para ciertos ciudadanos, particularmente aquellos que residen con familiares y no tienen documentos a su nombre que acrediten su dirección. Esta situación impide que puedan completar el proceso de renovación digital de sus licencias, obligándolos a acudir presencialmente a los centros CESCO. La medida busca atender esta situación proveyendo un mecanismo </w:t>
      </w:r>
      <w:r w:rsidRPr="0062112F">
        <w:rPr>
          <w:rFonts w:ascii="Book Antiqua" w:eastAsia="Book Antiqua" w:hAnsi="Book Antiqua" w:cs="Book Antiqua"/>
          <w:color w:val="000000" w:themeColor="text1"/>
          <w:szCs w:val="24"/>
          <w:lang w:val="es-PR"/>
        </w:rPr>
        <w:lastRenderedPageBreak/>
        <w:t>complementario de validación de dirección a través de una certificación electrónica, promoviendo así un acceso más inclusivo, ágil y eficiente a los servicios digitales del gobierno.</w:t>
      </w: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50C0C5A0" w:rsidR="004C1B5A" w:rsidRDefault="00DC6066" w:rsidP="008B78FB">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976D08">
        <w:rPr>
          <w:rFonts w:ascii="Book Antiqua" w:eastAsia="Book Antiqua" w:hAnsi="Book Antiqua" w:cs="Book Antiqua"/>
        </w:rPr>
        <w:t>1</w:t>
      </w:r>
      <w:r w:rsidR="0062112F">
        <w:rPr>
          <w:rFonts w:ascii="Book Antiqua" w:eastAsia="Book Antiqua" w:hAnsi="Book Antiqua" w:cs="Book Antiqua"/>
        </w:rPr>
        <w:t>87</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w:t>
      </w:r>
      <w:r w:rsidR="00AF1B86">
        <w:rPr>
          <w:rFonts w:ascii="Book Antiqua" w:eastAsia="Book Antiqua" w:hAnsi="Book Antiqua" w:cs="Book Antiqua"/>
        </w:rPr>
        <w:t xml:space="preserve">l </w:t>
      </w:r>
      <w:bookmarkStart w:id="3" w:name="_Hlk211868540"/>
      <w:r w:rsidR="00AF1B86">
        <w:rPr>
          <w:rFonts w:ascii="Book Antiqua" w:eastAsia="Book Antiqua" w:hAnsi="Book Antiqua" w:cs="Book Antiqua"/>
        </w:rPr>
        <w:t>Departamento de Tran</w:t>
      </w:r>
      <w:r w:rsidR="00B53487">
        <w:rPr>
          <w:rFonts w:ascii="Book Antiqua" w:eastAsia="Book Antiqua" w:hAnsi="Book Antiqua" w:cs="Book Antiqua"/>
        </w:rPr>
        <w:t>sportación y Obras Públicas</w:t>
      </w:r>
      <w:r w:rsidR="008B78FB">
        <w:rPr>
          <w:rFonts w:ascii="Book Antiqua" w:eastAsia="Book Antiqua" w:hAnsi="Book Antiqua" w:cs="Book Antiqua"/>
        </w:rPr>
        <w:t xml:space="preserve"> (DTOP)</w:t>
      </w:r>
      <w:r w:rsidR="00B53487">
        <w:rPr>
          <w:rFonts w:ascii="Book Antiqua" w:eastAsia="Book Antiqua" w:hAnsi="Book Antiqua" w:cs="Book Antiqua"/>
        </w:rPr>
        <w:t xml:space="preserve"> </w:t>
      </w:r>
      <w:bookmarkEnd w:id="3"/>
      <w:r w:rsidR="00B53487">
        <w:rPr>
          <w:rFonts w:ascii="Book Antiqua" w:eastAsia="Book Antiqua" w:hAnsi="Book Antiqua" w:cs="Book Antiqua"/>
        </w:rPr>
        <w:t xml:space="preserve">y </w:t>
      </w:r>
      <w:r w:rsidR="0062112F">
        <w:rPr>
          <w:rFonts w:ascii="Book Antiqua" w:eastAsia="Book Antiqua" w:hAnsi="Book Antiqua" w:cs="Book Antiqua"/>
        </w:rPr>
        <w:t>el</w:t>
      </w:r>
      <w:r w:rsidR="008B78FB" w:rsidRPr="008B78FB">
        <w:rPr>
          <w:szCs w:val="24"/>
          <w:lang w:val="es-PR"/>
        </w:rPr>
        <w:t xml:space="preserve"> </w:t>
      </w:r>
      <w:r w:rsidR="008B78FB" w:rsidRPr="008B78FB">
        <w:rPr>
          <w:rFonts w:ascii="Book Antiqua" w:eastAsia="Book Antiqua" w:hAnsi="Book Antiqua" w:cs="Book Antiqua"/>
          <w:lang w:val="es-PR"/>
        </w:rPr>
        <w:t xml:space="preserve">Puerto Rico </w:t>
      </w:r>
      <w:proofErr w:type="spellStart"/>
      <w:r w:rsidR="008B78FB" w:rsidRPr="008B78FB">
        <w:rPr>
          <w:rFonts w:ascii="Book Antiqua" w:eastAsia="Book Antiqua" w:hAnsi="Book Antiqua" w:cs="Book Antiqua"/>
          <w:lang w:val="es-PR"/>
        </w:rPr>
        <w:t>Innovation</w:t>
      </w:r>
      <w:proofErr w:type="spellEnd"/>
      <w:r w:rsidR="008B78FB" w:rsidRPr="008B78FB">
        <w:rPr>
          <w:rFonts w:ascii="Book Antiqua" w:eastAsia="Book Antiqua" w:hAnsi="Book Antiqua" w:cs="Book Antiqua"/>
          <w:lang w:val="es-PR"/>
        </w:rPr>
        <w:t xml:space="preserve"> and </w:t>
      </w:r>
      <w:proofErr w:type="spellStart"/>
      <w:r w:rsidR="008B78FB" w:rsidRPr="008B78FB">
        <w:rPr>
          <w:rFonts w:ascii="Book Antiqua" w:eastAsia="Book Antiqua" w:hAnsi="Book Antiqua" w:cs="Book Antiqua"/>
          <w:lang w:val="es-PR"/>
        </w:rPr>
        <w:t>Technology</w:t>
      </w:r>
      <w:proofErr w:type="spellEnd"/>
      <w:r w:rsidR="008B78FB" w:rsidRPr="008B78FB">
        <w:rPr>
          <w:rFonts w:ascii="Book Antiqua" w:eastAsia="Book Antiqua" w:hAnsi="Book Antiqua" w:cs="Book Antiqua"/>
          <w:lang w:val="es-PR"/>
        </w:rPr>
        <w:t xml:space="preserve"> </w:t>
      </w:r>
      <w:proofErr w:type="spellStart"/>
      <w:r w:rsidR="008B78FB" w:rsidRPr="008B78FB">
        <w:rPr>
          <w:rFonts w:ascii="Book Antiqua" w:eastAsia="Book Antiqua" w:hAnsi="Book Antiqua" w:cs="Book Antiqua"/>
          <w:lang w:val="es-PR"/>
        </w:rPr>
        <w:t>Service</w:t>
      </w:r>
      <w:proofErr w:type="spellEnd"/>
      <w:r w:rsidR="008B78FB" w:rsidRPr="008B78FB">
        <w:rPr>
          <w:rFonts w:ascii="Book Antiqua" w:eastAsia="Book Antiqua" w:hAnsi="Book Antiqua" w:cs="Book Antiqua"/>
          <w:lang w:val="es-PR"/>
        </w:rPr>
        <w:t xml:space="preserve"> (PRITS)</w:t>
      </w:r>
      <w:r w:rsidR="008B78FB">
        <w:rPr>
          <w:rFonts w:ascii="Book Antiqua" w:eastAsia="Book Antiqua" w:hAnsi="Book Antiqua" w:cs="Book Antiqua"/>
        </w:rPr>
        <w:t xml:space="preserve">. </w:t>
      </w:r>
      <w:r w:rsidR="009754F9">
        <w:rPr>
          <w:rFonts w:ascii="Book Antiqua" w:eastAsia="Book Antiqua" w:hAnsi="Book Antiqua" w:cs="Book Antiqua"/>
        </w:rPr>
        <w:t xml:space="preserve">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4" w:name="_Hlk196743090"/>
    </w:p>
    <w:bookmarkEnd w:id="4"/>
    <w:p w14:paraId="3C15A384" w14:textId="6B0C6EFF" w:rsidR="00DC6066" w:rsidRDefault="008B78FB" w:rsidP="00074381">
      <w:pPr>
        <w:jc w:val="center"/>
        <w:rPr>
          <w:rFonts w:ascii="Book Antiqua" w:hAnsi="Book Antiqua"/>
          <w:b/>
          <w:bCs/>
          <w:color w:val="000000" w:themeColor="text1"/>
          <w:u w:val="single"/>
        </w:rPr>
      </w:pPr>
      <w:r w:rsidRPr="008B78FB">
        <w:rPr>
          <w:rFonts w:ascii="Book Antiqua" w:hAnsi="Book Antiqua"/>
          <w:b/>
          <w:bCs/>
          <w:color w:val="000000" w:themeColor="text1"/>
          <w:u w:val="single"/>
        </w:rPr>
        <w:t>Departamento de Transportación y Obras Públicas</w:t>
      </w:r>
      <w:r>
        <w:rPr>
          <w:rFonts w:ascii="Book Antiqua" w:hAnsi="Book Antiqua"/>
          <w:b/>
          <w:bCs/>
          <w:color w:val="000000" w:themeColor="text1"/>
          <w:u w:val="single"/>
        </w:rPr>
        <w:t xml:space="preserve"> (DTOP)</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078CCB27" w14:textId="77777777" w:rsidR="00F36C0C" w:rsidRPr="00F36C0C" w:rsidRDefault="007E0FCE" w:rsidP="00F36C0C">
      <w:pPr>
        <w:jc w:val="both"/>
        <w:rPr>
          <w:rFonts w:ascii="Book Antiqua" w:hAnsi="Book Antiqua"/>
          <w:color w:val="000000" w:themeColor="text1"/>
          <w:lang w:val="es-PR"/>
        </w:rPr>
      </w:pPr>
      <w:r>
        <w:rPr>
          <w:rFonts w:ascii="Book Antiqua" w:hAnsi="Book Antiqua"/>
          <w:color w:val="000000" w:themeColor="text1"/>
        </w:rPr>
        <w:tab/>
      </w:r>
      <w:r w:rsidR="00F36C0C" w:rsidRPr="00F36C0C">
        <w:rPr>
          <w:rFonts w:ascii="Book Antiqua" w:hAnsi="Book Antiqua"/>
          <w:b/>
          <w:bCs/>
          <w:color w:val="000000" w:themeColor="text1"/>
          <w:lang w:val="es-PR"/>
        </w:rPr>
        <w:t>El DTOP favorece la aprobación de la medida</w:t>
      </w:r>
      <w:r w:rsidR="00F36C0C" w:rsidRPr="00F36C0C">
        <w:rPr>
          <w:rFonts w:ascii="Book Antiqua" w:hAnsi="Book Antiqua"/>
          <w:color w:val="000000" w:themeColor="text1"/>
          <w:lang w:val="es-PR"/>
        </w:rPr>
        <w:t xml:space="preserve"> y reconoce que la transformación digital del gobierno ha mejorado significativamente el acceso ciudadano a los servicios públicos. La agencia explicó que CESCO Digital es una herramienta innovadora que incorpora funciones como la licencia e identificación móvil digital y que fortalece la modernización del sistema de licenciamiento.</w:t>
      </w:r>
    </w:p>
    <w:p w14:paraId="3F5A3A76" w14:textId="77777777" w:rsidR="00F36C0C" w:rsidRPr="00F36C0C" w:rsidRDefault="00F36C0C" w:rsidP="00F36C0C">
      <w:pPr>
        <w:jc w:val="both"/>
        <w:rPr>
          <w:rFonts w:ascii="Book Antiqua" w:hAnsi="Book Antiqua"/>
          <w:color w:val="000000" w:themeColor="text1"/>
          <w:lang w:val="es-PR"/>
        </w:rPr>
      </w:pPr>
    </w:p>
    <w:p w14:paraId="0381898D" w14:textId="77777777" w:rsidR="00F36C0C" w:rsidRPr="00F36C0C" w:rsidRDefault="00F36C0C" w:rsidP="00F36C0C">
      <w:pPr>
        <w:ind w:firstLine="720"/>
        <w:jc w:val="both"/>
        <w:rPr>
          <w:rFonts w:ascii="Book Antiqua" w:hAnsi="Book Antiqua"/>
          <w:color w:val="000000" w:themeColor="text1"/>
          <w:lang w:val="es-PR"/>
        </w:rPr>
      </w:pPr>
      <w:r w:rsidRPr="00F36C0C">
        <w:rPr>
          <w:rFonts w:ascii="Book Antiqua" w:hAnsi="Book Antiqua"/>
          <w:color w:val="000000" w:themeColor="text1"/>
          <w:lang w:val="es-PR"/>
        </w:rPr>
        <w:t>Sin embargo, el DTOP reconoció la limitación que enfrentan las personas que no tienen evidencia de dirección a su nombre, lo cual les impide completar el proceso digital. Por ello, la agencia manifestó su disposición para implementar la propuesta contenida en la Resolución Conjunta, siempre que se garantice la seguridad del sistema y se minimice el riesgo de fraude.</w:t>
      </w:r>
    </w:p>
    <w:p w14:paraId="1B86A10B" w14:textId="77777777" w:rsidR="00F36C0C" w:rsidRPr="00F36C0C" w:rsidRDefault="00F36C0C" w:rsidP="00F36C0C">
      <w:pPr>
        <w:jc w:val="both"/>
        <w:rPr>
          <w:rFonts w:ascii="Book Antiqua" w:hAnsi="Book Antiqua"/>
          <w:color w:val="000000" w:themeColor="text1"/>
          <w:lang w:val="es-PR"/>
        </w:rPr>
      </w:pPr>
    </w:p>
    <w:p w14:paraId="16DCED07" w14:textId="77777777" w:rsidR="00F36C0C" w:rsidRDefault="00F36C0C" w:rsidP="00F36C0C">
      <w:pPr>
        <w:ind w:firstLine="720"/>
        <w:jc w:val="both"/>
        <w:rPr>
          <w:rFonts w:ascii="Book Antiqua" w:hAnsi="Book Antiqua"/>
          <w:color w:val="000000" w:themeColor="text1"/>
          <w:lang w:val="es-PR"/>
        </w:rPr>
      </w:pPr>
      <w:r w:rsidRPr="00F36C0C">
        <w:rPr>
          <w:rFonts w:ascii="Book Antiqua" w:hAnsi="Book Antiqua"/>
          <w:color w:val="000000" w:themeColor="text1"/>
          <w:lang w:val="es-PR"/>
        </w:rPr>
        <w:t>La agencia informó que ya ha comenzado gestiones preliminares con el equipo técnico de PRITS para viabilizar la incorporación de la certificación digital, y que actualmente existe el formulario DTOP-DIS 263 “Afirma So Pena de Perjurio Certificación de Dirección Permanente”, utilizado como herramienta para validar residencias en casos similares. DTOP reitera su compromiso de continuar colaborando en el proceso legislativo y de implementar los ajustes tecnológicos necesarios una vez se determine la viabilidad técnica.</w:t>
      </w:r>
    </w:p>
    <w:p w14:paraId="1D59ADC5" w14:textId="77777777" w:rsidR="00F36C0C" w:rsidRPr="00F36C0C" w:rsidRDefault="00F36C0C" w:rsidP="00F36C0C">
      <w:pPr>
        <w:ind w:firstLine="720"/>
        <w:jc w:val="both"/>
        <w:rPr>
          <w:rFonts w:ascii="Book Antiqua" w:hAnsi="Book Antiqua"/>
          <w:color w:val="000000" w:themeColor="text1"/>
          <w:lang w:val="es-PR"/>
        </w:rPr>
      </w:pPr>
    </w:p>
    <w:p w14:paraId="1324E8D7" w14:textId="3ECE38AE" w:rsidR="00F36C0C" w:rsidRPr="00F36C0C" w:rsidRDefault="00F36C0C" w:rsidP="00F36C0C">
      <w:pPr>
        <w:jc w:val="both"/>
        <w:rPr>
          <w:rFonts w:ascii="Book Antiqua" w:hAnsi="Book Antiqua"/>
          <w:b/>
          <w:bCs/>
          <w:color w:val="000000" w:themeColor="text1"/>
          <w:u w:val="single"/>
          <w:lang w:val="en-US"/>
        </w:rPr>
      </w:pPr>
      <w:r w:rsidRPr="0016282A">
        <w:rPr>
          <w:rFonts w:ascii="Book Antiqua" w:hAnsi="Book Antiqua"/>
          <w:color w:val="000000" w:themeColor="text1"/>
          <w:lang w:val="es-ES"/>
        </w:rPr>
        <w:t xml:space="preserve">                            </w:t>
      </w:r>
      <w:r w:rsidRPr="00F36C0C">
        <w:rPr>
          <w:rFonts w:ascii="Book Antiqua" w:hAnsi="Book Antiqua"/>
          <w:b/>
          <w:bCs/>
          <w:color w:val="000000" w:themeColor="text1"/>
          <w:u w:val="single"/>
          <w:lang w:val="en-US"/>
        </w:rPr>
        <w:t>Puerto Rico Innovation and Technology Service (PRITS)</w:t>
      </w:r>
    </w:p>
    <w:p w14:paraId="4CC057C5" w14:textId="347DEAB4" w:rsidR="00C76415" w:rsidRPr="00C76415" w:rsidRDefault="00C76415" w:rsidP="00F36C0C">
      <w:pPr>
        <w:jc w:val="both"/>
        <w:rPr>
          <w:rFonts w:ascii="Book Antiqua" w:hAnsi="Book Antiqua"/>
          <w:color w:val="000000" w:themeColor="text1"/>
          <w:lang w:val="en-US"/>
        </w:rPr>
      </w:pPr>
    </w:p>
    <w:p w14:paraId="6B126F5C" w14:textId="2B1049D5" w:rsidR="00B73885" w:rsidRPr="00B73885" w:rsidRDefault="00B73885" w:rsidP="00B73885">
      <w:pPr>
        <w:ind w:firstLine="720"/>
        <w:jc w:val="both"/>
        <w:rPr>
          <w:rFonts w:ascii="Book Antiqua" w:hAnsi="Book Antiqua"/>
          <w:color w:val="000000" w:themeColor="text1"/>
          <w:lang w:val="es-PR"/>
        </w:rPr>
      </w:pPr>
      <w:r>
        <w:rPr>
          <w:rFonts w:ascii="Book Antiqua" w:hAnsi="Book Antiqua"/>
          <w:color w:val="000000" w:themeColor="text1"/>
          <w:lang w:val="es-PR"/>
        </w:rPr>
        <w:t>E</w:t>
      </w:r>
      <w:r w:rsidRPr="00B73885">
        <w:rPr>
          <w:rFonts w:ascii="Book Antiqua" w:hAnsi="Book Antiqua"/>
          <w:color w:val="000000" w:themeColor="text1"/>
          <w:lang w:val="es-PR"/>
        </w:rPr>
        <w:t xml:space="preserve">l Puerto Rico </w:t>
      </w:r>
      <w:proofErr w:type="spellStart"/>
      <w:r w:rsidRPr="00B73885">
        <w:rPr>
          <w:rFonts w:ascii="Book Antiqua" w:hAnsi="Book Antiqua"/>
          <w:color w:val="000000" w:themeColor="text1"/>
          <w:lang w:val="es-PR"/>
        </w:rPr>
        <w:t>Innovation</w:t>
      </w:r>
      <w:proofErr w:type="spellEnd"/>
      <w:r w:rsidRPr="00B73885">
        <w:rPr>
          <w:rFonts w:ascii="Book Antiqua" w:hAnsi="Book Antiqua"/>
          <w:color w:val="000000" w:themeColor="text1"/>
          <w:lang w:val="es-PR"/>
        </w:rPr>
        <w:t xml:space="preserve"> and </w:t>
      </w:r>
      <w:proofErr w:type="spellStart"/>
      <w:r w:rsidRPr="00B73885">
        <w:rPr>
          <w:rFonts w:ascii="Book Antiqua" w:hAnsi="Book Antiqua"/>
          <w:color w:val="000000" w:themeColor="text1"/>
          <w:lang w:val="es-PR"/>
        </w:rPr>
        <w:t>Technology</w:t>
      </w:r>
      <w:proofErr w:type="spellEnd"/>
      <w:r w:rsidRPr="00B73885">
        <w:rPr>
          <w:rFonts w:ascii="Book Antiqua" w:hAnsi="Book Antiqua"/>
          <w:color w:val="000000" w:themeColor="text1"/>
          <w:lang w:val="es-PR"/>
        </w:rPr>
        <w:t xml:space="preserve"> </w:t>
      </w:r>
      <w:proofErr w:type="spellStart"/>
      <w:r w:rsidRPr="00B73885">
        <w:rPr>
          <w:rFonts w:ascii="Book Antiqua" w:hAnsi="Book Antiqua"/>
          <w:color w:val="000000" w:themeColor="text1"/>
          <w:lang w:val="es-PR"/>
        </w:rPr>
        <w:t>Service</w:t>
      </w:r>
      <w:proofErr w:type="spellEnd"/>
      <w:r w:rsidRPr="00B73885">
        <w:rPr>
          <w:rFonts w:ascii="Book Antiqua" w:hAnsi="Book Antiqua"/>
          <w:color w:val="000000" w:themeColor="text1"/>
          <w:lang w:val="es-PR"/>
        </w:rPr>
        <w:t xml:space="preserve"> (PRITS) no tomó postura a favor ni en contra de la medida. La agencia señaló que su rol se limita a proveer el apoyo tecnológico y la asistencia técnica necesaria para asegurar que cualquier solución desarrollada cumpla con los más altos estándares de interoperabilidad, seguridad y accesibilidad, conforme a la Ley Núm. 75-2019, conocida como la </w:t>
      </w:r>
      <w:r w:rsidR="008F312D">
        <w:rPr>
          <w:rFonts w:ascii="Book Antiqua" w:hAnsi="Book Antiqua"/>
          <w:color w:val="000000" w:themeColor="text1"/>
          <w:lang w:val="es-PR"/>
        </w:rPr>
        <w:t>“</w:t>
      </w:r>
      <w:r w:rsidRPr="00B73885">
        <w:rPr>
          <w:rFonts w:ascii="Book Antiqua" w:hAnsi="Book Antiqua"/>
          <w:color w:val="000000" w:themeColor="text1"/>
          <w:lang w:val="es-PR"/>
        </w:rPr>
        <w:t xml:space="preserve">Ley de la Puerto Rico </w:t>
      </w:r>
      <w:proofErr w:type="spellStart"/>
      <w:r w:rsidRPr="00B73885">
        <w:rPr>
          <w:rFonts w:ascii="Book Antiqua" w:hAnsi="Book Antiqua"/>
          <w:color w:val="000000" w:themeColor="text1"/>
          <w:lang w:val="es-PR"/>
        </w:rPr>
        <w:t>Innovation</w:t>
      </w:r>
      <w:proofErr w:type="spellEnd"/>
      <w:r w:rsidRPr="00B73885">
        <w:rPr>
          <w:rFonts w:ascii="Book Antiqua" w:hAnsi="Book Antiqua"/>
          <w:color w:val="000000" w:themeColor="text1"/>
          <w:lang w:val="es-PR"/>
        </w:rPr>
        <w:t xml:space="preserve"> and </w:t>
      </w:r>
      <w:proofErr w:type="spellStart"/>
      <w:r w:rsidRPr="00B73885">
        <w:rPr>
          <w:rFonts w:ascii="Book Antiqua" w:hAnsi="Book Antiqua"/>
          <w:color w:val="000000" w:themeColor="text1"/>
          <w:lang w:val="es-PR"/>
        </w:rPr>
        <w:t>Technology</w:t>
      </w:r>
      <w:proofErr w:type="spellEnd"/>
      <w:r w:rsidRPr="00B73885">
        <w:rPr>
          <w:rFonts w:ascii="Book Antiqua" w:hAnsi="Book Antiqua"/>
          <w:color w:val="000000" w:themeColor="text1"/>
          <w:lang w:val="es-PR"/>
        </w:rPr>
        <w:t xml:space="preserve"> </w:t>
      </w:r>
      <w:proofErr w:type="spellStart"/>
      <w:r w:rsidRPr="00B73885">
        <w:rPr>
          <w:rFonts w:ascii="Book Antiqua" w:hAnsi="Book Antiqua"/>
          <w:color w:val="000000" w:themeColor="text1"/>
          <w:lang w:val="es-PR"/>
        </w:rPr>
        <w:t>Service</w:t>
      </w:r>
      <w:proofErr w:type="spellEnd"/>
      <w:r w:rsidR="008F312D">
        <w:rPr>
          <w:rFonts w:ascii="Book Antiqua" w:hAnsi="Book Antiqua"/>
          <w:color w:val="000000" w:themeColor="text1"/>
          <w:lang w:val="es-PR"/>
        </w:rPr>
        <w:t>”</w:t>
      </w:r>
      <w:r w:rsidRPr="00B73885">
        <w:rPr>
          <w:rFonts w:ascii="Book Antiqua" w:hAnsi="Book Antiqua"/>
          <w:color w:val="000000" w:themeColor="text1"/>
          <w:lang w:val="es-PR"/>
        </w:rPr>
        <w:t>.</w:t>
      </w:r>
    </w:p>
    <w:p w14:paraId="3D4706BF" w14:textId="77777777" w:rsidR="00B73885" w:rsidRPr="00B73885" w:rsidRDefault="00B73885" w:rsidP="00B73885">
      <w:pPr>
        <w:jc w:val="both"/>
        <w:rPr>
          <w:rFonts w:ascii="Book Antiqua" w:hAnsi="Book Antiqua"/>
          <w:color w:val="000000" w:themeColor="text1"/>
          <w:lang w:val="es-PR"/>
        </w:rPr>
      </w:pPr>
    </w:p>
    <w:p w14:paraId="68DA9DA2" w14:textId="77777777" w:rsidR="00B73885" w:rsidRPr="00B73885" w:rsidRDefault="00B73885" w:rsidP="00B73885">
      <w:pPr>
        <w:ind w:firstLine="720"/>
        <w:jc w:val="both"/>
        <w:rPr>
          <w:rFonts w:ascii="Book Antiqua" w:hAnsi="Book Antiqua"/>
          <w:color w:val="000000" w:themeColor="text1"/>
          <w:lang w:val="es-PR"/>
        </w:rPr>
      </w:pPr>
      <w:r w:rsidRPr="00B73885">
        <w:rPr>
          <w:rFonts w:ascii="Book Antiqua" w:hAnsi="Book Antiqua"/>
          <w:color w:val="000000" w:themeColor="text1"/>
          <w:lang w:val="es-PR"/>
        </w:rPr>
        <w:lastRenderedPageBreak/>
        <w:t>PRITS enfatizó que no interviene en la definición de criterios sustantivos ni en la validez de los documentos requeridos, ya que esas determinaciones corresponden exclusivamente al DTOP.</w:t>
      </w:r>
    </w:p>
    <w:p w14:paraId="1DEF7D2C" w14:textId="7AD0F657" w:rsidR="006D5E63" w:rsidRPr="00B73885" w:rsidRDefault="006D5E63" w:rsidP="00B037B5">
      <w:pPr>
        <w:jc w:val="both"/>
        <w:rPr>
          <w:rFonts w:ascii="Book Antiqua" w:hAnsi="Book Antiqua"/>
          <w:color w:val="000000" w:themeColor="text1"/>
          <w:lang w:val="es-PR"/>
        </w:rPr>
      </w:pPr>
    </w:p>
    <w:p w14:paraId="24EF73C5" w14:textId="77777777" w:rsidR="006D5E63" w:rsidRPr="0016282A" w:rsidRDefault="006D5E63" w:rsidP="006D5E63">
      <w:pPr>
        <w:jc w:val="center"/>
        <w:rPr>
          <w:rFonts w:ascii="Book Antiqua" w:eastAsia="Book Antiqua" w:hAnsi="Book Antiqua" w:cs="Book Antiqua"/>
          <w:lang w:val="es-ES"/>
        </w:rPr>
      </w:pPr>
      <w:r w:rsidRPr="0016282A">
        <w:rPr>
          <w:rFonts w:ascii="Book Antiqua" w:eastAsia="Book Antiqua" w:hAnsi="Book Antiqua" w:cs="Book Antiqua"/>
          <w:b/>
          <w:bCs/>
          <w:lang w:val="es-ES"/>
        </w:rPr>
        <w:t>IMPACTO FISCAL</w:t>
      </w:r>
    </w:p>
    <w:p w14:paraId="11391E64" w14:textId="77777777" w:rsidR="006D5E63" w:rsidRPr="0016282A" w:rsidRDefault="006D5E63" w:rsidP="006D5E63">
      <w:pPr>
        <w:jc w:val="both"/>
        <w:rPr>
          <w:rFonts w:ascii="Book Antiqua" w:eastAsia="Book Antiqua" w:hAnsi="Book Antiqua" w:cs="Book Antiqua"/>
          <w:lang w:val="es-ES"/>
        </w:rPr>
      </w:pPr>
      <w:r w:rsidRPr="0016282A">
        <w:rPr>
          <w:rFonts w:ascii="Book Antiqua" w:eastAsia="Book Antiqua" w:hAnsi="Book Antiqua" w:cs="Book Antiqua"/>
          <w:b/>
          <w:bCs/>
          <w:lang w:val="es-E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16282A">
        <w:rPr>
          <w:rFonts w:ascii="Book Antiqua" w:eastAsia="Book Antiqua" w:hAnsi="Book Antiqua" w:cs="Book Antiqua"/>
          <w:bCs/>
          <w:lang w:val="es-ES"/>
        </w:rPr>
        <w:tab/>
      </w:r>
      <w:r w:rsidRPr="00E135D5">
        <w:rPr>
          <w:rFonts w:ascii="Book Antiqua" w:eastAsia="Book Antiqua" w:hAnsi="Book Antiqua" w:cs="Book Antiqua"/>
          <w:bCs/>
        </w:rPr>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1616A8CB" w14:textId="77777777" w:rsidR="0053653D" w:rsidRPr="0053653D" w:rsidRDefault="00987C5A" w:rsidP="0053653D">
      <w:pPr>
        <w:ind w:firstLine="720"/>
        <w:jc w:val="both"/>
        <w:rPr>
          <w:rFonts w:ascii="Book Antiqua" w:eastAsia="Book Antiqua" w:hAnsi="Book Antiqua" w:cs="Book Antiqua"/>
          <w:lang w:val="es-PR"/>
        </w:rPr>
      </w:pPr>
      <w:r w:rsidRPr="00987C5A">
        <w:rPr>
          <w:rFonts w:ascii="Book Antiqua" w:eastAsia="Book Antiqua" w:hAnsi="Book Antiqua" w:cs="Book Antiqua"/>
        </w:rPr>
        <w:t xml:space="preserve">La Comisión de Transportación e Infraestructura, </w:t>
      </w:r>
      <w:r w:rsidR="0038221B">
        <w:rPr>
          <w:rFonts w:ascii="Book Antiqua" w:eastAsia="Book Antiqua" w:hAnsi="Book Antiqua" w:cs="Book Antiqua"/>
          <w:lang w:val="es-PR"/>
        </w:rPr>
        <w:t>l</w:t>
      </w:r>
      <w:r w:rsidR="0038221B" w:rsidRPr="0038221B">
        <w:rPr>
          <w:rFonts w:ascii="Book Antiqua" w:eastAsia="Book Antiqua" w:hAnsi="Book Antiqua" w:cs="Book Antiqua"/>
          <w:lang w:val="es-PR"/>
        </w:rPr>
        <w:t xml:space="preserve">uego de evaluar los argumentos presentados en la Exposición de Motivos, así como </w:t>
      </w:r>
      <w:r w:rsidR="00FD0864">
        <w:rPr>
          <w:rFonts w:ascii="Book Antiqua" w:eastAsia="Book Antiqua" w:hAnsi="Book Antiqua" w:cs="Book Antiqua"/>
          <w:lang w:val="es-PR"/>
        </w:rPr>
        <w:t>los</w:t>
      </w:r>
      <w:r w:rsidR="0038221B" w:rsidRPr="0038221B">
        <w:rPr>
          <w:rFonts w:ascii="Book Antiqua" w:eastAsia="Book Antiqua" w:hAnsi="Book Antiqua" w:cs="Book Antiqua"/>
          <w:lang w:val="es-PR"/>
        </w:rPr>
        <w:t xml:space="preserve"> memorial</w:t>
      </w:r>
      <w:r w:rsidR="00FD0864">
        <w:rPr>
          <w:rFonts w:ascii="Book Antiqua" w:eastAsia="Book Antiqua" w:hAnsi="Book Antiqua" w:cs="Book Antiqua"/>
          <w:lang w:val="es-PR"/>
        </w:rPr>
        <w:t>es</w:t>
      </w:r>
      <w:r w:rsidR="0038221B" w:rsidRPr="0038221B">
        <w:rPr>
          <w:rFonts w:ascii="Book Antiqua" w:eastAsia="Book Antiqua" w:hAnsi="Book Antiqua" w:cs="Book Antiqua"/>
          <w:lang w:val="es-PR"/>
        </w:rPr>
        <w:t xml:space="preserve"> explicativo</w:t>
      </w:r>
      <w:r w:rsidR="00FD0864">
        <w:rPr>
          <w:rFonts w:ascii="Book Antiqua" w:eastAsia="Book Antiqua" w:hAnsi="Book Antiqua" w:cs="Book Antiqua"/>
          <w:lang w:val="es-PR"/>
        </w:rPr>
        <w:t>s</w:t>
      </w:r>
      <w:r w:rsidR="0038221B" w:rsidRPr="0038221B">
        <w:rPr>
          <w:rFonts w:ascii="Book Antiqua" w:eastAsia="Book Antiqua" w:hAnsi="Book Antiqua" w:cs="Book Antiqua"/>
          <w:lang w:val="es-PR"/>
        </w:rPr>
        <w:t xml:space="preserve"> sometido</w:t>
      </w:r>
      <w:r w:rsidR="00FD0864">
        <w:rPr>
          <w:rFonts w:ascii="Book Antiqua" w:eastAsia="Book Antiqua" w:hAnsi="Book Antiqua" w:cs="Book Antiqua"/>
          <w:lang w:val="es-PR"/>
        </w:rPr>
        <w:t>s</w:t>
      </w:r>
      <w:r w:rsidR="0038221B" w:rsidRPr="0038221B">
        <w:rPr>
          <w:rFonts w:ascii="Book Antiqua" w:eastAsia="Book Antiqua" w:hAnsi="Book Antiqua" w:cs="Book Antiqua"/>
          <w:lang w:val="es-PR"/>
        </w:rPr>
        <w:t xml:space="preserve"> por</w:t>
      </w:r>
      <w:r w:rsidR="00FD0864">
        <w:rPr>
          <w:rFonts w:ascii="Book Antiqua" w:eastAsia="Book Antiqua" w:hAnsi="Book Antiqua" w:cs="Book Antiqua"/>
          <w:lang w:val="es-PR"/>
        </w:rPr>
        <w:t xml:space="preserve"> el </w:t>
      </w:r>
      <w:r w:rsidR="00FD0864" w:rsidRPr="00FD0864">
        <w:rPr>
          <w:rFonts w:ascii="Book Antiqua" w:eastAsia="Book Antiqua" w:hAnsi="Book Antiqua" w:cs="Book Antiqua"/>
        </w:rPr>
        <w:t>Departamento de Transportación y Obras Públicas (DTOP) y el</w:t>
      </w:r>
      <w:r w:rsidR="00FD0864" w:rsidRPr="00FD0864">
        <w:rPr>
          <w:rFonts w:ascii="Book Antiqua" w:eastAsia="Book Antiqua" w:hAnsi="Book Antiqua" w:cs="Book Antiqua"/>
          <w:lang w:val="es-PR"/>
        </w:rPr>
        <w:t xml:space="preserve"> Puerto Rico </w:t>
      </w:r>
      <w:proofErr w:type="spellStart"/>
      <w:r w:rsidR="00FD0864" w:rsidRPr="00FD0864">
        <w:rPr>
          <w:rFonts w:ascii="Book Antiqua" w:eastAsia="Book Antiqua" w:hAnsi="Book Antiqua" w:cs="Book Antiqua"/>
          <w:lang w:val="es-PR"/>
        </w:rPr>
        <w:t>Innovation</w:t>
      </w:r>
      <w:proofErr w:type="spellEnd"/>
      <w:r w:rsidR="00FD0864" w:rsidRPr="00FD0864">
        <w:rPr>
          <w:rFonts w:ascii="Book Antiqua" w:eastAsia="Book Antiqua" w:hAnsi="Book Antiqua" w:cs="Book Antiqua"/>
          <w:lang w:val="es-PR"/>
        </w:rPr>
        <w:t xml:space="preserve"> and </w:t>
      </w:r>
      <w:proofErr w:type="spellStart"/>
      <w:r w:rsidR="00FD0864" w:rsidRPr="00FD0864">
        <w:rPr>
          <w:rFonts w:ascii="Book Antiqua" w:eastAsia="Book Antiqua" w:hAnsi="Book Antiqua" w:cs="Book Antiqua"/>
          <w:lang w:val="es-PR"/>
        </w:rPr>
        <w:t>Technology</w:t>
      </w:r>
      <w:proofErr w:type="spellEnd"/>
      <w:r w:rsidR="00FD0864" w:rsidRPr="00FD0864">
        <w:rPr>
          <w:rFonts w:ascii="Book Antiqua" w:eastAsia="Book Antiqua" w:hAnsi="Book Antiqua" w:cs="Book Antiqua"/>
          <w:lang w:val="es-PR"/>
        </w:rPr>
        <w:t xml:space="preserve"> </w:t>
      </w:r>
      <w:proofErr w:type="spellStart"/>
      <w:r w:rsidR="00FD0864" w:rsidRPr="00FD0864">
        <w:rPr>
          <w:rFonts w:ascii="Book Antiqua" w:eastAsia="Book Antiqua" w:hAnsi="Book Antiqua" w:cs="Book Antiqua"/>
          <w:lang w:val="es-PR"/>
        </w:rPr>
        <w:t>Service</w:t>
      </w:r>
      <w:proofErr w:type="spellEnd"/>
      <w:r w:rsidR="00FD0864" w:rsidRPr="00FD0864">
        <w:rPr>
          <w:rFonts w:ascii="Book Antiqua" w:eastAsia="Book Antiqua" w:hAnsi="Book Antiqua" w:cs="Book Antiqua"/>
          <w:lang w:val="es-PR"/>
        </w:rPr>
        <w:t xml:space="preserve"> (PRITS)</w:t>
      </w:r>
      <w:r w:rsidR="0038221B" w:rsidRPr="0038221B">
        <w:rPr>
          <w:rFonts w:ascii="Book Antiqua" w:eastAsia="Book Antiqua" w:hAnsi="Book Antiqua" w:cs="Book Antiqua"/>
          <w:lang w:val="es-PR"/>
        </w:rPr>
        <w:t xml:space="preserve">, </w:t>
      </w:r>
      <w:r w:rsidR="00BA39A1" w:rsidRPr="00BA39A1">
        <w:rPr>
          <w:rFonts w:ascii="Book Antiqua" w:eastAsia="Book Antiqua" w:hAnsi="Book Antiqua" w:cs="Book Antiqua"/>
        </w:rPr>
        <w:t xml:space="preserve">esta Comisión </w:t>
      </w:r>
      <w:r w:rsidR="00CA4854" w:rsidRPr="00CA4854">
        <w:rPr>
          <w:rFonts w:ascii="Book Antiqua" w:eastAsia="Book Antiqua" w:hAnsi="Book Antiqua" w:cs="Book Antiqua"/>
          <w:lang w:val="es-PR"/>
        </w:rPr>
        <w:t>entiende</w:t>
      </w:r>
      <w:r w:rsidR="00336AAF" w:rsidRPr="00336AAF">
        <w:rPr>
          <w:rFonts w:ascii="Book Antiqua" w:eastAsia="Book Antiqua" w:hAnsi="Book Antiqua" w:cs="Book Antiqua"/>
          <w:lang w:val="es-PR"/>
        </w:rPr>
        <w:t xml:space="preserve"> que la R. C. de la C. 1</w:t>
      </w:r>
      <w:r w:rsidR="00FD0864">
        <w:rPr>
          <w:rFonts w:ascii="Book Antiqua" w:eastAsia="Book Antiqua" w:hAnsi="Book Antiqua" w:cs="Book Antiqua"/>
          <w:lang w:val="es-PR"/>
        </w:rPr>
        <w:t>87</w:t>
      </w:r>
      <w:r w:rsidR="00336AAF" w:rsidRPr="00336AAF">
        <w:rPr>
          <w:rFonts w:ascii="Book Antiqua" w:eastAsia="Book Antiqua" w:hAnsi="Book Antiqua" w:cs="Book Antiqua"/>
          <w:lang w:val="es-PR"/>
        </w:rPr>
        <w:t xml:space="preserve"> </w:t>
      </w:r>
      <w:r w:rsidR="0053653D" w:rsidRPr="0053653D">
        <w:rPr>
          <w:rFonts w:ascii="Book Antiqua" w:eastAsia="Book Antiqua" w:hAnsi="Book Antiqua" w:cs="Book Antiqua"/>
          <w:lang w:val="es-PR"/>
        </w:rPr>
        <w:t>responde a una necesidad real que enfrentan miles de ciudadanos y promueve un acceso equitativo a los servicios digitales, eliminando barreras administrativas que afectan a quienes no cuentan con documentación a su nombre. Además, fortalece la infraestructura tecnológica del gobierno, reduce la necesidad de trámites presenciales y mejora la experiencia del usuario, todo ello sin comprometer la seguridad de los procesos de licenciamiento.</w:t>
      </w:r>
    </w:p>
    <w:p w14:paraId="5744C945" w14:textId="216112BE" w:rsidR="009B476A" w:rsidRPr="004F1783" w:rsidRDefault="009B476A" w:rsidP="00CA4854">
      <w:pPr>
        <w:jc w:val="both"/>
        <w:rPr>
          <w:rFonts w:ascii="Book Antiqua" w:eastAsia="Book Antiqua" w:hAnsi="Book Antiqua" w:cs="Book Antiqua"/>
          <w:lang w:val="es-PR"/>
        </w:rPr>
      </w:pPr>
    </w:p>
    <w:p w14:paraId="00000025" w14:textId="18B81038" w:rsidR="003867AC" w:rsidRPr="00700566" w:rsidRDefault="0085373F" w:rsidP="00BA39A1">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4F1783">
        <w:rPr>
          <w:rFonts w:ascii="Book Antiqua" w:eastAsia="Book Antiqua" w:hAnsi="Book Antiqua" w:cs="Book Antiqua"/>
        </w:rPr>
        <w:t>1</w:t>
      </w:r>
      <w:r w:rsidR="0053653D">
        <w:rPr>
          <w:rFonts w:ascii="Book Antiqua" w:eastAsia="Book Antiqua" w:hAnsi="Book Antiqua" w:cs="Book Antiqua"/>
        </w:rPr>
        <w:t>87</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0053653D">
        <w:rPr>
          <w:rFonts w:ascii="Book Antiqua" w:eastAsia="Book Antiqua" w:hAnsi="Book Antiqua" w:cs="Book Antiqua"/>
        </w:rPr>
        <w:t xml:space="preserve"> sin enmiendas</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CD89" w14:textId="77777777" w:rsidR="008478FE" w:rsidRDefault="008478FE">
      <w:r>
        <w:separator/>
      </w:r>
    </w:p>
  </w:endnote>
  <w:endnote w:type="continuationSeparator" w:id="0">
    <w:p w14:paraId="5C165D57" w14:textId="77777777" w:rsidR="008478FE" w:rsidRDefault="0084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DDC2ED8-34DB-4E6E-8BCD-A298125E7307}"/>
  </w:font>
  <w:font w:name="Helvetica">
    <w:panose1 w:val="020B0604020202020204"/>
    <w:charset w:val="00"/>
    <w:family w:val="swiss"/>
    <w:pitch w:val="variable"/>
    <w:sig w:usb0="E0002EFF" w:usb1="C000785B" w:usb2="00000009" w:usb3="00000000" w:csb0="000001FF" w:csb1="00000000"/>
    <w:embedRegular r:id="rId2" w:fontKey="{5295B311-1F4D-4410-81AA-DCB84CE6BF1A}"/>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59994FEA-A348-43BA-AA47-BC1718BFC786}"/>
  </w:font>
  <w:font w:name="Georgia">
    <w:panose1 w:val="02040502050405020303"/>
    <w:charset w:val="00"/>
    <w:family w:val="roman"/>
    <w:pitch w:val="variable"/>
    <w:sig w:usb0="00000287" w:usb1="00000000" w:usb2="00000000" w:usb3="00000000" w:csb0="0000009F" w:csb1="00000000"/>
    <w:embedRegular r:id="rId4" w:fontKey="{82851F7D-07C0-437A-982A-FC32204015EB}"/>
    <w:embedItalic r:id="rId5" w:fontKey="{F1FC811E-8B00-4DF9-9228-35B0A0289DC3}"/>
  </w:font>
  <w:font w:name="Book Antiqua">
    <w:panose1 w:val="02040602050305030304"/>
    <w:charset w:val="00"/>
    <w:family w:val="roman"/>
    <w:pitch w:val="variable"/>
    <w:sig w:usb0="00000287" w:usb1="00000000" w:usb2="00000000" w:usb3="00000000" w:csb0="0000009F" w:csb1="00000000"/>
    <w:embedRegular r:id="rId6" w:fontKey="{AD2615F0-0848-4205-A788-76AF96028DB9}"/>
    <w:embedBold r:id="rId7" w:fontKey="{867B3A63-D0AF-46FA-A376-EED79768C7EA}"/>
  </w:font>
  <w:font w:name="Helvetica Neue">
    <w:charset w:val="00"/>
    <w:family w:val="auto"/>
    <w:pitch w:val="default"/>
    <w:embedRegular r:id="rId8" w:fontKey="{E7F2ABA9-0380-4D77-9EE0-9DD23FFA1811}"/>
  </w:font>
  <w:font w:name="Lustria">
    <w:altName w:val="Calibri"/>
    <w:charset w:val="00"/>
    <w:family w:val="auto"/>
    <w:pitch w:val="default"/>
    <w:embedRegular r:id="rId9" w:fontKey="{929C4A0A-E6EF-4972-BC9D-F08BB8009330}"/>
    <w:embedBoldItalic r:id="rId10" w:fontKey="{EA8220B9-AE55-4443-AD8B-AD64D76CF0C9}"/>
  </w:font>
  <w:font w:name="Cambria">
    <w:panose1 w:val="02040503050406030204"/>
    <w:charset w:val="00"/>
    <w:family w:val="roman"/>
    <w:pitch w:val="variable"/>
    <w:sig w:usb0="E00006FF" w:usb1="420024FF" w:usb2="02000000" w:usb3="00000000" w:csb0="0000019F" w:csb1="00000000"/>
    <w:embedRegular r:id="rId11" w:fontKey="{ACCF5B9C-7D04-42E7-94A4-18F63D18943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A3097" w14:textId="77777777" w:rsidR="008478FE" w:rsidRDefault="008478FE">
      <w:r>
        <w:separator/>
      </w:r>
    </w:p>
  </w:footnote>
  <w:footnote w:type="continuationSeparator" w:id="0">
    <w:p w14:paraId="2C56359F" w14:textId="77777777" w:rsidR="008478FE" w:rsidRDefault="00847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8C2FE06"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C91EBF">
      <w:rPr>
        <w:rFonts w:ascii="Lustria" w:eastAsia="Lustria" w:hAnsi="Lustria" w:cs="Lustria"/>
        <w:b/>
        <w:i/>
        <w:sz w:val="22"/>
        <w:szCs w:val="22"/>
      </w:rPr>
      <w:t>1</w:t>
    </w:r>
    <w:r w:rsidR="0062112F">
      <w:rPr>
        <w:rFonts w:ascii="Lustria" w:eastAsia="Lustria" w:hAnsi="Lustria" w:cs="Lustria"/>
        <w:b/>
        <w:i/>
        <w:sz w:val="22"/>
        <w:szCs w:val="22"/>
      </w:rPr>
      <w:t>87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E20"/>
    <w:rsid w:val="000056CC"/>
    <w:rsid w:val="00011335"/>
    <w:rsid w:val="00014F74"/>
    <w:rsid w:val="0001669D"/>
    <w:rsid w:val="0002716B"/>
    <w:rsid w:val="000474BF"/>
    <w:rsid w:val="0005078D"/>
    <w:rsid w:val="000513EE"/>
    <w:rsid w:val="000630C4"/>
    <w:rsid w:val="00073383"/>
    <w:rsid w:val="00074381"/>
    <w:rsid w:val="00081999"/>
    <w:rsid w:val="000954FA"/>
    <w:rsid w:val="000A24B5"/>
    <w:rsid w:val="000D0AEC"/>
    <w:rsid w:val="000D6E2D"/>
    <w:rsid w:val="00104900"/>
    <w:rsid w:val="001120D5"/>
    <w:rsid w:val="00123556"/>
    <w:rsid w:val="0012621A"/>
    <w:rsid w:val="00134FAB"/>
    <w:rsid w:val="00136F66"/>
    <w:rsid w:val="00142992"/>
    <w:rsid w:val="00147E9E"/>
    <w:rsid w:val="0016282A"/>
    <w:rsid w:val="00166443"/>
    <w:rsid w:val="00166DBA"/>
    <w:rsid w:val="001740BA"/>
    <w:rsid w:val="00187DDD"/>
    <w:rsid w:val="001A7D73"/>
    <w:rsid w:val="001B7B4C"/>
    <w:rsid w:val="001D2E22"/>
    <w:rsid w:val="001E27E2"/>
    <w:rsid w:val="001F4438"/>
    <w:rsid w:val="0022375C"/>
    <w:rsid w:val="00223F0B"/>
    <w:rsid w:val="0025299B"/>
    <w:rsid w:val="00262649"/>
    <w:rsid w:val="00294E5A"/>
    <w:rsid w:val="002F1B49"/>
    <w:rsid w:val="00330BEF"/>
    <w:rsid w:val="00333C82"/>
    <w:rsid w:val="00336056"/>
    <w:rsid w:val="00336AAF"/>
    <w:rsid w:val="00337D03"/>
    <w:rsid w:val="0036416B"/>
    <w:rsid w:val="00371165"/>
    <w:rsid w:val="0038221B"/>
    <w:rsid w:val="003867AC"/>
    <w:rsid w:val="003C7C26"/>
    <w:rsid w:val="003D5C07"/>
    <w:rsid w:val="003E1347"/>
    <w:rsid w:val="0043560D"/>
    <w:rsid w:val="00451791"/>
    <w:rsid w:val="00452828"/>
    <w:rsid w:val="00454E88"/>
    <w:rsid w:val="00465ECA"/>
    <w:rsid w:val="004719A2"/>
    <w:rsid w:val="00483EF1"/>
    <w:rsid w:val="004C1B5A"/>
    <w:rsid w:val="004D4B21"/>
    <w:rsid w:val="004F1783"/>
    <w:rsid w:val="00507562"/>
    <w:rsid w:val="0051555B"/>
    <w:rsid w:val="00515AD9"/>
    <w:rsid w:val="00517E2C"/>
    <w:rsid w:val="00523EBD"/>
    <w:rsid w:val="0053653D"/>
    <w:rsid w:val="005416C7"/>
    <w:rsid w:val="0054777A"/>
    <w:rsid w:val="00547C40"/>
    <w:rsid w:val="00563BA1"/>
    <w:rsid w:val="0056775D"/>
    <w:rsid w:val="00577950"/>
    <w:rsid w:val="00577FD5"/>
    <w:rsid w:val="005E1146"/>
    <w:rsid w:val="005F333D"/>
    <w:rsid w:val="0062112F"/>
    <w:rsid w:val="006212C5"/>
    <w:rsid w:val="006454A5"/>
    <w:rsid w:val="00690D94"/>
    <w:rsid w:val="006C05D6"/>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258F9"/>
    <w:rsid w:val="008355BE"/>
    <w:rsid w:val="008478FE"/>
    <w:rsid w:val="0085373F"/>
    <w:rsid w:val="0087061E"/>
    <w:rsid w:val="008B78FB"/>
    <w:rsid w:val="008E0700"/>
    <w:rsid w:val="008E3BD0"/>
    <w:rsid w:val="008F30F0"/>
    <w:rsid w:val="008F312D"/>
    <w:rsid w:val="009078E7"/>
    <w:rsid w:val="00914A7F"/>
    <w:rsid w:val="009372FA"/>
    <w:rsid w:val="0094342D"/>
    <w:rsid w:val="00943961"/>
    <w:rsid w:val="00961ACD"/>
    <w:rsid w:val="00965742"/>
    <w:rsid w:val="009754F9"/>
    <w:rsid w:val="00976D08"/>
    <w:rsid w:val="00987C5A"/>
    <w:rsid w:val="00991C8A"/>
    <w:rsid w:val="009A5A17"/>
    <w:rsid w:val="009B476A"/>
    <w:rsid w:val="009C2352"/>
    <w:rsid w:val="009F0BB7"/>
    <w:rsid w:val="00A30AC1"/>
    <w:rsid w:val="00A42594"/>
    <w:rsid w:val="00A44A22"/>
    <w:rsid w:val="00A75C45"/>
    <w:rsid w:val="00AC77D8"/>
    <w:rsid w:val="00AD5D26"/>
    <w:rsid w:val="00AF1B86"/>
    <w:rsid w:val="00AF6BB6"/>
    <w:rsid w:val="00B037B5"/>
    <w:rsid w:val="00B03AA1"/>
    <w:rsid w:val="00B057DA"/>
    <w:rsid w:val="00B172FA"/>
    <w:rsid w:val="00B32650"/>
    <w:rsid w:val="00B53487"/>
    <w:rsid w:val="00B54CC1"/>
    <w:rsid w:val="00B61637"/>
    <w:rsid w:val="00B73885"/>
    <w:rsid w:val="00B83F9F"/>
    <w:rsid w:val="00B90788"/>
    <w:rsid w:val="00B94F42"/>
    <w:rsid w:val="00BA39A1"/>
    <w:rsid w:val="00BB0833"/>
    <w:rsid w:val="00C3772E"/>
    <w:rsid w:val="00C577BB"/>
    <w:rsid w:val="00C76415"/>
    <w:rsid w:val="00C86EC0"/>
    <w:rsid w:val="00C91EBF"/>
    <w:rsid w:val="00C9741A"/>
    <w:rsid w:val="00CA4854"/>
    <w:rsid w:val="00CB45A2"/>
    <w:rsid w:val="00CE31D2"/>
    <w:rsid w:val="00CE34E6"/>
    <w:rsid w:val="00CE3E07"/>
    <w:rsid w:val="00CE5944"/>
    <w:rsid w:val="00D1092C"/>
    <w:rsid w:val="00D14ED7"/>
    <w:rsid w:val="00D4238A"/>
    <w:rsid w:val="00D42747"/>
    <w:rsid w:val="00D51C4E"/>
    <w:rsid w:val="00D52A5D"/>
    <w:rsid w:val="00D7350C"/>
    <w:rsid w:val="00D74285"/>
    <w:rsid w:val="00D862EE"/>
    <w:rsid w:val="00D92BD8"/>
    <w:rsid w:val="00DA0DAF"/>
    <w:rsid w:val="00DA2B1C"/>
    <w:rsid w:val="00DA34D8"/>
    <w:rsid w:val="00DB2246"/>
    <w:rsid w:val="00DC6066"/>
    <w:rsid w:val="00DD6D1E"/>
    <w:rsid w:val="00DE6D37"/>
    <w:rsid w:val="00DE74F9"/>
    <w:rsid w:val="00DF2F20"/>
    <w:rsid w:val="00E04691"/>
    <w:rsid w:val="00E06F78"/>
    <w:rsid w:val="00E13DED"/>
    <w:rsid w:val="00E14D95"/>
    <w:rsid w:val="00E20394"/>
    <w:rsid w:val="00E27ECE"/>
    <w:rsid w:val="00E308E7"/>
    <w:rsid w:val="00E34937"/>
    <w:rsid w:val="00E606CC"/>
    <w:rsid w:val="00E611E8"/>
    <w:rsid w:val="00E76808"/>
    <w:rsid w:val="00EB0218"/>
    <w:rsid w:val="00EC70DA"/>
    <w:rsid w:val="00ED44F1"/>
    <w:rsid w:val="00EE4DEB"/>
    <w:rsid w:val="00EE4E71"/>
    <w:rsid w:val="00F21710"/>
    <w:rsid w:val="00F2205D"/>
    <w:rsid w:val="00F36C0C"/>
    <w:rsid w:val="00F42078"/>
    <w:rsid w:val="00F5452D"/>
    <w:rsid w:val="00F701DF"/>
    <w:rsid w:val="00F841A9"/>
    <w:rsid w:val="00F86041"/>
    <w:rsid w:val="00F96E64"/>
    <w:rsid w:val="00FC7C96"/>
    <w:rsid w:val="00FD0864"/>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892</Words>
  <Characters>5088</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2025-10-20T18:59:00Z</cp:lastPrinted>
  <dcterms:created xsi:type="dcterms:W3CDTF">2025-10-23T19:25:00Z</dcterms:created>
  <dcterms:modified xsi:type="dcterms:W3CDTF">2025-10-23T19:25:00Z</dcterms:modified>
</cp:coreProperties>
</file>