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847C8" w14:textId="255D882D" w:rsidR="001473A5" w:rsidRPr="001473A5" w:rsidRDefault="001473A5" w:rsidP="001473A5">
      <w:pPr>
        <w:suppressLineNumbers/>
        <w:spacing w:after="0" w:line="240" w:lineRule="auto"/>
        <w:jc w:val="center"/>
        <w:rPr>
          <w:rFonts w:ascii="Book Antiqua" w:hAnsi="Book Antiqua"/>
          <w:b/>
          <w:bCs/>
          <w:sz w:val="28"/>
          <w:szCs w:val="28"/>
          <w:lang w:val="es-PR"/>
        </w:rPr>
      </w:pPr>
      <w:proofErr w:type="spellStart"/>
      <w:r w:rsidRPr="001473A5">
        <w:rPr>
          <w:rFonts w:ascii="Book Antiqua" w:hAnsi="Book Antiqua"/>
          <w:b/>
          <w:bCs/>
          <w:sz w:val="28"/>
          <w:szCs w:val="28"/>
          <w:lang w:val="es-PR"/>
        </w:rPr>
        <w:t>Entirillado</w:t>
      </w:r>
      <w:proofErr w:type="spellEnd"/>
      <w:r w:rsidRPr="001473A5">
        <w:rPr>
          <w:rFonts w:ascii="Book Antiqua" w:hAnsi="Book Antiqua"/>
          <w:b/>
          <w:bCs/>
          <w:sz w:val="28"/>
          <w:szCs w:val="28"/>
          <w:lang w:val="es-PR"/>
        </w:rPr>
        <w:t xml:space="preserve"> Electrónico</w:t>
      </w:r>
    </w:p>
    <w:p w14:paraId="3124D674" w14:textId="77777777" w:rsidR="001473A5" w:rsidRPr="001473A5" w:rsidRDefault="001473A5" w:rsidP="001473A5">
      <w:pPr>
        <w:suppressLineNumbers/>
        <w:spacing w:after="0" w:line="240" w:lineRule="auto"/>
        <w:jc w:val="center"/>
        <w:rPr>
          <w:rFonts w:ascii="Book Antiqua" w:hAnsi="Book Antiqua"/>
          <w:b/>
          <w:bCs/>
          <w:sz w:val="28"/>
          <w:szCs w:val="28"/>
          <w:lang w:val="es-PR"/>
        </w:rPr>
      </w:pPr>
    </w:p>
    <w:p w14:paraId="085050AE" w14:textId="601439BF" w:rsidR="008000CF" w:rsidRDefault="00E36A58" w:rsidP="00E36A58">
      <w:pPr>
        <w:suppressLineNumbers/>
        <w:spacing w:after="0" w:line="240" w:lineRule="auto"/>
        <w:rPr>
          <w:rFonts w:ascii="Book Antiqua" w:hAnsi="Book Antiqua"/>
          <w:b/>
          <w:sz w:val="24"/>
          <w:szCs w:val="24"/>
          <w:lang w:val="es-ES_tradnl"/>
        </w:rPr>
      </w:pPr>
      <w:r w:rsidRPr="00E36A58">
        <w:rPr>
          <w:rFonts w:ascii="Book Antiqua" w:hAnsi="Book Antiqua"/>
          <w:b/>
          <w:bCs/>
          <w:sz w:val="24"/>
          <w:szCs w:val="24"/>
          <w:lang w:val="es-PR"/>
        </w:rPr>
        <w:t>(</w:t>
      </w:r>
      <w:r w:rsidR="008000CF" w:rsidRPr="00E36A58">
        <w:rPr>
          <w:rFonts w:ascii="Book Antiqua" w:hAnsi="Book Antiqua"/>
          <w:b/>
          <w:sz w:val="24"/>
          <w:szCs w:val="24"/>
          <w:lang w:val="es-ES_tradnl"/>
        </w:rPr>
        <w:t xml:space="preserve">P. de la C. </w:t>
      </w:r>
      <w:r w:rsidR="00B41349" w:rsidRPr="00E36A58">
        <w:rPr>
          <w:rFonts w:ascii="Book Antiqua" w:hAnsi="Book Antiqua"/>
          <w:b/>
          <w:sz w:val="24"/>
          <w:szCs w:val="24"/>
          <w:lang w:val="es-ES_tradnl"/>
        </w:rPr>
        <w:t>834</w:t>
      </w:r>
      <w:r w:rsidRPr="00E36A58">
        <w:rPr>
          <w:rFonts w:ascii="Book Antiqua" w:hAnsi="Book Antiqua"/>
          <w:b/>
          <w:sz w:val="24"/>
          <w:szCs w:val="24"/>
          <w:lang w:val="es-ES_tradnl"/>
        </w:rPr>
        <w:t>)</w:t>
      </w:r>
    </w:p>
    <w:p w14:paraId="30A5381B" w14:textId="407B951C" w:rsidR="001473A5" w:rsidRPr="00E36A58" w:rsidRDefault="001473A5" w:rsidP="00E36A58">
      <w:pPr>
        <w:suppressLineNumbers/>
        <w:spacing w:after="0" w:line="240" w:lineRule="auto"/>
        <w:rPr>
          <w:rFonts w:ascii="Book Antiqua" w:hAnsi="Book Antiqua"/>
          <w:b/>
          <w:sz w:val="24"/>
          <w:szCs w:val="24"/>
          <w:lang w:val="es-ES_tradnl"/>
        </w:rPr>
      </w:pPr>
      <w:r>
        <w:rPr>
          <w:rFonts w:ascii="Book Antiqua" w:hAnsi="Book Antiqua"/>
          <w:b/>
          <w:sz w:val="24"/>
          <w:szCs w:val="24"/>
          <w:lang w:val="es-ES_tradnl"/>
        </w:rPr>
        <w:t>Conferencia</w:t>
      </w:r>
    </w:p>
    <w:p w14:paraId="0C33E394" w14:textId="77777777" w:rsidR="008000CF" w:rsidRPr="00323D1F" w:rsidRDefault="008000CF" w:rsidP="00014A2B">
      <w:pPr>
        <w:suppressLineNumbers/>
        <w:spacing w:after="0" w:line="240" w:lineRule="auto"/>
        <w:jc w:val="center"/>
        <w:rPr>
          <w:rFonts w:ascii="Book Antiqua" w:hAnsi="Book Antiqua"/>
          <w:b/>
          <w:szCs w:val="24"/>
          <w:lang w:val="es-ES_tradnl"/>
        </w:rPr>
      </w:pPr>
    </w:p>
    <w:p w14:paraId="3E3FB2A8" w14:textId="77777777" w:rsidR="008000CF" w:rsidRPr="00323D1F" w:rsidRDefault="008000CF" w:rsidP="00E36A58">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379E29CB" w14:textId="4F078919" w:rsidR="006D2BEB" w:rsidRPr="00E36A58" w:rsidRDefault="00517A58" w:rsidP="00254D4B">
      <w:pPr>
        <w:suppressLineNumbers/>
        <w:spacing w:after="0" w:line="240" w:lineRule="auto"/>
        <w:ind w:left="540" w:hanging="540"/>
        <w:contextualSpacing/>
        <w:jc w:val="both"/>
        <w:rPr>
          <w:rFonts w:ascii="Book Antiqua" w:hAnsi="Book Antiqua"/>
          <w:sz w:val="24"/>
          <w:szCs w:val="24"/>
          <w:lang w:val="es-PR"/>
        </w:rPr>
      </w:pPr>
      <w:r w:rsidRPr="00254D4B">
        <w:rPr>
          <w:rFonts w:ascii="Book Antiqua" w:hAnsi="Book Antiqua"/>
          <w:sz w:val="24"/>
          <w:szCs w:val="24"/>
          <w:lang w:val="es-ES_tradnl"/>
        </w:rPr>
        <w:t xml:space="preserve">Para </w:t>
      </w:r>
      <w:r w:rsidR="00174445">
        <w:rPr>
          <w:rFonts w:ascii="Book Antiqua" w:hAnsi="Book Antiqua"/>
          <w:sz w:val="24"/>
          <w:szCs w:val="24"/>
          <w:lang w:val="es-ES_tradnl"/>
        </w:rPr>
        <w:t xml:space="preserve">crear </w:t>
      </w:r>
      <w:r w:rsidR="00174445" w:rsidRPr="00254D4B">
        <w:rPr>
          <w:rFonts w:ascii="Book Antiqua" w:hAnsi="Book Antiqua"/>
          <w:sz w:val="24"/>
          <w:szCs w:val="24"/>
          <w:lang w:val="es-PR"/>
        </w:rPr>
        <w:t xml:space="preserve">la </w:t>
      </w:r>
      <w:r w:rsidR="00174445" w:rsidRPr="00254D4B">
        <w:rPr>
          <w:rFonts w:ascii="Book Antiqua" w:hAnsi="Book Antiqua"/>
          <w:b/>
          <w:bCs/>
          <w:sz w:val="24"/>
          <w:szCs w:val="24"/>
          <w:lang w:val="es-PR"/>
        </w:rPr>
        <w:t>“</w:t>
      </w:r>
      <w:r w:rsidR="00174445" w:rsidRPr="00254D4B">
        <w:rPr>
          <w:rFonts w:ascii="Book Antiqua" w:hAnsi="Book Antiqua"/>
          <w:sz w:val="24"/>
          <w:szCs w:val="24"/>
          <w:lang w:val="es-PR"/>
        </w:rPr>
        <w:t xml:space="preserve">Ley </w:t>
      </w:r>
      <w:r w:rsidR="00174445">
        <w:rPr>
          <w:rFonts w:ascii="Book Antiqua" w:hAnsi="Book Antiqua"/>
          <w:sz w:val="24"/>
          <w:szCs w:val="24"/>
          <w:lang w:val="es-PR"/>
        </w:rPr>
        <w:t xml:space="preserve">de Prioridad en el Restablecimiento de Servicios Esenciales para </w:t>
      </w:r>
      <w:r w:rsidR="00887FDF">
        <w:rPr>
          <w:rFonts w:ascii="Book Antiqua" w:hAnsi="Book Antiqua"/>
          <w:sz w:val="24"/>
          <w:szCs w:val="24"/>
          <w:lang w:val="es-PR"/>
        </w:rPr>
        <w:t xml:space="preserve">los </w:t>
      </w:r>
      <w:r w:rsidR="00691925" w:rsidRPr="00E36A58">
        <w:rPr>
          <w:rFonts w:ascii="Book Antiqua" w:hAnsi="Book Antiqua"/>
          <w:sz w:val="24"/>
          <w:szCs w:val="24"/>
          <w:lang w:val="es-PR"/>
        </w:rPr>
        <w:t>Establecimientos Residenciales</w:t>
      </w:r>
      <w:r w:rsidR="00691925" w:rsidRPr="00E36A58">
        <w:rPr>
          <w:rFonts w:ascii="Book Antiqua" w:hAnsi="Book Antiqua"/>
          <w:sz w:val="24"/>
          <w:szCs w:val="24"/>
          <w:lang w:val="es-US"/>
        </w:rPr>
        <w:t>”</w:t>
      </w:r>
      <w:r w:rsidR="00174445" w:rsidRPr="00E36A58">
        <w:rPr>
          <w:rFonts w:ascii="Book Antiqua" w:hAnsi="Book Antiqua"/>
          <w:sz w:val="24"/>
          <w:szCs w:val="24"/>
          <w:lang w:val="es-PR"/>
        </w:rPr>
        <w:t xml:space="preserve">; </w:t>
      </w:r>
      <w:r w:rsidR="00E30497" w:rsidRPr="00E36A58">
        <w:rPr>
          <w:rFonts w:ascii="Book Antiqua" w:hAnsi="Book Antiqua"/>
          <w:sz w:val="24"/>
          <w:szCs w:val="24"/>
          <w:lang w:val="es-ES"/>
        </w:rPr>
        <w:t>establecer</w:t>
      </w:r>
      <w:r w:rsidR="004B4D11" w:rsidRPr="00E36A58">
        <w:rPr>
          <w:rFonts w:ascii="Book Antiqua" w:hAnsi="Book Antiqua"/>
          <w:sz w:val="24"/>
          <w:szCs w:val="24"/>
          <w:lang w:val="es-PR"/>
        </w:rPr>
        <w:t xml:space="preserve"> </w:t>
      </w:r>
      <w:r w:rsidR="00B47DD3" w:rsidRPr="00E36A58">
        <w:rPr>
          <w:rFonts w:ascii="Book Antiqua" w:hAnsi="Book Antiqua"/>
          <w:sz w:val="24"/>
          <w:szCs w:val="24"/>
          <w:lang w:val="es-PR"/>
        </w:rPr>
        <w:t xml:space="preserve">como política pública del Gobierno de Puerto Rico que los </w:t>
      </w:r>
      <w:r w:rsidR="00E36A58">
        <w:rPr>
          <w:rFonts w:ascii="Book Antiqua" w:hAnsi="Book Antiqua"/>
          <w:sz w:val="24"/>
          <w:szCs w:val="24"/>
          <w:lang w:val="es-PR"/>
        </w:rPr>
        <w:t xml:space="preserve">establecimientos residenciales </w:t>
      </w:r>
      <w:r w:rsidR="00E36A58" w:rsidRPr="00FE05ED">
        <w:rPr>
          <w:rFonts w:ascii="Book Antiqua" w:hAnsi="Book Antiqua"/>
          <w:strike/>
          <w:sz w:val="24"/>
          <w:szCs w:val="24"/>
          <w:lang w:val="es-PR"/>
        </w:rPr>
        <w:t>y los hogares de crianza</w:t>
      </w:r>
      <w:r w:rsidR="00E36A58">
        <w:rPr>
          <w:rFonts w:ascii="Book Antiqua" w:hAnsi="Book Antiqua"/>
          <w:sz w:val="24"/>
          <w:szCs w:val="24"/>
          <w:lang w:val="es-PR"/>
        </w:rPr>
        <w:t xml:space="preserve">, </w:t>
      </w:r>
      <w:r w:rsidR="00E36A58" w:rsidRPr="00AA0639">
        <w:rPr>
          <w:rFonts w:ascii="Book Antiqua" w:hAnsi="Book Antiqua"/>
          <w:sz w:val="24"/>
          <w:szCs w:val="24"/>
          <w:lang w:val="es-PR"/>
        </w:rPr>
        <w:t xml:space="preserve">conforme </w:t>
      </w:r>
      <w:r w:rsidR="00887FDF" w:rsidRPr="00AA0639">
        <w:rPr>
          <w:rFonts w:ascii="Book Antiqua" w:hAnsi="Book Antiqua"/>
          <w:sz w:val="24"/>
          <w:szCs w:val="24"/>
          <w:lang w:val="es-PR"/>
        </w:rPr>
        <w:t>a</w:t>
      </w:r>
      <w:r w:rsidR="00E36A58" w:rsidRPr="00AA0639">
        <w:rPr>
          <w:rFonts w:ascii="Book Antiqua" w:hAnsi="Book Antiqua"/>
          <w:sz w:val="24"/>
          <w:szCs w:val="24"/>
          <w:lang w:val="es-PR"/>
        </w:rPr>
        <w:t xml:space="preserve"> la Ley 57-2023, según </w:t>
      </w:r>
      <w:r w:rsidR="00F268BE" w:rsidRPr="00AA0639">
        <w:rPr>
          <w:rFonts w:ascii="Book Antiqua" w:hAnsi="Book Antiqua"/>
          <w:sz w:val="24"/>
          <w:szCs w:val="24"/>
          <w:lang w:val="es-PR"/>
        </w:rPr>
        <w:t>enmendada</w:t>
      </w:r>
      <w:r w:rsidR="00E36A58" w:rsidRPr="00AA0639">
        <w:rPr>
          <w:rFonts w:ascii="Book Antiqua" w:hAnsi="Book Antiqua"/>
          <w:sz w:val="24"/>
          <w:szCs w:val="24"/>
          <w:lang w:val="es-PR"/>
        </w:rPr>
        <w:t>,</w:t>
      </w:r>
      <w:r w:rsidR="00B47DD3" w:rsidRPr="00E36A58">
        <w:rPr>
          <w:rFonts w:ascii="Book Antiqua" w:hAnsi="Book Antiqua"/>
          <w:sz w:val="24"/>
          <w:szCs w:val="24"/>
          <w:lang w:val="es-PR"/>
        </w:rPr>
        <w:t xml:space="preserve"> bajo la supervisión del Departamento de la </w:t>
      </w:r>
      <w:r w:rsidR="00E36A58">
        <w:rPr>
          <w:rFonts w:ascii="Book Antiqua" w:hAnsi="Book Antiqua"/>
          <w:sz w:val="24"/>
          <w:szCs w:val="24"/>
          <w:lang w:val="es-PR"/>
        </w:rPr>
        <w:t>F</w:t>
      </w:r>
      <w:r w:rsidR="00B47DD3" w:rsidRPr="00E36A58">
        <w:rPr>
          <w:rFonts w:ascii="Book Antiqua" w:hAnsi="Book Antiqua"/>
          <w:sz w:val="24"/>
          <w:szCs w:val="24"/>
          <w:lang w:val="es-PR"/>
        </w:rPr>
        <w:t>amilia</w:t>
      </w:r>
      <w:r w:rsidR="00887FDF">
        <w:rPr>
          <w:rFonts w:ascii="Book Antiqua" w:hAnsi="Book Antiqua"/>
          <w:sz w:val="24"/>
          <w:szCs w:val="24"/>
          <w:lang w:val="es-PR"/>
        </w:rPr>
        <w:t>,</w:t>
      </w:r>
      <w:r w:rsidR="00B47DD3" w:rsidRPr="00E36A58">
        <w:rPr>
          <w:rFonts w:ascii="Book Antiqua" w:hAnsi="Book Antiqua"/>
          <w:sz w:val="24"/>
          <w:szCs w:val="24"/>
          <w:lang w:val="es-PR"/>
        </w:rPr>
        <w:t xml:space="preserve"> sean incluidos como prioridad en los planes de </w:t>
      </w:r>
      <w:r w:rsidR="00073ADD" w:rsidRPr="00E36A58">
        <w:rPr>
          <w:rFonts w:ascii="Book Antiqua" w:hAnsi="Book Antiqua"/>
          <w:sz w:val="24"/>
          <w:szCs w:val="24"/>
          <w:lang w:val="es-PR"/>
        </w:rPr>
        <w:t xml:space="preserve">restablecimiento de los servicios esenciales luego de una emergencia o </w:t>
      </w:r>
      <w:r w:rsidR="001B6DBE" w:rsidRPr="00E36A58">
        <w:rPr>
          <w:rFonts w:ascii="Book Antiqua" w:hAnsi="Book Antiqua"/>
          <w:sz w:val="24"/>
          <w:szCs w:val="24"/>
          <w:lang w:val="es-PR"/>
        </w:rPr>
        <w:t>desastre; y para otros fines relacionados</w:t>
      </w:r>
      <w:r w:rsidR="00DA2826" w:rsidRPr="00E36A58">
        <w:rPr>
          <w:rFonts w:ascii="Book Antiqua" w:hAnsi="Book Antiqua"/>
          <w:sz w:val="24"/>
          <w:szCs w:val="24"/>
          <w:lang w:val="es-PR"/>
        </w:rPr>
        <w:t>.</w:t>
      </w:r>
    </w:p>
    <w:p w14:paraId="5D9ED925" w14:textId="77777777" w:rsidR="004B4D11" w:rsidRPr="00967308" w:rsidRDefault="004B4D11" w:rsidP="006D2BEB">
      <w:pPr>
        <w:suppressLineNumbers/>
        <w:spacing w:after="0" w:line="240" w:lineRule="auto"/>
        <w:ind w:left="720"/>
        <w:contextualSpacing/>
        <w:jc w:val="both"/>
        <w:rPr>
          <w:rFonts w:ascii="Book Antiqua" w:hAnsi="Book Antiqua"/>
          <w:sz w:val="24"/>
          <w:szCs w:val="24"/>
          <w:lang w:val="es-PR"/>
        </w:rPr>
      </w:pPr>
    </w:p>
    <w:p w14:paraId="355D4C74" w14:textId="77777777" w:rsidR="008000CF" w:rsidRPr="00254D4B" w:rsidRDefault="008000CF" w:rsidP="00014A2B">
      <w:pPr>
        <w:suppressLineNumbers/>
        <w:spacing w:after="0" w:line="240" w:lineRule="auto"/>
        <w:contextualSpacing/>
        <w:jc w:val="center"/>
        <w:rPr>
          <w:rFonts w:ascii="Book Antiqua" w:hAnsi="Book Antiqua"/>
          <w:sz w:val="24"/>
          <w:szCs w:val="24"/>
          <w:lang w:val="es-ES_tradnl"/>
        </w:rPr>
      </w:pPr>
      <w:r w:rsidRPr="00254D4B">
        <w:rPr>
          <w:rFonts w:ascii="Book Antiqua" w:hAnsi="Book Antiqua"/>
          <w:sz w:val="24"/>
          <w:szCs w:val="24"/>
          <w:lang w:val="es-ES_tradnl"/>
        </w:rPr>
        <w:t>EXPOSICIÓN DE MOTIVOS</w:t>
      </w:r>
    </w:p>
    <w:p w14:paraId="574ADC2D" w14:textId="77777777" w:rsidR="00186415" w:rsidRPr="00254D4B" w:rsidRDefault="00186415" w:rsidP="00014A2B">
      <w:pPr>
        <w:suppressLineNumbers/>
        <w:spacing w:after="0" w:line="240" w:lineRule="auto"/>
        <w:ind w:firstLine="360"/>
        <w:contextualSpacing/>
        <w:jc w:val="center"/>
        <w:rPr>
          <w:rFonts w:ascii="Book Antiqua" w:hAnsi="Book Antiqua"/>
          <w:sz w:val="24"/>
          <w:szCs w:val="24"/>
          <w:lang w:val="es-ES_tradnl"/>
        </w:rPr>
      </w:pPr>
    </w:p>
    <w:p w14:paraId="3C81DD02" w14:textId="11DD6C4F" w:rsidR="00850197" w:rsidRDefault="00850197" w:rsidP="00E60FF9">
      <w:pPr>
        <w:suppressLineNumbers/>
        <w:spacing w:before="240" w:line="240" w:lineRule="auto"/>
        <w:ind w:firstLine="720"/>
        <w:contextualSpacing/>
        <w:jc w:val="both"/>
        <w:rPr>
          <w:rFonts w:ascii="Book Antiqua" w:hAnsi="Book Antiqua"/>
          <w:iCs/>
          <w:sz w:val="24"/>
          <w:szCs w:val="24"/>
          <w:lang w:val="es-PR"/>
        </w:rPr>
      </w:pPr>
      <w:r w:rsidRPr="00850197">
        <w:rPr>
          <w:rFonts w:ascii="Book Antiqua" w:hAnsi="Book Antiqua"/>
          <w:iCs/>
          <w:sz w:val="24"/>
          <w:szCs w:val="24"/>
          <w:lang w:val="es-PR"/>
        </w:rPr>
        <w:t xml:space="preserve">Durante emergencias naturales o provocadas por el ser humano, Puerto Rico ha enfrentado interrupciones prolongadas en los servicios básicos de energía eléctrica y agua potable. Estas interrupciones afectan a toda la ciudadanía, pero tienen un impacto particularmente grave en las poblaciones vulnerables, entre ellas los menores removidos de sus hogares y ubicados en </w:t>
      </w:r>
      <w:r w:rsidR="00F268BE">
        <w:rPr>
          <w:rFonts w:ascii="Book Antiqua" w:hAnsi="Book Antiqua"/>
          <w:sz w:val="24"/>
          <w:szCs w:val="24"/>
          <w:lang w:val="es-PR"/>
        </w:rPr>
        <w:t xml:space="preserve">establecimientos residenciales </w:t>
      </w:r>
      <w:r w:rsidR="00F268BE" w:rsidRPr="00FE05ED">
        <w:rPr>
          <w:rFonts w:ascii="Book Antiqua" w:hAnsi="Book Antiqua"/>
          <w:strike/>
          <w:sz w:val="24"/>
          <w:szCs w:val="24"/>
          <w:lang w:val="es-PR"/>
        </w:rPr>
        <w:t>y hogares de crianza</w:t>
      </w:r>
      <w:r w:rsidR="00F268BE" w:rsidRPr="00850197">
        <w:rPr>
          <w:rFonts w:ascii="Book Antiqua" w:hAnsi="Book Antiqua"/>
          <w:iCs/>
          <w:sz w:val="24"/>
          <w:szCs w:val="24"/>
          <w:lang w:val="es-PR"/>
        </w:rPr>
        <w:t xml:space="preserve"> </w:t>
      </w:r>
      <w:r w:rsidRPr="00850197">
        <w:rPr>
          <w:rFonts w:ascii="Book Antiqua" w:hAnsi="Book Antiqua"/>
          <w:iCs/>
          <w:sz w:val="24"/>
          <w:szCs w:val="24"/>
          <w:lang w:val="es-PR"/>
        </w:rPr>
        <w:t>bajo la supervisión del Departamento de la Familia.</w:t>
      </w:r>
    </w:p>
    <w:p w14:paraId="2C67AEAB" w14:textId="77777777" w:rsidR="009549F4" w:rsidRDefault="009549F4" w:rsidP="00E60FF9">
      <w:pPr>
        <w:suppressLineNumbers/>
        <w:spacing w:before="240" w:line="240" w:lineRule="auto"/>
        <w:contextualSpacing/>
        <w:jc w:val="both"/>
        <w:rPr>
          <w:rFonts w:ascii="Book Antiqua" w:hAnsi="Book Antiqua"/>
          <w:iCs/>
          <w:sz w:val="24"/>
          <w:szCs w:val="24"/>
          <w:lang w:val="es-PR"/>
        </w:rPr>
      </w:pPr>
    </w:p>
    <w:p w14:paraId="1B59B96A" w14:textId="7F1CBF0D" w:rsidR="00312CEB" w:rsidRDefault="00F04A21" w:rsidP="00E60FF9">
      <w:pPr>
        <w:suppressLineNumbers/>
        <w:spacing w:before="240" w:line="240" w:lineRule="auto"/>
        <w:ind w:firstLine="720"/>
        <w:contextualSpacing/>
        <w:jc w:val="both"/>
        <w:rPr>
          <w:rFonts w:ascii="Book Antiqua" w:hAnsi="Book Antiqua"/>
          <w:iCs/>
          <w:sz w:val="24"/>
          <w:szCs w:val="24"/>
          <w:lang w:val="es-PR"/>
        </w:rPr>
      </w:pPr>
      <w:r w:rsidRPr="00F04A21">
        <w:rPr>
          <w:rFonts w:ascii="Book Antiqua" w:hAnsi="Book Antiqua"/>
          <w:iCs/>
          <w:sz w:val="24"/>
          <w:szCs w:val="24"/>
          <w:lang w:val="es-PR"/>
        </w:rPr>
        <w:t xml:space="preserve">Los </w:t>
      </w:r>
      <w:r w:rsidR="00691925" w:rsidRPr="00E36A58">
        <w:rPr>
          <w:rFonts w:ascii="Book Antiqua" w:hAnsi="Book Antiqua"/>
          <w:iCs/>
          <w:sz w:val="24"/>
          <w:szCs w:val="24"/>
          <w:lang w:val="es-PR"/>
        </w:rPr>
        <w:t xml:space="preserve">establecimientos residenciales </w:t>
      </w:r>
      <w:r w:rsidRPr="00F04A21">
        <w:rPr>
          <w:rFonts w:ascii="Book Antiqua" w:hAnsi="Book Antiqua"/>
          <w:iCs/>
          <w:sz w:val="24"/>
          <w:szCs w:val="24"/>
          <w:lang w:val="es-PR"/>
        </w:rPr>
        <w:t xml:space="preserve">cumplen una función vital en el sistema de protección de menores en Puerto Rico. Son espacios donde niños, niñas y adolescentes removidos de sus hogares debido a maltrato, negligencia u otras circunstancias reciben cuidado, protección y atención integral. En situaciones de emergencia o desastre, estos </w:t>
      </w:r>
      <w:r w:rsidRPr="00FE05ED">
        <w:rPr>
          <w:rFonts w:ascii="Book Antiqua" w:hAnsi="Book Antiqua"/>
          <w:iCs/>
          <w:strike/>
          <w:sz w:val="24"/>
          <w:szCs w:val="24"/>
          <w:lang w:val="es-PR"/>
        </w:rPr>
        <w:t>hogares</w:t>
      </w:r>
      <w:r w:rsidRPr="00F04A21">
        <w:rPr>
          <w:rFonts w:ascii="Book Antiqua" w:hAnsi="Book Antiqua"/>
          <w:iCs/>
          <w:sz w:val="24"/>
          <w:szCs w:val="24"/>
          <w:lang w:val="es-PR"/>
        </w:rPr>
        <w:t xml:space="preserve"> </w:t>
      </w:r>
      <w:r w:rsidR="00FE05ED">
        <w:rPr>
          <w:rFonts w:ascii="Book Antiqua" w:hAnsi="Book Antiqua"/>
          <w:i/>
          <w:sz w:val="24"/>
          <w:szCs w:val="24"/>
          <w:u w:val="single"/>
          <w:lang w:val="es-PR"/>
        </w:rPr>
        <w:t>establecimientos</w:t>
      </w:r>
      <w:r w:rsidR="00FE05ED" w:rsidRPr="00FE05ED">
        <w:rPr>
          <w:rFonts w:ascii="Book Antiqua" w:hAnsi="Book Antiqua"/>
          <w:i/>
          <w:sz w:val="24"/>
          <w:szCs w:val="24"/>
          <w:lang w:val="es-PR"/>
        </w:rPr>
        <w:t xml:space="preserve"> </w:t>
      </w:r>
      <w:r w:rsidRPr="00F04A21">
        <w:rPr>
          <w:rFonts w:ascii="Book Antiqua" w:hAnsi="Book Antiqua"/>
          <w:iCs/>
          <w:sz w:val="24"/>
          <w:szCs w:val="24"/>
          <w:lang w:val="es-PR"/>
        </w:rPr>
        <w:t>enfrentan riesgos adicionales debido a la vulnerabilidad emocional y física de sus residentes.</w:t>
      </w:r>
      <w:r w:rsidR="00E60FF9">
        <w:rPr>
          <w:rFonts w:ascii="Book Antiqua" w:hAnsi="Book Antiqua"/>
          <w:iCs/>
          <w:sz w:val="24"/>
          <w:szCs w:val="24"/>
          <w:lang w:val="es-PR"/>
        </w:rPr>
        <w:t xml:space="preserve"> </w:t>
      </w:r>
    </w:p>
    <w:p w14:paraId="70F65480" w14:textId="77777777" w:rsidR="00312CEB" w:rsidRDefault="00312CEB" w:rsidP="00E60FF9">
      <w:pPr>
        <w:suppressLineNumbers/>
        <w:spacing w:before="240" w:line="240" w:lineRule="auto"/>
        <w:ind w:firstLine="720"/>
        <w:contextualSpacing/>
        <w:jc w:val="both"/>
        <w:rPr>
          <w:rFonts w:ascii="Book Antiqua" w:hAnsi="Book Antiqua"/>
          <w:iCs/>
          <w:sz w:val="24"/>
          <w:szCs w:val="24"/>
          <w:lang w:val="es-PR"/>
        </w:rPr>
      </w:pPr>
    </w:p>
    <w:p w14:paraId="580ED56A" w14:textId="6CBB28D1" w:rsidR="00A14842" w:rsidRPr="00FE05ED" w:rsidRDefault="00850197" w:rsidP="00312CEB">
      <w:pPr>
        <w:suppressLineNumbers/>
        <w:spacing w:before="240" w:line="240" w:lineRule="auto"/>
        <w:ind w:firstLine="720"/>
        <w:contextualSpacing/>
        <w:jc w:val="both"/>
        <w:rPr>
          <w:rFonts w:ascii="Book Antiqua" w:hAnsi="Book Antiqua"/>
          <w:iCs/>
          <w:strike/>
          <w:sz w:val="24"/>
          <w:szCs w:val="24"/>
          <w:lang w:val="es-PR"/>
        </w:rPr>
      </w:pPr>
      <w:r w:rsidRPr="00FE05ED">
        <w:rPr>
          <w:rFonts w:ascii="Book Antiqua" w:hAnsi="Book Antiqua"/>
          <w:iCs/>
          <w:strike/>
          <w:sz w:val="24"/>
          <w:szCs w:val="24"/>
          <w:lang w:val="es-PR"/>
        </w:rPr>
        <w:t>Es responsabilidad del Estado garantizar que estos menores cuenten con condiciones de vida seguras y adecuadas, incluso en</w:t>
      </w:r>
      <w:r w:rsidR="00312CEB" w:rsidRPr="00FE05ED">
        <w:rPr>
          <w:rFonts w:ascii="Book Antiqua" w:hAnsi="Book Antiqua"/>
          <w:iCs/>
          <w:strike/>
          <w:sz w:val="24"/>
          <w:szCs w:val="24"/>
          <w:lang w:val="es-PR"/>
        </w:rPr>
        <w:t xml:space="preserve"> el</w:t>
      </w:r>
      <w:r w:rsidRPr="00FE05ED">
        <w:rPr>
          <w:rFonts w:ascii="Book Antiqua" w:hAnsi="Book Antiqua"/>
          <w:iCs/>
          <w:strike/>
          <w:sz w:val="24"/>
          <w:szCs w:val="24"/>
          <w:lang w:val="es-PR"/>
        </w:rPr>
        <w:t xml:space="preserve"> contexto de </w:t>
      </w:r>
      <w:r w:rsidR="00312CEB" w:rsidRPr="00FE05ED">
        <w:rPr>
          <w:rFonts w:ascii="Book Antiqua" w:hAnsi="Book Antiqua"/>
          <w:iCs/>
          <w:strike/>
          <w:sz w:val="24"/>
          <w:szCs w:val="24"/>
          <w:lang w:val="es-PR"/>
        </w:rPr>
        <w:t xml:space="preserve">una </w:t>
      </w:r>
      <w:r w:rsidRPr="00FE05ED">
        <w:rPr>
          <w:rFonts w:ascii="Book Antiqua" w:hAnsi="Book Antiqua"/>
          <w:iCs/>
          <w:strike/>
          <w:sz w:val="24"/>
          <w:szCs w:val="24"/>
          <w:lang w:val="es-PR"/>
        </w:rPr>
        <w:t xml:space="preserve">emergencia. </w:t>
      </w:r>
      <w:r w:rsidR="00312CEB" w:rsidRPr="00FE05ED">
        <w:rPr>
          <w:rFonts w:ascii="Book Antiqua" w:hAnsi="Book Antiqua"/>
          <w:iCs/>
          <w:strike/>
          <w:sz w:val="24"/>
          <w:szCs w:val="24"/>
          <w:lang w:val="es-PR"/>
        </w:rPr>
        <w:t xml:space="preserve">Por ello, </w:t>
      </w:r>
      <w:proofErr w:type="gramStart"/>
      <w:r w:rsidR="00312CEB" w:rsidRPr="00FE05ED">
        <w:rPr>
          <w:rFonts w:ascii="Book Antiqua" w:hAnsi="Book Antiqua"/>
          <w:iCs/>
          <w:strike/>
          <w:sz w:val="24"/>
          <w:szCs w:val="24"/>
          <w:lang w:val="es-PR"/>
        </w:rPr>
        <w:t>a</w:t>
      </w:r>
      <w:r w:rsidRPr="00FE05ED">
        <w:rPr>
          <w:rFonts w:ascii="Book Antiqua" w:hAnsi="Book Antiqua"/>
          <w:iCs/>
          <w:strike/>
          <w:sz w:val="24"/>
          <w:szCs w:val="24"/>
          <w:lang w:val="es-PR"/>
        </w:rPr>
        <w:t>segurar</w:t>
      </w:r>
      <w:proofErr w:type="gramEnd"/>
      <w:r w:rsidRPr="00FE05ED">
        <w:rPr>
          <w:rFonts w:ascii="Book Antiqua" w:hAnsi="Book Antiqua"/>
          <w:iCs/>
          <w:strike/>
          <w:sz w:val="24"/>
          <w:szCs w:val="24"/>
          <w:lang w:val="es-PR"/>
        </w:rPr>
        <w:t xml:space="preserve"> que dichos hogares reciban prioridad en la restauración de servicios básicos es un paso necesario para proteger el bienestar físico y emocional de estos menores.</w:t>
      </w:r>
      <w:r w:rsidR="00312CEB" w:rsidRPr="00FE05ED">
        <w:rPr>
          <w:rFonts w:ascii="Book Antiqua" w:hAnsi="Book Antiqua"/>
          <w:iCs/>
          <w:strike/>
          <w:sz w:val="24"/>
          <w:szCs w:val="24"/>
          <w:lang w:val="es-PR"/>
        </w:rPr>
        <w:t xml:space="preserve"> </w:t>
      </w:r>
      <w:r w:rsidR="00A14842" w:rsidRPr="00FE05ED">
        <w:rPr>
          <w:rFonts w:ascii="Book Antiqua" w:hAnsi="Book Antiqua"/>
          <w:iCs/>
          <w:strike/>
          <w:sz w:val="24"/>
          <w:szCs w:val="24"/>
          <w:lang w:val="es-PR"/>
        </w:rPr>
        <w:t>El acceso inmediato a servicios esenciales como agua potable</w:t>
      </w:r>
      <w:r w:rsidR="000635B3" w:rsidRPr="00FE05ED">
        <w:rPr>
          <w:rFonts w:ascii="Book Antiqua" w:hAnsi="Book Antiqua"/>
          <w:iCs/>
          <w:strike/>
          <w:sz w:val="24"/>
          <w:szCs w:val="24"/>
          <w:lang w:val="es-PR"/>
        </w:rPr>
        <w:t xml:space="preserve">, </w:t>
      </w:r>
      <w:r w:rsidR="00A14842" w:rsidRPr="00FE05ED">
        <w:rPr>
          <w:rFonts w:ascii="Book Antiqua" w:hAnsi="Book Antiqua"/>
          <w:iCs/>
          <w:strike/>
          <w:sz w:val="24"/>
          <w:szCs w:val="24"/>
          <w:lang w:val="es-PR"/>
        </w:rPr>
        <w:t>energía eléctrica</w:t>
      </w:r>
      <w:r w:rsidR="000635B3" w:rsidRPr="00FE05ED">
        <w:rPr>
          <w:rFonts w:ascii="Book Antiqua" w:hAnsi="Book Antiqua"/>
          <w:iCs/>
          <w:strike/>
          <w:sz w:val="24"/>
          <w:szCs w:val="24"/>
          <w:lang w:val="es-PR"/>
        </w:rPr>
        <w:t>, telefonía y data</w:t>
      </w:r>
      <w:r w:rsidR="00A14842" w:rsidRPr="00FE05ED">
        <w:rPr>
          <w:rFonts w:ascii="Book Antiqua" w:hAnsi="Book Antiqua"/>
          <w:iCs/>
          <w:strike/>
          <w:sz w:val="24"/>
          <w:szCs w:val="24"/>
          <w:lang w:val="es-PR"/>
        </w:rPr>
        <w:t xml:space="preserve"> es crucial para garantizar la seguridad, salud y estabilidad emocional de estos menores. La falta de estos servicios puede afectar tratamientos médicos, la preparación y conservación de alimentos, la comunicación con el Departamento de la Familia y otras agencias, así como la continuidad en la atención educativa y terapéutica</w:t>
      </w:r>
      <w:r w:rsidR="00033953" w:rsidRPr="00FE05ED">
        <w:rPr>
          <w:rFonts w:ascii="Book Antiqua" w:hAnsi="Book Antiqua"/>
          <w:iCs/>
          <w:strike/>
          <w:sz w:val="24"/>
          <w:szCs w:val="24"/>
          <w:lang w:val="es-PR"/>
        </w:rPr>
        <w:t xml:space="preserve"> de los menores</w:t>
      </w:r>
      <w:r w:rsidR="00A14842" w:rsidRPr="00FE05ED">
        <w:rPr>
          <w:rFonts w:ascii="Book Antiqua" w:hAnsi="Book Antiqua"/>
          <w:iCs/>
          <w:strike/>
          <w:sz w:val="24"/>
          <w:szCs w:val="24"/>
          <w:lang w:val="es-PR"/>
        </w:rPr>
        <w:t>.</w:t>
      </w:r>
    </w:p>
    <w:p w14:paraId="4C1E1A80" w14:textId="77777777" w:rsidR="00A14842" w:rsidRPr="00A14842" w:rsidRDefault="00A14842" w:rsidP="00E60FF9">
      <w:pPr>
        <w:suppressLineNumbers/>
        <w:spacing w:before="240" w:line="240" w:lineRule="auto"/>
        <w:contextualSpacing/>
        <w:jc w:val="both"/>
        <w:rPr>
          <w:rFonts w:ascii="Book Antiqua" w:hAnsi="Book Antiqua"/>
          <w:iCs/>
          <w:sz w:val="24"/>
          <w:szCs w:val="24"/>
          <w:lang w:val="es-PR"/>
        </w:rPr>
      </w:pPr>
    </w:p>
    <w:p w14:paraId="734D681E" w14:textId="076529F6" w:rsidR="00E60FF9" w:rsidRPr="00E60FF9" w:rsidRDefault="00A14842" w:rsidP="00B655F0">
      <w:pPr>
        <w:suppressLineNumbers/>
        <w:spacing w:before="240" w:line="240" w:lineRule="auto"/>
        <w:ind w:firstLine="720"/>
        <w:contextualSpacing/>
        <w:jc w:val="both"/>
        <w:rPr>
          <w:rFonts w:ascii="Book Antiqua" w:hAnsi="Book Antiqua"/>
          <w:iCs/>
          <w:sz w:val="24"/>
          <w:szCs w:val="24"/>
          <w:lang w:val="es-PR"/>
        </w:rPr>
      </w:pPr>
      <w:r w:rsidRPr="00A14842">
        <w:rPr>
          <w:rFonts w:ascii="Book Antiqua" w:hAnsi="Book Antiqua"/>
          <w:iCs/>
          <w:sz w:val="24"/>
          <w:szCs w:val="24"/>
          <w:lang w:val="es-PR"/>
        </w:rPr>
        <w:t xml:space="preserve">Reconociendo esta realidad, es responsabilidad del </w:t>
      </w:r>
      <w:r w:rsidR="00033953">
        <w:rPr>
          <w:rFonts w:ascii="Book Antiqua" w:hAnsi="Book Antiqua"/>
          <w:iCs/>
          <w:sz w:val="24"/>
          <w:szCs w:val="24"/>
          <w:lang w:val="es-PR"/>
        </w:rPr>
        <w:t>Gobierno de Puerto Rico</w:t>
      </w:r>
      <w:r w:rsidRPr="00A14842">
        <w:rPr>
          <w:rFonts w:ascii="Book Antiqua" w:hAnsi="Book Antiqua"/>
          <w:iCs/>
          <w:sz w:val="24"/>
          <w:szCs w:val="24"/>
          <w:lang w:val="es-PR"/>
        </w:rPr>
        <w:t xml:space="preserve"> priorizar la restauración de estos servicios a los </w:t>
      </w:r>
      <w:r w:rsidR="00691925" w:rsidRPr="00E36A58">
        <w:rPr>
          <w:rFonts w:ascii="Book Antiqua" w:hAnsi="Book Antiqua"/>
          <w:iCs/>
          <w:sz w:val="24"/>
          <w:szCs w:val="24"/>
          <w:lang w:val="es-PR"/>
        </w:rPr>
        <w:t xml:space="preserve">establecimientos residenciales </w:t>
      </w:r>
      <w:r w:rsidRPr="00A14842">
        <w:rPr>
          <w:rFonts w:ascii="Book Antiqua" w:hAnsi="Book Antiqua"/>
          <w:iCs/>
          <w:sz w:val="24"/>
          <w:szCs w:val="24"/>
          <w:lang w:val="es-PR"/>
        </w:rPr>
        <w:t xml:space="preserve">como parte </w:t>
      </w:r>
      <w:r w:rsidRPr="00A14842">
        <w:rPr>
          <w:rFonts w:ascii="Book Antiqua" w:hAnsi="Book Antiqua"/>
          <w:iCs/>
          <w:sz w:val="24"/>
          <w:szCs w:val="24"/>
          <w:lang w:val="es-PR"/>
        </w:rPr>
        <w:lastRenderedPageBreak/>
        <w:t>de su política de respuesta ante emergencias</w:t>
      </w:r>
      <w:r w:rsidR="00033953">
        <w:rPr>
          <w:rFonts w:ascii="Book Antiqua" w:hAnsi="Book Antiqua"/>
          <w:iCs/>
          <w:sz w:val="24"/>
          <w:szCs w:val="24"/>
          <w:lang w:val="es-PR"/>
        </w:rPr>
        <w:t xml:space="preserve"> y desastres</w:t>
      </w:r>
      <w:r w:rsidRPr="00A14842">
        <w:rPr>
          <w:rFonts w:ascii="Book Antiqua" w:hAnsi="Book Antiqua"/>
          <w:iCs/>
          <w:sz w:val="24"/>
          <w:szCs w:val="24"/>
          <w:lang w:val="es-PR"/>
        </w:rPr>
        <w:t xml:space="preserve">. Así como se priorizan hospitales, también debe reconocerse la importancia de estos </w:t>
      </w:r>
      <w:r w:rsidRPr="00AA0639">
        <w:rPr>
          <w:rFonts w:ascii="Book Antiqua" w:hAnsi="Book Antiqua"/>
          <w:iCs/>
          <w:strike/>
          <w:sz w:val="24"/>
          <w:szCs w:val="24"/>
          <w:lang w:val="es-PR"/>
        </w:rPr>
        <w:t>hogares</w:t>
      </w:r>
      <w:r w:rsidRPr="00A14842">
        <w:rPr>
          <w:rFonts w:ascii="Book Antiqua" w:hAnsi="Book Antiqua"/>
          <w:iCs/>
          <w:sz w:val="24"/>
          <w:szCs w:val="24"/>
          <w:lang w:val="es-PR"/>
        </w:rPr>
        <w:t xml:space="preserve"> </w:t>
      </w:r>
      <w:r w:rsidR="00AA0639">
        <w:rPr>
          <w:rFonts w:ascii="Book Antiqua" w:hAnsi="Book Antiqua"/>
          <w:i/>
          <w:sz w:val="24"/>
          <w:szCs w:val="24"/>
          <w:u w:val="single"/>
          <w:lang w:val="es-PR"/>
        </w:rPr>
        <w:t>establecimientos</w:t>
      </w:r>
      <w:r w:rsidR="00AA0639" w:rsidRPr="00AA0639">
        <w:rPr>
          <w:rFonts w:ascii="Book Antiqua" w:hAnsi="Book Antiqua"/>
          <w:i/>
          <w:sz w:val="24"/>
          <w:szCs w:val="24"/>
          <w:lang w:val="es-PR"/>
        </w:rPr>
        <w:t xml:space="preserve"> </w:t>
      </w:r>
      <w:r w:rsidRPr="00A14842">
        <w:rPr>
          <w:rFonts w:ascii="Book Antiqua" w:hAnsi="Book Antiqua"/>
          <w:iCs/>
          <w:sz w:val="24"/>
          <w:szCs w:val="24"/>
          <w:lang w:val="es-PR"/>
        </w:rPr>
        <w:t>para la seguridad y el bienestar de los menores bajo la custodia del Estado</w:t>
      </w:r>
      <w:r w:rsidR="00B655F0">
        <w:rPr>
          <w:rFonts w:ascii="Book Antiqua" w:hAnsi="Book Antiqua"/>
          <w:iCs/>
          <w:sz w:val="24"/>
          <w:szCs w:val="24"/>
          <w:lang w:val="es-PR"/>
        </w:rPr>
        <w:t xml:space="preserve">; quien </w:t>
      </w:r>
      <w:r w:rsidR="00E60FF9" w:rsidRPr="00E60FF9">
        <w:rPr>
          <w:rFonts w:ascii="Book Antiqua" w:hAnsi="Book Antiqua"/>
          <w:iCs/>
          <w:sz w:val="24"/>
          <w:szCs w:val="24"/>
          <w:lang w:val="es-PR"/>
        </w:rPr>
        <w:t xml:space="preserve">tiene la responsabilidad legal y moral de proteger a los menores bajo su custodia, especialmente aquellos que han sido removidos de sus hogares por situaciones de maltrato, negligencia o abandono, conforme a la </w:t>
      </w:r>
      <w:r w:rsidR="00691925" w:rsidRPr="00E36A58">
        <w:rPr>
          <w:rFonts w:ascii="Book Antiqua" w:hAnsi="Book Antiqua"/>
          <w:iCs/>
          <w:sz w:val="24"/>
          <w:szCs w:val="24"/>
          <w:lang w:val="es-US"/>
        </w:rPr>
        <w:t>Ley 57-2023, conocida como la “Ley para la Prevención del Maltrato, Preservación de la Unidad Familiar y para la Seguridad, Bienestar y Protección de los Menores”</w:t>
      </w:r>
      <w:r w:rsidR="00E60FF9" w:rsidRPr="00E36A58">
        <w:rPr>
          <w:rFonts w:ascii="Book Antiqua" w:hAnsi="Book Antiqua"/>
          <w:iCs/>
          <w:sz w:val="24"/>
          <w:szCs w:val="24"/>
          <w:lang w:val="es-PR"/>
        </w:rPr>
        <w:t>.</w:t>
      </w:r>
      <w:r w:rsidR="00E60FF9" w:rsidRPr="00E60FF9">
        <w:rPr>
          <w:rFonts w:ascii="Book Antiqua" w:hAnsi="Book Antiqua"/>
          <w:iCs/>
          <w:sz w:val="24"/>
          <w:szCs w:val="24"/>
          <w:lang w:val="es-PR"/>
        </w:rPr>
        <w:t xml:space="preserve"> En cumplimiento con </w:t>
      </w:r>
      <w:r w:rsidR="00B655F0">
        <w:rPr>
          <w:rFonts w:ascii="Book Antiqua" w:hAnsi="Book Antiqua"/>
          <w:iCs/>
          <w:sz w:val="24"/>
          <w:szCs w:val="24"/>
          <w:lang w:val="es-PR"/>
        </w:rPr>
        <w:t>la</w:t>
      </w:r>
      <w:r w:rsidR="00E60FF9" w:rsidRPr="00E60FF9">
        <w:rPr>
          <w:rFonts w:ascii="Book Antiqua" w:hAnsi="Book Antiqua"/>
          <w:iCs/>
          <w:sz w:val="24"/>
          <w:szCs w:val="24"/>
          <w:lang w:val="es-PR"/>
        </w:rPr>
        <w:t xml:space="preserve"> política pública, el Departamento de la Familia ubica a estos menores en hogares sustitutos, residencias temporeras o programas de transición, donde se garantiza su seguridad física, emocional y social.</w:t>
      </w:r>
    </w:p>
    <w:p w14:paraId="7BA02A53"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A84B3DA" w14:textId="537FD9E6"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En el contexto de una emergencia o desastre—sea de origen natural, como huracanes o terremotos, o de origen humano, como incendios o fallas en infraestructura crítica— </w:t>
      </w:r>
      <w:r w:rsidR="00691925" w:rsidRPr="00E36A58">
        <w:rPr>
          <w:rFonts w:ascii="Book Antiqua" w:hAnsi="Book Antiqua"/>
          <w:iCs/>
          <w:sz w:val="24"/>
          <w:szCs w:val="24"/>
          <w:lang w:val="es-PR"/>
        </w:rPr>
        <w:t xml:space="preserve">los establecimientos residenciales </w:t>
      </w:r>
      <w:r w:rsidRPr="00E60FF9">
        <w:rPr>
          <w:rFonts w:ascii="Book Antiqua" w:hAnsi="Book Antiqua"/>
          <w:iCs/>
          <w:sz w:val="24"/>
          <w:szCs w:val="24"/>
          <w:lang w:val="es-PR"/>
        </w:rPr>
        <w:t>se enfrentan a riesgos particulares. La interrupción prolongada de servicios esenciales como el agua potable</w:t>
      </w:r>
      <w:r w:rsidR="009F10AE">
        <w:rPr>
          <w:rFonts w:ascii="Book Antiqua" w:hAnsi="Book Antiqua"/>
          <w:iCs/>
          <w:sz w:val="24"/>
          <w:szCs w:val="24"/>
          <w:lang w:val="es-PR"/>
        </w:rPr>
        <w:t>,</w:t>
      </w:r>
      <w:r w:rsidRPr="00E60FF9">
        <w:rPr>
          <w:rFonts w:ascii="Book Antiqua" w:hAnsi="Book Antiqua"/>
          <w:iCs/>
          <w:sz w:val="24"/>
          <w:szCs w:val="24"/>
          <w:lang w:val="es-PR"/>
        </w:rPr>
        <w:t xml:space="preserve"> la energía eléctrica</w:t>
      </w:r>
      <w:r w:rsidR="009F10AE">
        <w:rPr>
          <w:rFonts w:ascii="Book Antiqua" w:hAnsi="Book Antiqua"/>
          <w:iCs/>
          <w:sz w:val="24"/>
          <w:szCs w:val="24"/>
          <w:lang w:val="es-PR"/>
        </w:rPr>
        <w:t xml:space="preserve"> </w:t>
      </w:r>
      <w:r w:rsidR="00EE6E86">
        <w:rPr>
          <w:rFonts w:ascii="Book Antiqua" w:hAnsi="Book Antiqua"/>
          <w:iCs/>
          <w:sz w:val="24"/>
          <w:szCs w:val="24"/>
          <w:lang w:val="es-PR"/>
        </w:rPr>
        <w:t xml:space="preserve">y </w:t>
      </w:r>
      <w:r w:rsidR="00FE05ED">
        <w:rPr>
          <w:rFonts w:ascii="Book Antiqua" w:hAnsi="Book Antiqua"/>
          <w:i/>
          <w:sz w:val="24"/>
          <w:szCs w:val="24"/>
          <w:u w:val="single"/>
          <w:lang w:val="es-PR"/>
        </w:rPr>
        <w:t>las telecomunicaciones,</w:t>
      </w:r>
      <w:r w:rsidRPr="00E60FF9">
        <w:rPr>
          <w:rFonts w:ascii="Book Antiqua" w:hAnsi="Book Antiqua"/>
          <w:iCs/>
          <w:sz w:val="24"/>
          <w:szCs w:val="24"/>
          <w:lang w:val="es-PR"/>
        </w:rPr>
        <w:t xml:space="preserve"> puede tener consecuencias graves e inmediatas para el bienestar de los menores. Entre estos riesgos se incluyen: el deterioro en la conservación de alimentos y medicamentos; la interrupción de tratamientos médicos o terapias especializadas; la imposibilidad de mantener condiciones higiénicas adecuadas; y la pérdida de comunicación con agencias estatales responsables de su seguimiento y protección.</w:t>
      </w:r>
    </w:p>
    <w:p w14:paraId="5FF49C38"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619EB02" w14:textId="782913B5"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Por otro lado, estos </w:t>
      </w:r>
      <w:r w:rsidR="00887FDF">
        <w:rPr>
          <w:rFonts w:ascii="Book Antiqua" w:hAnsi="Book Antiqua"/>
          <w:iCs/>
          <w:sz w:val="24"/>
          <w:szCs w:val="24"/>
          <w:lang w:val="es-PR"/>
        </w:rPr>
        <w:t>establecimientos residenciales</w:t>
      </w:r>
      <w:r w:rsidRPr="00E60FF9">
        <w:rPr>
          <w:rFonts w:ascii="Book Antiqua" w:hAnsi="Book Antiqua"/>
          <w:iCs/>
          <w:sz w:val="24"/>
          <w:szCs w:val="24"/>
          <w:lang w:val="es-PR"/>
        </w:rPr>
        <w:t xml:space="preserve"> son considerados, en la práctica, extensiones del sistema de protección del Estado. No obstante, actualmente no existe una disposición legal que los reconozca formalmente como instalaciones prioritarias en los protocolos de restablecimiento de servicios esenciales. Esta omisión genera inequidad en la respuesta post-emergencia y compromete la eficacia de la protección que el Estado está obligado a brindar a esta población vulnerable.</w:t>
      </w:r>
    </w:p>
    <w:p w14:paraId="6B597D52"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6329AB92" w14:textId="42ACEE02" w:rsidR="00E60FF9" w:rsidRDefault="00E60FF9" w:rsidP="00A93B84">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A esos fines, </w:t>
      </w:r>
      <w:r w:rsidR="00A93B84">
        <w:rPr>
          <w:rFonts w:ascii="Book Antiqua" w:hAnsi="Book Antiqua"/>
          <w:iCs/>
          <w:sz w:val="24"/>
          <w:szCs w:val="24"/>
          <w:lang w:val="es-PR"/>
        </w:rPr>
        <w:t>la Asamblea Legislativa de Puerto Rico</w:t>
      </w:r>
      <w:r w:rsidRPr="00E60FF9">
        <w:rPr>
          <w:rFonts w:ascii="Book Antiqua" w:hAnsi="Book Antiqua"/>
          <w:iCs/>
          <w:sz w:val="24"/>
          <w:szCs w:val="24"/>
          <w:lang w:val="es-PR"/>
        </w:rPr>
        <w:t xml:space="preserve"> tiene como objetivo establecer, mediante fuerza de ley, que los </w:t>
      </w:r>
      <w:r w:rsidR="00691925" w:rsidRPr="00E36A58">
        <w:rPr>
          <w:rFonts w:ascii="Book Antiqua" w:hAnsi="Book Antiqua"/>
          <w:iCs/>
          <w:sz w:val="24"/>
          <w:szCs w:val="24"/>
          <w:lang w:val="es-PR"/>
        </w:rPr>
        <w:t>establecimientos residenciales</w:t>
      </w:r>
      <w:r w:rsidR="00691925" w:rsidRPr="00E36A58">
        <w:rPr>
          <w:rFonts w:ascii="Book Antiqua" w:hAnsi="Book Antiqua"/>
          <w:i/>
          <w:sz w:val="24"/>
          <w:szCs w:val="24"/>
          <w:lang w:val="es-PR"/>
        </w:rPr>
        <w:t xml:space="preserve"> </w:t>
      </w:r>
      <w:r w:rsidRPr="00E60FF9">
        <w:rPr>
          <w:rFonts w:ascii="Book Antiqua" w:hAnsi="Book Antiqua"/>
          <w:iCs/>
          <w:sz w:val="24"/>
          <w:szCs w:val="24"/>
          <w:lang w:val="es-PR"/>
        </w:rPr>
        <w:t>debidamente registrados o licenciados por el Departamento de la Familia sean incluidos en las categorías de prioridad para la restauración de los servicios esenciales de agua potable</w:t>
      </w:r>
      <w:r w:rsidR="00EE6E86">
        <w:rPr>
          <w:rFonts w:ascii="Book Antiqua" w:hAnsi="Book Antiqua"/>
          <w:iCs/>
          <w:sz w:val="24"/>
          <w:szCs w:val="24"/>
          <w:lang w:val="es-PR"/>
        </w:rPr>
        <w:t>,</w:t>
      </w:r>
      <w:r w:rsidRPr="00E60FF9">
        <w:rPr>
          <w:rFonts w:ascii="Book Antiqua" w:hAnsi="Book Antiqua"/>
          <w:iCs/>
          <w:sz w:val="24"/>
          <w:szCs w:val="24"/>
          <w:lang w:val="es-PR"/>
        </w:rPr>
        <w:t xml:space="preserve"> energía eléctrica</w:t>
      </w:r>
      <w:r w:rsidR="00FE05ED">
        <w:rPr>
          <w:rFonts w:ascii="Book Antiqua" w:hAnsi="Book Antiqua"/>
          <w:iCs/>
          <w:sz w:val="24"/>
          <w:szCs w:val="24"/>
          <w:lang w:val="es-PR"/>
        </w:rPr>
        <w:t xml:space="preserve"> </w:t>
      </w:r>
      <w:r w:rsidR="00FE05ED">
        <w:rPr>
          <w:rFonts w:ascii="Book Antiqua" w:hAnsi="Book Antiqua"/>
          <w:i/>
          <w:sz w:val="24"/>
          <w:szCs w:val="24"/>
          <w:u w:val="single"/>
          <w:lang w:val="es-PR"/>
        </w:rPr>
        <w:t>y telecomunicaciones</w:t>
      </w:r>
      <w:r w:rsidRPr="00E60FF9">
        <w:rPr>
          <w:rFonts w:ascii="Book Antiqua" w:hAnsi="Book Antiqua"/>
          <w:iCs/>
          <w:sz w:val="24"/>
          <w:szCs w:val="24"/>
          <w:lang w:val="es-PR"/>
        </w:rPr>
        <w:t xml:space="preserve">, </w:t>
      </w:r>
      <w:r w:rsidR="00EE6E86" w:rsidRPr="00FE05ED">
        <w:rPr>
          <w:rFonts w:ascii="Book Antiqua" w:hAnsi="Book Antiqua"/>
          <w:iCs/>
          <w:strike/>
          <w:sz w:val="24"/>
          <w:szCs w:val="24"/>
          <w:lang w:val="es-PR"/>
        </w:rPr>
        <w:t>telefonía y data</w:t>
      </w:r>
      <w:r w:rsidR="00EE6E86">
        <w:rPr>
          <w:rFonts w:ascii="Book Antiqua" w:hAnsi="Book Antiqua"/>
          <w:iCs/>
          <w:sz w:val="24"/>
          <w:szCs w:val="24"/>
          <w:lang w:val="es-PR"/>
        </w:rPr>
        <w:t xml:space="preserve"> </w:t>
      </w:r>
      <w:r w:rsidRPr="00E60FF9">
        <w:rPr>
          <w:rFonts w:ascii="Book Antiqua" w:hAnsi="Book Antiqua"/>
          <w:iCs/>
          <w:sz w:val="24"/>
          <w:szCs w:val="24"/>
          <w:lang w:val="es-PR"/>
        </w:rPr>
        <w:t>en igualdad de condiciones con hospitales y otras instalaciones críticas.</w:t>
      </w:r>
    </w:p>
    <w:p w14:paraId="7F55BCCF" w14:textId="77777777" w:rsidR="00E36A58" w:rsidRPr="00E60FF9" w:rsidRDefault="00E36A58" w:rsidP="00A93B84">
      <w:pPr>
        <w:suppressLineNumbers/>
        <w:spacing w:before="240" w:line="240" w:lineRule="auto"/>
        <w:ind w:firstLine="720"/>
        <w:contextualSpacing/>
        <w:jc w:val="both"/>
        <w:rPr>
          <w:rFonts w:ascii="Book Antiqua" w:hAnsi="Book Antiqua"/>
          <w:iCs/>
          <w:sz w:val="24"/>
          <w:szCs w:val="24"/>
          <w:lang w:val="es-PR"/>
        </w:rPr>
      </w:pPr>
    </w:p>
    <w:p w14:paraId="56FEA920" w14:textId="27F2DE8F" w:rsidR="00E60FF9" w:rsidRPr="00E60FF9" w:rsidRDefault="00840DBE" w:rsidP="00483215">
      <w:pPr>
        <w:suppressLineNumbers/>
        <w:spacing w:before="240" w:line="240" w:lineRule="auto"/>
        <w:ind w:firstLine="720"/>
        <w:contextualSpacing/>
        <w:jc w:val="both"/>
        <w:rPr>
          <w:rFonts w:ascii="Book Antiqua" w:hAnsi="Book Antiqua"/>
          <w:iCs/>
          <w:sz w:val="24"/>
          <w:szCs w:val="24"/>
          <w:lang w:val="es-PR"/>
        </w:rPr>
      </w:pPr>
      <w:r>
        <w:rPr>
          <w:rFonts w:ascii="Book Antiqua" w:hAnsi="Book Antiqua"/>
          <w:iCs/>
          <w:sz w:val="24"/>
          <w:szCs w:val="24"/>
          <w:lang w:val="es-PR"/>
        </w:rPr>
        <w:t>Asimismo, estimamos necesario que</w:t>
      </w:r>
      <w:r w:rsidR="00E60FF9" w:rsidRPr="00E60FF9">
        <w:rPr>
          <w:rFonts w:ascii="Book Antiqua" w:hAnsi="Book Antiqua"/>
          <w:iCs/>
          <w:sz w:val="24"/>
          <w:szCs w:val="24"/>
          <w:lang w:val="es-PR"/>
        </w:rPr>
        <w:t xml:space="preserve"> la Autoridad de Energía Eléctrica</w:t>
      </w:r>
      <w:r w:rsidR="00C1501C">
        <w:rPr>
          <w:rFonts w:ascii="Book Antiqua" w:hAnsi="Book Antiqua"/>
          <w:iCs/>
          <w:sz w:val="24"/>
          <w:szCs w:val="24"/>
          <w:lang w:val="es-PR"/>
        </w:rPr>
        <w:t xml:space="preserve"> y LUMA Energy</w:t>
      </w:r>
      <w:r w:rsidR="00EB0AD7">
        <w:rPr>
          <w:rFonts w:ascii="Book Antiqua" w:hAnsi="Book Antiqua"/>
          <w:iCs/>
          <w:sz w:val="24"/>
          <w:szCs w:val="24"/>
          <w:lang w:val="es-PR"/>
        </w:rPr>
        <w:t>, LLC</w:t>
      </w:r>
      <w:r w:rsidR="00E60FF9" w:rsidRPr="00E60FF9">
        <w:rPr>
          <w:rFonts w:ascii="Book Antiqua" w:hAnsi="Book Antiqua"/>
          <w:iCs/>
          <w:sz w:val="24"/>
          <w:szCs w:val="24"/>
          <w:lang w:val="es-PR"/>
        </w:rPr>
        <w:t xml:space="preserve"> (o </w:t>
      </w:r>
      <w:r w:rsidR="00EB0AD7">
        <w:rPr>
          <w:rFonts w:ascii="Book Antiqua" w:hAnsi="Book Antiqua"/>
          <w:iCs/>
          <w:sz w:val="24"/>
          <w:szCs w:val="24"/>
          <w:lang w:val="es-PR"/>
        </w:rPr>
        <w:t>la</w:t>
      </w:r>
      <w:r w:rsidR="00E60FF9" w:rsidRPr="00E60FF9">
        <w:rPr>
          <w:rFonts w:ascii="Book Antiqua" w:hAnsi="Book Antiqua"/>
          <w:iCs/>
          <w:sz w:val="24"/>
          <w:szCs w:val="24"/>
          <w:lang w:val="es-PR"/>
        </w:rPr>
        <w:t xml:space="preserve"> entidad </w:t>
      </w:r>
      <w:r w:rsidR="00EB0AD7">
        <w:rPr>
          <w:rFonts w:ascii="Book Antiqua" w:hAnsi="Book Antiqua"/>
          <w:iCs/>
          <w:sz w:val="24"/>
          <w:szCs w:val="24"/>
          <w:lang w:val="es-PR"/>
        </w:rPr>
        <w:t xml:space="preserve">que </w:t>
      </w:r>
      <w:r w:rsidR="006C43E7">
        <w:rPr>
          <w:rFonts w:ascii="Book Antiqua" w:hAnsi="Book Antiqua"/>
          <w:iCs/>
          <w:sz w:val="24"/>
          <w:szCs w:val="24"/>
          <w:lang w:val="es-PR"/>
        </w:rPr>
        <w:t>administre y opere el sistema de transmisión y distribución de energía</w:t>
      </w:r>
      <w:r w:rsidR="00E60FF9" w:rsidRPr="00E60FF9">
        <w:rPr>
          <w:rFonts w:ascii="Book Antiqua" w:hAnsi="Book Antiqua"/>
          <w:iCs/>
          <w:sz w:val="24"/>
          <w:szCs w:val="24"/>
          <w:lang w:val="es-PR"/>
        </w:rPr>
        <w:t>), así como la Autoridad de Acueductos y Alcantarillados de Puerto Rico</w:t>
      </w:r>
      <w:r w:rsidR="00EE6E86">
        <w:rPr>
          <w:rFonts w:ascii="Book Antiqua" w:hAnsi="Book Antiqua"/>
          <w:iCs/>
          <w:sz w:val="24"/>
          <w:szCs w:val="24"/>
          <w:lang w:val="es-PR"/>
        </w:rPr>
        <w:t xml:space="preserve"> y las empresas de telecomunicaciones</w:t>
      </w:r>
      <w:r w:rsidR="00E60FF9" w:rsidRPr="00E60FF9">
        <w:rPr>
          <w:rFonts w:ascii="Book Antiqua" w:hAnsi="Book Antiqua"/>
          <w:iCs/>
          <w:sz w:val="24"/>
          <w:szCs w:val="24"/>
          <w:lang w:val="es-PR"/>
        </w:rPr>
        <w:t xml:space="preserve">, </w:t>
      </w:r>
      <w:r>
        <w:rPr>
          <w:rFonts w:ascii="Book Antiqua" w:hAnsi="Book Antiqua"/>
          <w:iCs/>
          <w:sz w:val="24"/>
          <w:szCs w:val="24"/>
          <w:lang w:val="es-PR"/>
        </w:rPr>
        <w:t>desarrollen</w:t>
      </w:r>
      <w:r w:rsidR="00E60FF9" w:rsidRPr="00E60FF9">
        <w:rPr>
          <w:rFonts w:ascii="Book Antiqua" w:hAnsi="Book Antiqua"/>
          <w:iCs/>
          <w:sz w:val="24"/>
          <w:szCs w:val="24"/>
          <w:lang w:val="es-PR"/>
        </w:rPr>
        <w:t xml:space="preserve"> mecanismos de coordinación y planificación con el Departamento de la Familia para garantizar una respuesta eficaz y alineada a esta nueva política pública. Esto incluye mantener un registro actualizado de las instalaciones elegibles, integrar dichos datos en sus sistemas de planificación de </w:t>
      </w:r>
      <w:r w:rsidR="00E60FF9" w:rsidRPr="00E60FF9">
        <w:rPr>
          <w:rFonts w:ascii="Book Antiqua" w:hAnsi="Book Antiqua"/>
          <w:iCs/>
          <w:sz w:val="24"/>
          <w:szCs w:val="24"/>
          <w:lang w:val="es-PR"/>
        </w:rPr>
        <w:lastRenderedPageBreak/>
        <w:t>respuesta y recuperación, y modificar sus reglamentos para cumplir con las disposiciones aquí establecidas.</w:t>
      </w:r>
    </w:p>
    <w:p w14:paraId="02AB267E"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3E4DDD31" w14:textId="430AD4C1" w:rsidR="00850197" w:rsidRPr="00E36A58" w:rsidRDefault="00E60FF9" w:rsidP="00B62AE5">
      <w:pPr>
        <w:suppressLineNumbers/>
        <w:spacing w:before="240" w:line="240" w:lineRule="auto"/>
        <w:ind w:firstLine="720"/>
        <w:contextualSpacing/>
        <w:jc w:val="both"/>
        <w:rPr>
          <w:rFonts w:ascii="Book Antiqua" w:hAnsi="Book Antiqua"/>
          <w:iCs/>
          <w:sz w:val="24"/>
          <w:szCs w:val="24"/>
          <w:lang w:val="es-PR"/>
        </w:rPr>
      </w:pPr>
      <w:r w:rsidRPr="00E36A58">
        <w:rPr>
          <w:rFonts w:ascii="Book Antiqua" w:hAnsi="Book Antiqua"/>
          <w:iCs/>
          <w:sz w:val="24"/>
          <w:szCs w:val="24"/>
          <w:lang w:val="es-PR"/>
        </w:rPr>
        <w:t>En suma, esta legislación busca fortalecer la capacidad del Gobierno para cumplir su deber de cuidado hacia los menores bajo su tutela, mediante la creación de una política pública clara, operativa y coherente con los principios de equidad, protección y dignidad humana.</w:t>
      </w:r>
      <w:r w:rsidR="00B62AE5" w:rsidRPr="00E36A58">
        <w:rPr>
          <w:rFonts w:ascii="Book Antiqua" w:hAnsi="Book Antiqua"/>
          <w:iCs/>
          <w:sz w:val="24"/>
          <w:szCs w:val="24"/>
          <w:lang w:val="es-PR"/>
        </w:rPr>
        <w:t xml:space="preserve"> </w:t>
      </w:r>
      <w:r w:rsidR="00850197" w:rsidRPr="00E36A58">
        <w:rPr>
          <w:rFonts w:ascii="Book Antiqua" w:hAnsi="Book Antiqua"/>
          <w:iCs/>
          <w:sz w:val="24"/>
          <w:szCs w:val="24"/>
          <w:lang w:val="es-PR"/>
        </w:rPr>
        <w:t xml:space="preserve">Por tanto, esta Asamblea Legislativa entiende imperativo establecer que los </w:t>
      </w:r>
      <w:r w:rsidR="00691925" w:rsidRPr="00E36A58">
        <w:rPr>
          <w:rFonts w:ascii="Book Antiqua" w:hAnsi="Book Antiqua"/>
          <w:iCs/>
          <w:sz w:val="24"/>
          <w:szCs w:val="24"/>
          <w:lang w:val="es-PR"/>
        </w:rPr>
        <w:t>establecimientos residenciales</w:t>
      </w:r>
      <w:r w:rsidR="00691925" w:rsidRPr="00E36A58">
        <w:rPr>
          <w:rFonts w:ascii="Book Antiqua" w:hAnsi="Book Antiqua"/>
          <w:i/>
          <w:sz w:val="24"/>
          <w:szCs w:val="24"/>
          <w:lang w:val="es-PR"/>
        </w:rPr>
        <w:t xml:space="preserve"> </w:t>
      </w:r>
      <w:r w:rsidR="00850197" w:rsidRPr="00E36A58">
        <w:rPr>
          <w:rFonts w:ascii="Book Antiqua" w:hAnsi="Book Antiqua"/>
          <w:iCs/>
          <w:sz w:val="24"/>
          <w:szCs w:val="24"/>
          <w:lang w:val="es-PR"/>
        </w:rPr>
        <w:t>autorizados y registrados por el Departamento de la Familia sean incluidos entre las prioridades en los planes de recuperación de servicios esenciales tras una emergencia</w:t>
      </w:r>
      <w:r w:rsidR="00E73796" w:rsidRPr="00E36A58">
        <w:rPr>
          <w:rFonts w:ascii="Book Antiqua" w:hAnsi="Book Antiqua"/>
          <w:iCs/>
          <w:sz w:val="24"/>
          <w:szCs w:val="24"/>
          <w:lang w:val="es-PR"/>
        </w:rPr>
        <w:t xml:space="preserve"> o desastre</w:t>
      </w:r>
      <w:r w:rsidR="00850197" w:rsidRPr="00E36A58">
        <w:rPr>
          <w:rFonts w:ascii="Book Antiqua" w:hAnsi="Book Antiqua"/>
          <w:iCs/>
          <w:sz w:val="24"/>
          <w:szCs w:val="24"/>
          <w:lang w:val="es-PR"/>
        </w:rPr>
        <w:t>.</w:t>
      </w:r>
    </w:p>
    <w:p w14:paraId="5F3DB68D" w14:textId="77777777" w:rsidR="004B4D11" w:rsidRPr="00850197" w:rsidRDefault="004B4D11" w:rsidP="00263805">
      <w:pPr>
        <w:suppressLineNumbers/>
        <w:spacing w:before="240" w:line="240" w:lineRule="auto"/>
        <w:contextualSpacing/>
        <w:rPr>
          <w:rFonts w:ascii="Book Antiqua" w:hAnsi="Book Antiqua"/>
          <w:b/>
          <w:bCs/>
          <w:i/>
          <w:sz w:val="24"/>
          <w:szCs w:val="24"/>
          <w:lang w:val="es-PR"/>
        </w:rPr>
      </w:pPr>
    </w:p>
    <w:p w14:paraId="57252F75" w14:textId="7D394923" w:rsidR="008000CF" w:rsidRPr="00C1248B" w:rsidRDefault="008000CF" w:rsidP="00263805">
      <w:pPr>
        <w:suppressLineNumbers/>
        <w:spacing w:before="240" w:line="240" w:lineRule="auto"/>
        <w:contextualSpacing/>
        <w:rPr>
          <w:rFonts w:ascii="Book Antiqua" w:hAnsi="Book Antiqua"/>
          <w:i/>
          <w:sz w:val="24"/>
          <w:szCs w:val="24"/>
          <w:lang w:val="es-ES_tradnl"/>
        </w:rPr>
      </w:pPr>
      <w:r w:rsidRPr="00C1248B">
        <w:rPr>
          <w:rFonts w:ascii="Book Antiqua" w:hAnsi="Book Antiqua"/>
          <w:i/>
          <w:sz w:val="24"/>
          <w:szCs w:val="24"/>
          <w:lang w:val="es-ES_tradnl"/>
        </w:rPr>
        <w:t>DECRÉTASE POR LA ASAMBLEA LEGISLATIVA DE PUERTO RICO:</w:t>
      </w:r>
    </w:p>
    <w:p w14:paraId="489A7199" w14:textId="77777777" w:rsidR="00263805" w:rsidRPr="00254D4B" w:rsidRDefault="00263805" w:rsidP="00263805">
      <w:pPr>
        <w:suppressLineNumbers/>
        <w:spacing w:before="240" w:line="240" w:lineRule="auto"/>
        <w:contextualSpacing/>
        <w:rPr>
          <w:rFonts w:ascii="Book Antiqua" w:hAnsi="Book Antiqua"/>
          <w:i/>
          <w:sz w:val="24"/>
          <w:szCs w:val="24"/>
          <w:lang w:val="es-ES_tradnl"/>
        </w:rPr>
      </w:pPr>
    </w:p>
    <w:p w14:paraId="5E81A460" w14:textId="57BC20FB" w:rsidR="004B4D11" w:rsidRDefault="00977723" w:rsidP="00E36A58">
      <w:pPr>
        <w:widowControl w:val="0"/>
        <w:suppressAutoHyphens/>
        <w:spacing w:after="0" w:line="240" w:lineRule="auto"/>
        <w:ind w:firstLine="720"/>
        <w:jc w:val="both"/>
        <w:rPr>
          <w:rFonts w:ascii="Book Antiqua" w:hAnsi="Book Antiqua"/>
          <w:sz w:val="24"/>
          <w:szCs w:val="24"/>
          <w:lang w:val="es-ES_tradnl"/>
        </w:rPr>
      </w:pPr>
      <w:r w:rsidRPr="00254D4B">
        <w:rPr>
          <w:rFonts w:ascii="Book Antiqua" w:hAnsi="Book Antiqua"/>
          <w:sz w:val="24"/>
          <w:szCs w:val="24"/>
          <w:lang w:val="es-ES_tradnl"/>
        </w:rPr>
        <w:t>Artículo</w:t>
      </w:r>
      <w:r w:rsidR="00A869AA" w:rsidRPr="00254D4B">
        <w:rPr>
          <w:rFonts w:ascii="Book Antiqua" w:hAnsi="Book Antiqua"/>
          <w:sz w:val="24"/>
          <w:szCs w:val="24"/>
          <w:lang w:val="es-ES_tradnl"/>
        </w:rPr>
        <w:t xml:space="preserve"> 1</w:t>
      </w:r>
      <w:r w:rsidR="004B4D11" w:rsidRPr="00254D4B">
        <w:rPr>
          <w:rFonts w:ascii="Book Antiqua" w:hAnsi="Book Antiqua"/>
          <w:sz w:val="24"/>
          <w:szCs w:val="24"/>
          <w:lang w:val="es-ES_tradnl"/>
        </w:rPr>
        <w:t>-T</w:t>
      </w:r>
      <w:r w:rsidR="00274DF8">
        <w:rPr>
          <w:rFonts w:ascii="Book Antiqua" w:hAnsi="Book Antiqua"/>
          <w:sz w:val="24"/>
          <w:szCs w:val="24"/>
          <w:lang w:val="es-ES_tradnl"/>
        </w:rPr>
        <w:t>í</w:t>
      </w:r>
      <w:r w:rsidR="004B4D11" w:rsidRPr="00254D4B">
        <w:rPr>
          <w:rFonts w:ascii="Book Antiqua" w:hAnsi="Book Antiqua"/>
          <w:sz w:val="24"/>
          <w:szCs w:val="24"/>
          <w:lang w:val="es-ES_tradnl"/>
        </w:rPr>
        <w:t>tulo</w:t>
      </w:r>
    </w:p>
    <w:p w14:paraId="6A78228E" w14:textId="77777777" w:rsidR="00E36A58" w:rsidRPr="00254D4B" w:rsidRDefault="00E36A58" w:rsidP="00E36A58">
      <w:pPr>
        <w:widowControl w:val="0"/>
        <w:suppressAutoHyphens/>
        <w:spacing w:after="0" w:line="240" w:lineRule="auto"/>
        <w:ind w:firstLine="720"/>
        <w:jc w:val="both"/>
        <w:rPr>
          <w:rFonts w:ascii="Book Antiqua" w:hAnsi="Book Antiqua"/>
          <w:sz w:val="24"/>
          <w:szCs w:val="24"/>
          <w:lang w:val="es-ES_tradnl"/>
        </w:rPr>
      </w:pPr>
    </w:p>
    <w:p w14:paraId="082C7E03" w14:textId="4717F575" w:rsidR="00A869AA" w:rsidRPr="00E36A58" w:rsidRDefault="004B4D11" w:rsidP="00E36A58">
      <w:pPr>
        <w:widowControl w:val="0"/>
        <w:suppressAutoHyphens/>
        <w:spacing w:after="0" w:line="240" w:lineRule="auto"/>
        <w:ind w:firstLine="720"/>
        <w:jc w:val="both"/>
        <w:rPr>
          <w:rFonts w:ascii="Book Antiqua" w:hAnsi="Book Antiqua"/>
          <w:iCs/>
          <w:sz w:val="24"/>
          <w:szCs w:val="24"/>
          <w:lang w:val="es-US"/>
        </w:rPr>
      </w:pPr>
      <w:r w:rsidRPr="00691925">
        <w:rPr>
          <w:rFonts w:ascii="Book Antiqua" w:hAnsi="Book Antiqua"/>
          <w:sz w:val="24"/>
          <w:szCs w:val="24"/>
          <w:lang w:val="es-US"/>
        </w:rPr>
        <w:t xml:space="preserve">Esta </w:t>
      </w:r>
      <w:r w:rsidR="00274DF8" w:rsidRPr="00691925">
        <w:rPr>
          <w:rFonts w:ascii="Book Antiqua" w:hAnsi="Book Antiqua"/>
          <w:sz w:val="24"/>
          <w:szCs w:val="24"/>
          <w:lang w:val="es-US"/>
        </w:rPr>
        <w:t>L</w:t>
      </w:r>
      <w:r w:rsidRPr="00691925">
        <w:rPr>
          <w:rFonts w:ascii="Book Antiqua" w:hAnsi="Book Antiqua"/>
          <w:sz w:val="24"/>
          <w:szCs w:val="24"/>
          <w:lang w:val="es-US"/>
        </w:rPr>
        <w:t>ey se conocerá como</w:t>
      </w:r>
      <w:r w:rsidR="00E52F4E" w:rsidRPr="00691925">
        <w:rPr>
          <w:rFonts w:ascii="Book Antiqua" w:hAnsi="Book Antiqua"/>
          <w:sz w:val="24"/>
          <w:szCs w:val="24"/>
          <w:lang w:val="es-US"/>
        </w:rPr>
        <w:t xml:space="preserve"> la</w:t>
      </w:r>
      <w:r w:rsidRPr="00691925">
        <w:rPr>
          <w:rFonts w:ascii="Book Antiqua" w:hAnsi="Book Antiqua"/>
          <w:sz w:val="24"/>
          <w:szCs w:val="24"/>
          <w:lang w:val="es-US"/>
        </w:rPr>
        <w:t xml:space="preserve"> </w:t>
      </w:r>
      <w:r w:rsidRPr="00691925">
        <w:rPr>
          <w:rFonts w:ascii="Book Antiqua" w:hAnsi="Book Antiqua"/>
          <w:b/>
          <w:bCs/>
          <w:sz w:val="24"/>
          <w:szCs w:val="24"/>
          <w:lang w:val="es-US"/>
        </w:rPr>
        <w:t>“</w:t>
      </w:r>
      <w:r w:rsidRPr="00691925">
        <w:rPr>
          <w:rFonts w:ascii="Book Antiqua" w:hAnsi="Book Antiqua"/>
          <w:sz w:val="24"/>
          <w:szCs w:val="24"/>
          <w:lang w:val="es-US"/>
        </w:rPr>
        <w:t xml:space="preserve">Ley </w:t>
      </w:r>
      <w:r w:rsidR="007A55A3" w:rsidRPr="00691925">
        <w:rPr>
          <w:rFonts w:ascii="Book Antiqua" w:hAnsi="Book Antiqua"/>
          <w:sz w:val="24"/>
          <w:szCs w:val="24"/>
          <w:lang w:val="es-US"/>
        </w:rPr>
        <w:t xml:space="preserve">de Prioridad en </w:t>
      </w:r>
      <w:r w:rsidR="009C297D" w:rsidRPr="00691925">
        <w:rPr>
          <w:rFonts w:ascii="Book Antiqua" w:hAnsi="Book Antiqua"/>
          <w:sz w:val="24"/>
          <w:szCs w:val="24"/>
          <w:lang w:val="es-US"/>
        </w:rPr>
        <w:t xml:space="preserve">el Restablecimiento de </w:t>
      </w:r>
      <w:r w:rsidR="007A55A3" w:rsidRPr="00691925">
        <w:rPr>
          <w:rFonts w:ascii="Book Antiqua" w:hAnsi="Book Antiqua"/>
          <w:sz w:val="24"/>
          <w:szCs w:val="24"/>
          <w:lang w:val="es-US"/>
        </w:rPr>
        <w:t xml:space="preserve">Servicios Esenciales para </w:t>
      </w:r>
      <w:r w:rsidR="00691925" w:rsidRPr="00E36A58">
        <w:rPr>
          <w:rFonts w:ascii="Book Antiqua" w:hAnsi="Book Antiqua"/>
          <w:iCs/>
          <w:sz w:val="24"/>
          <w:szCs w:val="24"/>
          <w:lang w:val="es-PR"/>
        </w:rPr>
        <w:t>los Establecimientos Residenciales</w:t>
      </w:r>
      <w:r w:rsidRPr="00E36A58">
        <w:rPr>
          <w:rFonts w:ascii="Book Antiqua" w:hAnsi="Book Antiqua"/>
          <w:iCs/>
          <w:sz w:val="24"/>
          <w:szCs w:val="24"/>
          <w:lang w:val="es-US"/>
        </w:rPr>
        <w:t>”.</w:t>
      </w:r>
      <w:r w:rsidR="00A869AA" w:rsidRPr="00E36A58">
        <w:rPr>
          <w:rFonts w:ascii="Book Antiqua" w:hAnsi="Book Antiqua"/>
          <w:iCs/>
          <w:sz w:val="24"/>
          <w:szCs w:val="24"/>
          <w:lang w:val="es-US"/>
        </w:rPr>
        <w:t xml:space="preserve"> </w:t>
      </w:r>
    </w:p>
    <w:p w14:paraId="31E0D339" w14:textId="77777777" w:rsidR="00E36A58" w:rsidRDefault="00E36A58" w:rsidP="00E36A58">
      <w:pPr>
        <w:spacing w:after="0" w:line="240" w:lineRule="auto"/>
        <w:ind w:firstLine="720"/>
        <w:jc w:val="both"/>
        <w:rPr>
          <w:rFonts w:ascii="Book Antiqua" w:hAnsi="Book Antiqua"/>
          <w:sz w:val="24"/>
          <w:szCs w:val="24"/>
          <w:lang w:val="es-PR"/>
        </w:rPr>
      </w:pPr>
    </w:p>
    <w:p w14:paraId="37A4BDD3" w14:textId="1DD28FBC" w:rsidR="00CE60BD" w:rsidRPr="00254D4B" w:rsidRDefault="00CE60BD" w:rsidP="00E36A58">
      <w:pPr>
        <w:spacing w:after="0" w:line="240" w:lineRule="auto"/>
        <w:ind w:firstLine="720"/>
        <w:jc w:val="both"/>
        <w:rPr>
          <w:rFonts w:ascii="Book Antiqua" w:hAnsi="Book Antiqua"/>
          <w:sz w:val="24"/>
          <w:szCs w:val="24"/>
          <w:lang w:val="es-PR"/>
        </w:rPr>
      </w:pPr>
      <w:r w:rsidRPr="00254D4B">
        <w:rPr>
          <w:rFonts w:ascii="Book Antiqua" w:hAnsi="Book Antiqua"/>
          <w:sz w:val="24"/>
          <w:szCs w:val="24"/>
          <w:lang w:val="es-PR"/>
        </w:rPr>
        <w:t>Artículo 2</w:t>
      </w:r>
      <w:r w:rsidR="004B4D11" w:rsidRPr="00254D4B">
        <w:rPr>
          <w:rFonts w:ascii="Book Antiqua" w:hAnsi="Book Antiqua"/>
          <w:sz w:val="24"/>
          <w:szCs w:val="24"/>
          <w:lang w:val="es-PR"/>
        </w:rPr>
        <w:t>-Definiciones</w:t>
      </w:r>
    </w:p>
    <w:p w14:paraId="3056B3AE" w14:textId="77777777" w:rsidR="00E36A58" w:rsidRDefault="00E36A58" w:rsidP="00E36A58">
      <w:pPr>
        <w:spacing w:after="0" w:line="240" w:lineRule="auto"/>
        <w:ind w:firstLine="720"/>
        <w:jc w:val="both"/>
        <w:rPr>
          <w:rFonts w:ascii="Book Antiqua" w:hAnsi="Book Antiqua"/>
          <w:sz w:val="24"/>
          <w:szCs w:val="24"/>
          <w:lang w:val="es-PR"/>
        </w:rPr>
      </w:pPr>
    </w:p>
    <w:p w14:paraId="1DF5DF3A" w14:textId="191406D4" w:rsidR="004B4D11" w:rsidRDefault="004B4D11" w:rsidP="00E36A58">
      <w:pPr>
        <w:spacing w:after="0" w:line="240" w:lineRule="auto"/>
        <w:ind w:firstLine="720"/>
        <w:jc w:val="both"/>
        <w:rPr>
          <w:rFonts w:ascii="Book Antiqua" w:hAnsi="Book Antiqua"/>
          <w:sz w:val="24"/>
          <w:szCs w:val="24"/>
          <w:lang w:val="es-PR"/>
        </w:rPr>
      </w:pPr>
      <w:r w:rsidRPr="00254D4B">
        <w:rPr>
          <w:rFonts w:ascii="Book Antiqua" w:hAnsi="Book Antiqua"/>
          <w:sz w:val="24"/>
          <w:szCs w:val="24"/>
          <w:lang w:val="es-PR"/>
        </w:rPr>
        <w:t>A los fines de esta ley, los siguientes términos tendrán el significado que se indica a continuación:</w:t>
      </w:r>
    </w:p>
    <w:p w14:paraId="4133188F" w14:textId="77777777" w:rsidR="00E36A58" w:rsidRPr="00254D4B" w:rsidRDefault="00E36A58" w:rsidP="00E36A58">
      <w:pPr>
        <w:spacing w:after="0" w:line="240" w:lineRule="auto"/>
        <w:ind w:firstLine="720"/>
        <w:jc w:val="both"/>
        <w:rPr>
          <w:rFonts w:ascii="Book Antiqua" w:hAnsi="Book Antiqua"/>
          <w:sz w:val="24"/>
          <w:szCs w:val="24"/>
          <w:lang w:val="es-PR"/>
        </w:rPr>
      </w:pPr>
    </w:p>
    <w:p w14:paraId="2CB11B24" w14:textId="77777777" w:rsidR="00D310AC" w:rsidRDefault="008536FC" w:rsidP="00E36A58">
      <w:pPr>
        <w:pStyle w:val="ListParagraph"/>
        <w:numPr>
          <w:ilvl w:val="0"/>
          <w:numId w:val="48"/>
        </w:numPr>
        <w:spacing w:after="0" w:line="240" w:lineRule="auto"/>
        <w:jc w:val="both"/>
        <w:rPr>
          <w:rFonts w:ascii="Book Antiqua" w:hAnsi="Book Antiqua"/>
          <w:sz w:val="24"/>
          <w:szCs w:val="24"/>
          <w:lang w:val="es-PR"/>
        </w:rPr>
      </w:pPr>
      <w:r w:rsidRPr="00D310AC">
        <w:rPr>
          <w:rFonts w:ascii="Book Antiqua" w:hAnsi="Book Antiqua"/>
          <w:sz w:val="24"/>
          <w:szCs w:val="24"/>
          <w:lang w:val="es-PR"/>
        </w:rPr>
        <w:t>Emergencia</w:t>
      </w:r>
      <w:r w:rsidR="004B4D11" w:rsidRPr="00D310AC">
        <w:rPr>
          <w:rFonts w:ascii="Book Antiqua" w:hAnsi="Book Antiqua"/>
          <w:sz w:val="24"/>
          <w:szCs w:val="24"/>
          <w:lang w:val="es-PR"/>
        </w:rPr>
        <w:t xml:space="preserve"> — </w:t>
      </w:r>
      <w:r w:rsidR="008E3136" w:rsidRPr="00D310AC">
        <w:rPr>
          <w:rFonts w:ascii="Book Antiqua" w:hAnsi="Book Antiqua"/>
          <w:sz w:val="24"/>
          <w:szCs w:val="24"/>
          <w:lang w:val="es-PR"/>
        </w:rPr>
        <w:t>Todo evento declarado como emergencia o desastre por el Gobierno de Puerto Rico, ya sea de origen natural, tecnológico o humano, que conlleve la interrupción de servicios esenciales</w:t>
      </w:r>
      <w:r w:rsidR="004B4D11" w:rsidRPr="00D310AC">
        <w:rPr>
          <w:rFonts w:ascii="Book Antiqua" w:hAnsi="Book Antiqua"/>
          <w:sz w:val="24"/>
          <w:szCs w:val="24"/>
          <w:lang w:val="es-PR"/>
        </w:rPr>
        <w:t>.</w:t>
      </w:r>
    </w:p>
    <w:p w14:paraId="5149C5BC" w14:textId="77777777" w:rsidR="00E36A58" w:rsidRPr="00E36A58" w:rsidRDefault="00E36A58" w:rsidP="00E36A58">
      <w:pPr>
        <w:spacing w:after="0" w:line="240" w:lineRule="auto"/>
        <w:jc w:val="both"/>
        <w:rPr>
          <w:rFonts w:ascii="Book Antiqua" w:hAnsi="Book Antiqua"/>
          <w:sz w:val="24"/>
          <w:szCs w:val="24"/>
          <w:lang w:val="es-US"/>
        </w:rPr>
      </w:pPr>
    </w:p>
    <w:p w14:paraId="4B7D57CD" w14:textId="7F9B5CC5" w:rsidR="00691925" w:rsidRPr="00794E8A" w:rsidRDefault="00691925" w:rsidP="00E36A58">
      <w:pPr>
        <w:pStyle w:val="ListParagraph"/>
        <w:numPr>
          <w:ilvl w:val="0"/>
          <w:numId w:val="48"/>
        </w:numPr>
        <w:spacing w:after="0" w:line="240" w:lineRule="auto"/>
        <w:jc w:val="both"/>
        <w:rPr>
          <w:rFonts w:ascii="Book Antiqua" w:hAnsi="Book Antiqua"/>
          <w:sz w:val="24"/>
          <w:szCs w:val="24"/>
          <w:lang w:val="es-PR"/>
        </w:rPr>
      </w:pPr>
      <w:r w:rsidRPr="00E36A58">
        <w:rPr>
          <w:rFonts w:ascii="Book Antiqua" w:hAnsi="Book Antiqua"/>
          <w:sz w:val="24"/>
          <w:szCs w:val="24"/>
          <w:lang w:val="es-US"/>
        </w:rPr>
        <w:t>Establecimiento Residencial: Centro público o privado, debidamente licenciado, que ofrece servicios de cuidado y desarrollo integral a siete (7) o más menores, conforme a la Ley 57-2023.</w:t>
      </w:r>
    </w:p>
    <w:p w14:paraId="3BB7BFA5" w14:textId="77777777" w:rsidR="00794E8A" w:rsidRPr="00794E8A" w:rsidRDefault="00794E8A" w:rsidP="00794E8A">
      <w:pPr>
        <w:pStyle w:val="ListParagraph"/>
        <w:rPr>
          <w:rFonts w:ascii="Book Antiqua" w:hAnsi="Book Antiqua"/>
          <w:sz w:val="24"/>
          <w:szCs w:val="24"/>
          <w:lang w:val="es-PR"/>
        </w:rPr>
      </w:pPr>
    </w:p>
    <w:p w14:paraId="3A6D99C5" w14:textId="77777777" w:rsidR="00FE05ED" w:rsidRDefault="00794E8A" w:rsidP="00FE05ED">
      <w:pPr>
        <w:pStyle w:val="ListParagraph"/>
        <w:numPr>
          <w:ilvl w:val="0"/>
          <w:numId w:val="48"/>
        </w:numPr>
        <w:spacing w:after="0" w:line="240" w:lineRule="auto"/>
        <w:jc w:val="both"/>
        <w:rPr>
          <w:rFonts w:ascii="Book Antiqua" w:hAnsi="Book Antiqua"/>
          <w:sz w:val="24"/>
          <w:szCs w:val="24"/>
          <w:lang w:val="es-PR"/>
        </w:rPr>
      </w:pPr>
      <w:r>
        <w:rPr>
          <w:rFonts w:ascii="Book Antiqua" w:hAnsi="Book Antiqua"/>
          <w:sz w:val="24"/>
          <w:szCs w:val="24"/>
          <w:lang w:val="es-PR"/>
        </w:rPr>
        <w:t>Plan Operacional de Emergencia</w:t>
      </w:r>
      <w:r w:rsidR="00B61B5D">
        <w:rPr>
          <w:rFonts w:ascii="Book Antiqua" w:hAnsi="Book Antiqua"/>
          <w:sz w:val="24"/>
          <w:szCs w:val="24"/>
          <w:lang w:val="es-PR"/>
        </w:rPr>
        <w:t>s</w:t>
      </w:r>
      <w:r>
        <w:rPr>
          <w:rFonts w:ascii="Book Antiqua" w:hAnsi="Book Antiqua"/>
          <w:sz w:val="24"/>
          <w:szCs w:val="24"/>
          <w:lang w:val="es-PR"/>
        </w:rPr>
        <w:t>:</w:t>
      </w:r>
      <w:r w:rsidR="00B61B5D" w:rsidRPr="00B61B5D">
        <w:rPr>
          <w:rFonts w:ascii="Book Antiqua" w:hAnsi="Book Antiqua"/>
          <w:sz w:val="20"/>
          <w:szCs w:val="20"/>
          <w:lang w:val="es-PR"/>
        </w:rPr>
        <w:t xml:space="preserve"> </w:t>
      </w:r>
      <w:r>
        <w:rPr>
          <w:rFonts w:ascii="Book Antiqua" w:hAnsi="Book Antiqua"/>
          <w:sz w:val="24"/>
          <w:szCs w:val="24"/>
          <w:lang w:val="es-PR"/>
        </w:rPr>
        <w:t>Documento requerido por el Reglamento Núm. 8860 del Departamento de la Familia que establece los procedimientos y medidas de preparación, respuesta y recuperación que deberán implementar los establecimientos residenciales durante una emergencia o desastre.</w:t>
      </w:r>
    </w:p>
    <w:p w14:paraId="2D904FC5" w14:textId="77777777" w:rsidR="00FE05ED" w:rsidRDefault="00FE05ED" w:rsidP="00FE05ED">
      <w:pPr>
        <w:spacing w:after="0" w:line="240" w:lineRule="auto"/>
        <w:ind w:left="1080"/>
        <w:jc w:val="both"/>
        <w:rPr>
          <w:rFonts w:ascii="Book Antiqua" w:hAnsi="Book Antiqua"/>
          <w:strike/>
          <w:sz w:val="24"/>
          <w:szCs w:val="24"/>
          <w:lang w:val="es-PR"/>
        </w:rPr>
      </w:pPr>
    </w:p>
    <w:p w14:paraId="15129790" w14:textId="77777777" w:rsidR="00FE05ED" w:rsidRDefault="00FE05ED" w:rsidP="00FE05ED">
      <w:pPr>
        <w:spacing w:after="0" w:line="240" w:lineRule="auto"/>
        <w:ind w:left="1440" w:hanging="360"/>
        <w:jc w:val="both"/>
        <w:rPr>
          <w:rFonts w:ascii="Book Antiqua" w:hAnsi="Book Antiqua"/>
          <w:sz w:val="24"/>
          <w:szCs w:val="24"/>
          <w:lang w:val="es-PR"/>
        </w:rPr>
      </w:pPr>
      <w:r>
        <w:rPr>
          <w:rFonts w:ascii="Book Antiqua" w:hAnsi="Book Antiqua"/>
          <w:strike/>
          <w:sz w:val="24"/>
          <w:szCs w:val="24"/>
          <w:lang w:val="es-PR"/>
        </w:rPr>
        <w:t>4.</w:t>
      </w:r>
      <w:r>
        <w:rPr>
          <w:rFonts w:ascii="Book Antiqua" w:hAnsi="Book Antiqua"/>
          <w:strike/>
          <w:sz w:val="24"/>
          <w:szCs w:val="24"/>
          <w:lang w:val="es-PR"/>
        </w:rPr>
        <w:tab/>
      </w:r>
      <w:r w:rsidR="00794E8A" w:rsidRPr="00FE05ED">
        <w:rPr>
          <w:rFonts w:ascii="Book Antiqua" w:hAnsi="Book Antiqua"/>
          <w:strike/>
          <w:sz w:val="24"/>
          <w:szCs w:val="24"/>
          <w:lang w:val="es-PR"/>
        </w:rPr>
        <w:t>Plan de Emergencia Familiar:  Documento requerido por el Departamento de la Familia que detalla las medidas de emergencia, rutas de evacuación, responsabilidades y recursos disponibles para</w:t>
      </w:r>
      <w:r w:rsidR="00887FDF" w:rsidRPr="00FE05ED">
        <w:rPr>
          <w:rFonts w:ascii="Book Antiqua" w:hAnsi="Book Antiqua"/>
          <w:strike/>
          <w:sz w:val="24"/>
          <w:szCs w:val="24"/>
          <w:lang w:val="es-PR"/>
        </w:rPr>
        <w:t xml:space="preserve"> los</w:t>
      </w:r>
      <w:r w:rsidR="00794E8A" w:rsidRPr="00FE05ED">
        <w:rPr>
          <w:rFonts w:ascii="Book Antiqua" w:hAnsi="Book Antiqua"/>
          <w:strike/>
          <w:sz w:val="24"/>
          <w:szCs w:val="24"/>
          <w:lang w:val="es-PR"/>
        </w:rPr>
        <w:t xml:space="preserve"> hogares de crianza.</w:t>
      </w:r>
    </w:p>
    <w:p w14:paraId="7F27A3EB" w14:textId="77777777" w:rsidR="00FE05ED" w:rsidRDefault="00FE05ED" w:rsidP="00FE05ED">
      <w:pPr>
        <w:spacing w:after="0" w:line="240" w:lineRule="auto"/>
        <w:ind w:left="1440" w:hanging="360"/>
        <w:jc w:val="both"/>
        <w:rPr>
          <w:rFonts w:ascii="Book Antiqua" w:hAnsi="Book Antiqua"/>
          <w:sz w:val="24"/>
          <w:szCs w:val="24"/>
          <w:lang w:val="es-PR"/>
        </w:rPr>
      </w:pPr>
    </w:p>
    <w:p w14:paraId="40523D98" w14:textId="77777777" w:rsidR="00FE05ED" w:rsidRDefault="00FE05ED" w:rsidP="00FE05ED">
      <w:pPr>
        <w:spacing w:after="0" w:line="240" w:lineRule="auto"/>
        <w:ind w:left="1440" w:hanging="360"/>
        <w:jc w:val="both"/>
        <w:rPr>
          <w:rFonts w:ascii="Book Antiqua" w:hAnsi="Book Antiqua"/>
          <w:sz w:val="24"/>
          <w:szCs w:val="24"/>
          <w:lang w:val="es-PR"/>
        </w:rPr>
      </w:pPr>
      <w:r w:rsidRPr="00FE05ED">
        <w:rPr>
          <w:rFonts w:ascii="Book Antiqua" w:hAnsi="Book Antiqua"/>
          <w:strike/>
          <w:sz w:val="24"/>
          <w:szCs w:val="24"/>
          <w:lang w:val="es-PR"/>
        </w:rPr>
        <w:t>5.</w:t>
      </w:r>
      <w:r>
        <w:rPr>
          <w:rFonts w:ascii="Book Antiqua" w:hAnsi="Book Antiqua"/>
          <w:sz w:val="24"/>
          <w:szCs w:val="24"/>
          <w:lang w:val="es-PR"/>
        </w:rPr>
        <w:tab/>
      </w:r>
      <w:r>
        <w:rPr>
          <w:rFonts w:ascii="Book Antiqua" w:hAnsi="Book Antiqua"/>
          <w:i/>
          <w:iCs/>
          <w:sz w:val="24"/>
          <w:szCs w:val="24"/>
          <w:u w:val="single"/>
          <w:lang w:val="es-PR"/>
        </w:rPr>
        <w:t xml:space="preserve">4. </w:t>
      </w:r>
      <w:r w:rsidR="00794E8A" w:rsidRPr="00FE05ED">
        <w:rPr>
          <w:rFonts w:ascii="Book Antiqua" w:hAnsi="Book Antiqua"/>
          <w:sz w:val="24"/>
          <w:szCs w:val="24"/>
          <w:lang w:val="es-PR"/>
        </w:rPr>
        <w:t xml:space="preserve">Plan de Contingencia:  Documento que establece las medidas alternas o sustitutas que permitan la continuidad de servicios esenciales cuando el </w:t>
      </w:r>
      <w:r w:rsidR="00794E8A" w:rsidRPr="00FE05ED">
        <w:rPr>
          <w:rFonts w:ascii="Book Antiqua" w:hAnsi="Book Antiqua"/>
          <w:sz w:val="24"/>
          <w:szCs w:val="24"/>
          <w:lang w:val="es-PR"/>
        </w:rPr>
        <w:lastRenderedPageBreak/>
        <w:t xml:space="preserve">establecimiento </w:t>
      </w:r>
      <w:r w:rsidR="00C92F14" w:rsidRPr="00FE05ED">
        <w:rPr>
          <w:rFonts w:ascii="Book Antiqua" w:hAnsi="Book Antiqua"/>
          <w:sz w:val="24"/>
          <w:szCs w:val="24"/>
          <w:lang w:val="es-PR"/>
        </w:rPr>
        <w:t xml:space="preserve">residencial o el hogar de crianza enfrenta interrupciones, fallas </w:t>
      </w:r>
      <w:r w:rsidR="00887FDF" w:rsidRPr="00FE05ED">
        <w:rPr>
          <w:rFonts w:ascii="Book Antiqua" w:hAnsi="Book Antiqua"/>
          <w:sz w:val="24"/>
          <w:szCs w:val="24"/>
          <w:lang w:val="es-PR"/>
        </w:rPr>
        <w:t xml:space="preserve">críticas </w:t>
      </w:r>
      <w:r w:rsidR="00C92F14" w:rsidRPr="00FE05ED">
        <w:rPr>
          <w:rFonts w:ascii="Book Antiqua" w:hAnsi="Book Antiqua"/>
          <w:sz w:val="24"/>
          <w:szCs w:val="24"/>
          <w:lang w:val="es-PR"/>
        </w:rPr>
        <w:t>o escenarios de riesgo.</w:t>
      </w:r>
    </w:p>
    <w:p w14:paraId="7C59096B" w14:textId="77777777" w:rsidR="00FE05ED" w:rsidRDefault="00FE05ED" w:rsidP="00FE05ED">
      <w:pPr>
        <w:spacing w:after="0" w:line="240" w:lineRule="auto"/>
        <w:ind w:left="1440" w:hanging="360"/>
        <w:jc w:val="both"/>
        <w:rPr>
          <w:rFonts w:ascii="Book Antiqua" w:hAnsi="Book Antiqua"/>
          <w:sz w:val="24"/>
          <w:szCs w:val="24"/>
          <w:lang w:val="es-PR"/>
        </w:rPr>
      </w:pPr>
    </w:p>
    <w:p w14:paraId="459060C3" w14:textId="5D0B263D" w:rsidR="00FC1455" w:rsidRPr="00FE05ED" w:rsidRDefault="00FE05ED" w:rsidP="00FE05ED">
      <w:pPr>
        <w:spacing w:after="0" w:line="240" w:lineRule="auto"/>
        <w:ind w:left="1440" w:hanging="360"/>
        <w:jc w:val="both"/>
        <w:rPr>
          <w:rFonts w:ascii="Book Antiqua" w:hAnsi="Book Antiqua"/>
          <w:sz w:val="24"/>
          <w:szCs w:val="24"/>
          <w:lang w:val="es-PR"/>
        </w:rPr>
      </w:pPr>
      <w:r w:rsidRPr="00FE05ED">
        <w:rPr>
          <w:rFonts w:ascii="Book Antiqua" w:hAnsi="Book Antiqua"/>
          <w:strike/>
          <w:sz w:val="24"/>
          <w:szCs w:val="24"/>
          <w:lang w:val="es-PR"/>
        </w:rPr>
        <w:t>6.</w:t>
      </w:r>
      <w:r>
        <w:rPr>
          <w:rFonts w:ascii="Book Antiqua" w:hAnsi="Book Antiqua"/>
          <w:sz w:val="24"/>
          <w:szCs w:val="24"/>
          <w:lang w:val="es-PR"/>
        </w:rPr>
        <w:tab/>
      </w:r>
      <w:r>
        <w:rPr>
          <w:rFonts w:ascii="Book Antiqua" w:hAnsi="Book Antiqua"/>
          <w:i/>
          <w:iCs/>
          <w:sz w:val="24"/>
          <w:szCs w:val="24"/>
          <w:u w:val="single"/>
          <w:lang w:val="es-PR"/>
        </w:rPr>
        <w:t xml:space="preserve">5. </w:t>
      </w:r>
      <w:r w:rsidR="001F350D" w:rsidRPr="00FE05ED">
        <w:rPr>
          <w:rFonts w:ascii="Book Antiqua" w:hAnsi="Book Antiqua"/>
          <w:sz w:val="24"/>
          <w:szCs w:val="24"/>
          <w:lang w:val="es-PR"/>
        </w:rPr>
        <w:t xml:space="preserve">Servicios Esenciales </w:t>
      </w:r>
      <w:r w:rsidR="00EC2409" w:rsidRPr="00FE05ED">
        <w:rPr>
          <w:rFonts w:ascii="Book Antiqua" w:hAnsi="Book Antiqua"/>
          <w:sz w:val="24"/>
          <w:szCs w:val="24"/>
          <w:lang w:val="es-PR"/>
        </w:rPr>
        <w:t>–</w:t>
      </w:r>
      <w:r w:rsidR="001F350D" w:rsidRPr="00FE05ED">
        <w:rPr>
          <w:rFonts w:ascii="Book Antiqua" w:hAnsi="Book Antiqua"/>
          <w:sz w:val="24"/>
          <w:szCs w:val="24"/>
          <w:lang w:val="es-PR"/>
        </w:rPr>
        <w:t xml:space="preserve"> </w:t>
      </w:r>
      <w:r w:rsidR="00C92F14" w:rsidRPr="00FE05ED">
        <w:rPr>
          <w:rFonts w:ascii="Book Antiqua" w:hAnsi="Book Antiqua"/>
          <w:sz w:val="24"/>
          <w:szCs w:val="24"/>
          <w:lang w:val="es-PR"/>
        </w:rPr>
        <w:t xml:space="preserve">Incluye, pero sin limitarse a, </w:t>
      </w:r>
      <w:r w:rsidR="003F5098" w:rsidRPr="00FE05ED">
        <w:rPr>
          <w:rFonts w:ascii="Book Antiqua" w:hAnsi="Book Antiqua"/>
          <w:sz w:val="24"/>
          <w:szCs w:val="24"/>
          <w:lang w:val="es-PR"/>
        </w:rPr>
        <w:t xml:space="preserve">energía eléctrica, agua </w:t>
      </w:r>
      <w:r w:rsidR="00C92F14" w:rsidRPr="00FE05ED">
        <w:rPr>
          <w:rFonts w:ascii="Book Antiqua" w:hAnsi="Book Antiqua"/>
          <w:sz w:val="24"/>
          <w:szCs w:val="24"/>
          <w:lang w:val="es-PR"/>
        </w:rPr>
        <w:t>potable, telecomunicaciones</w:t>
      </w:r>
      <w:r w:rsidR="00C92F14" w:rsidRPr="00FE05ED">
        <w:rPr>
          <w:rFonts w:ascii="Book Antiqua" w:hAnsi="Book Antiqua"/>
          <w:strike/>
          <w:sz w:val="24"/>
          <w:szCs w:val="24"/>
          <w:lang w:val="es-PR"/>
        </w:rPr>
        <w:t>, telefonía, data</w:t>
      </w:r>
      <w:r w:rsidR="003F5098" w:rsidRPr="00FE05ED">
        <w:rPr>
          <w:rFonts w:ascii="Book Antiqua" w:hAnsi="Book Antiqua"/>
          <w:sz w:val="24"/>
          <w:szCs w:val="24"/>
          <w:lang w:val="es-PR"/>
        </w:rPr>
        <w:t xml:space="preserve"> y cualquier otro servicio </w:t>
      </w:r>
      <w:r w:rsidR="00C92F14" w:rsidRPr="00FE05ED">
        <w:rPr>
          <w:rFonts w:ascii="Book Antiqua" w:hAnsi="Book Antiqua"/>
          <w:sz w:val="24"/>
          <w:szCs w:val="24"/>
          <w:lang w:val="es-PR"/>
        </w:rPr>
        <w:t xml:space="preserve">crítico </w:t>
      </w:r>
      <w:r w:rsidR="003F5098" w:rsidRPr="00FE05ED">
        <w:rPr>
          <w:rFonts w:ascii="Book Antiqua" w:hAnsi="Book Antiqua"/>
          <w:sz w:val="24"/>
          <w:szCs w:val="24"/>
          <w:lang w:val="es-PR"/>
        </w:rPr>
        <w:t>necesario para la salud, seguridad</w:t>
      </w:r>
      <w:r w:rsidR="00C92F14" w:rsidRPr="00FE05ED">
        <w:rPr>
          <w:rFonts w:ascii="Book Antiqua" w:hAnsi="Book Antiqua"/>
          <w:sz w:val="24"/>
          <w:szCs w:val="24"/>
          <w:lang w:val="es-PR"/>
        </w:rPr>
        <w:t xml:space="preserve">, protección y continuidad </w:t>
      </w:r>
      <w:r w:rsidR="00106180" w:rsidRPr="00FE05ED">
        <w:rPr>
          <w:rFonts w:ascii="Book Antiqua" w:hAnsi="Book Antiqua"/>
          <w:sz w:val="24"/>
          <w:szCs w:val="24"/>
          <w:lang w:val="es-PR"/>
        </w:rPr>
        <w:t xml:space="preserve">de servicios a </w:t>
      </w:r>
      <w:r w:rsidR="003F5098" w:rsidRPr="00FE05ED">
        <w:rPr>
          <w:rFonts w:ascii="Book Antiqua" w:hAnsi="Book Antiqua"/>
          <w:sz w:val="24"/>
          <w:szCs w:val="24"/>
          <w:lang w:val="es-PR"/>
        </w:rPr>
        <w:t>los menores</w:t>
      </w:r>
      <w:r w:rsidR="00106180" w:rsidRPr="00FE05ED">
        <w:rPr>
          <w:rFonts w:ascii="Book Antiqua" w:hAnsi="Book Antiqua"/>
          <w:sz w:val="24"/>
          <w:szCs w:val="24"/>
          <w:lang w:val="es-PR"/>
        </w:rPr>
        <w:t xml:space="preserve"> bajo cuidado</w:t>
      </w:r>
      <w:r w:rsidR="003F5098" w:rsidRPr="00FE05ED">
        <w:rPr>
          <w:rFonts w:ascii="Book Antiqua" w:hAnsi="Book Antiqua"/>
          <w:sz w:val="24"/>
          <w:szCs w:val="24"/>
          <w:lang w:val="es-PR"/>
        </w:rPr>
        <w:t>.</w:t>
      </w:r>
    </w:p>
    <w:p w14:paraId="23F95F69" w14:textId="77777777" w:rsidR="00E36A58" w:rsidRPr="00E36A58" w:rsidRDefault="00E36A58" w:rsidP="00E36A58">
      <w:pPr>
        <w:spacing w:after="0" w:line="240" w:lineRule="auto"/>
        <w:jc w:val="both"/>
        <w:rPr>
          <w:rFonts w:ascii="Book Antiqua" w:hAnsi="Book Antiqua"/>
          <w:sz w:val="24"/>
          <w:szCs w:val="24"/>
          <w:lang w:val="es-PR"/>
        </w:rPr>
      </w:pPr>
    </w:p>
    <w:p w14:paraId="73A0AF72" w14:textId="2649F0D5" w:rsidR="004B4D11" w:rsidRDefault="004B4D11" w:rsidP="00E36A58">
      <w:pPr>
        <w:spacing w:after="0" w:line="24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Artículo 3- </w:t>
      </w:r>
      <w:r w:rsidR="00227CC8">
        <w:rPr>
          <w:rFonts w:ascii="Book Antiqua" w:hAnsi="Book Antiqua"/>
          <w:sz w:val="24"/>
          <w:szCs w:val="24"/>
          <w:lang w:val="es-PR"/>
        </w:rPr>
        <w:t>Política Pública.</w:t>
      </w:r>
    </w:p>
    <w:p w14:paraId="1B9F42C3" w14:textId="77777777" w:rsidR="00E36A58" w:rsidRPr="00254D4B" w:rsidRDefault="00E36A58" w:rsidP="00E36A58">
      <w:pPr>
        <w:spacing w:after="0" w:line="240" w:lineRule="auto"/>
        <w:ind w:firstLine="720"/>
        <w:jc w:val="both"/>
        <w:rPr>
          <w:rFonts w:ascii="Book Antiqua" w:hAnsi="Book Antiqua"/>
          <w:sz w:val="24"/>
          <w:szCs w:val="24"/>
          <w:lang w:val="es-PR"/>
        </w:rPr>
      </w:pPr>
    </w:p>
    <w:p w14:paraId="240BEE22" w14:textId="2302AE1F" w:rsidR="00227CC8" w:rsidRDefault="006D2FB8" w:rsidP="00E36A58">
      <w:pPr>
        <w:spacing w:after="0" w:line="240" w:lineRule="auto"/>
        <w:ind w:firstLine="720"/>
        <w:jc w:val="both"/>
        <w:rPr>
          <w:rFonts w:ascii="Book Antiqua" w:hAnsi="Book Antiqua"/>
          <w:sz w:val="24"/>
          <w:szCs w:val="24"/>
          <w:lang w:val="es-PR"/>
        </w:rPr>
      </w:pPr>
      <w:r w:rsidRPr="00AA2FA4">
        <w:rPr>
          <w:rFonts w:ascii="Book Antiqua" w:hAnsi="Book Antiqua"/>
          <w:sz w:val="24"/>
          <w:szCs w:val="24"/>
          <w:lang w:val="es-PR"/>
        </w:rPr>
        <w:t xml:space="preserve">Se establece como política pública del Gobierno de Puerto Rico que los </w:t>
      </w:r>
      <w:r w:rsidR="00106180">
        <w:rPr>
          <w:rFonts w:ascii="Book Antiqua" w:hAnsi="Book Antiqua"/>
          <w:sz w:val="24"/>
          <w:szCs w:val="24"/>
          <w:lang w:val="es-PR"/>
        </w:rPr>
        <w:t xml:space="preserve">establecimientos residenciales </w:t>
      </w:r>
      <w:r w:rsidR="00106180" w:rsidRPr="00FE05ED">
        <w:rPr>
          <w:rFonts w:ascii="Book Antiqua" w:hAnsi="Book Antiqua"/>
          <w:strike/>
          <w:sz w:val="24"/>
          <w:szCs w:val="24"/>
          <w:lang w:val="es-PR"/>
        </w:rPr>
        <w:t>y los hogares de crianza</w:t>
      </w:r>
      <w:r w:rsidRPr="00AA2FA4">
        <w:rPr>
          <w:rFonts w:ascii="Book Antiqua" w:hAnsi="Book Antiqua"/>
          <w:sz w:val="24"/>
          <w:szCs w:val="24"/>
          <w:lang w:val="es-PR"/>
        </w:rPr>
        <w:t xml:space="preserve"> bajo la supervisión del Departamento de la Familia</w:t>
      </w:r>
      <w:r w:rsidR="00106180">
        <w:rPr>
          <w:rFonts w:ascii="Book Antiqua" w:hAnsi="Book Antiqua"/>
          <w:sz w:val="24"/>
          <w:szCs w:val="24"/>
          <w:lang w:val="es-PR"/>
        </w:rPr>
        <w:t xml:space="preserve">, y que ofrecen servicios de cuidado y desarrollo integral a siete (7) o más menores, </w:t>
      </w:r>
      <w:r w:rsidRPr="00AA2FA4">
        <w:rPr>
          <w:rFonts w:ascii="Book Antiqua" w:hAnsi="Book Antiqua"/>
          <w:sz w:val="24"/>
          <w:szCs w:val="24"/>
          <w:lang w:val="es-PR"/>
        </w:rPr>
        <w:t>sean clasificados como instalaciones de atención prioritaria en los planes de restablecimiento de servicios básicos luego de una emergencia</w:t>
      </w:r>
      <w:r>
        <w:rPr>
          <w:rFonts w:ascii="Book Antiqua" w:hAnsi="Book Antiqua"/>
          <w:sz w:val="24"/>
          <w:szCs w:val="24"/>
          <w:lang w:val="es-PR"/>
        </w:rPr>
        <w:t xml:space="preserve"> o desastre.</w:t>
      </w:r>
    </w:p>
    <w:p w14:paraId="51720827" w14:textId="77777777" w:rsidR="00106180" w:rsidRDefault="00106180" w:rsidP="00E36A58">
      <w:pPr>
        <w:spacing w:after="0" w:line="240" w:lineRule="auto"/>
        <w:ind w:firstLine="720"/>
        <w:jc w:val="both"/>
        <w:rPr>
          <w:rFonts w:ascii="Book Antiqua" w:hAnsi="Book Antiqua"/>
          <w:sz w:val="24"/>
          <w:szCs w:val="24"/>
          <w:lang w:val="es-PR"/>
        </w:rPr>
      </w:pPr>
    </w:p>
    <w:p w14:paraId="537A3BF7" w14:textId="2F183D2E" w:rsidR="00106180" w:rsidRDefault="00106180" w:rsidP="00E36A58">
      <w:pPr>
        <w:spacing w:after="0" w:line="240" w:lineRule="auto"/>
        <w:ind w:firstLine="720"/>
        <w:jc w:val="both"/>
        <w:rPr>
          <w:rFonts w:ascii="Book Antiqua" w:hAnsi="Book Antiqua"/>
          <w:sz w:val="24"/>
          <w:szCs w:val="24"/>
          <w:lang w:val="es-PR"/>
        </w:rPr>
      </w:pPr>
      <w:r>
        <w:rPr>
          <w:rFonts w:ascii="Book Antiqua" w:hAnsi="Book Antiqua"/>
          <w:sz w:val="24"/>
          <w:szCs w:val="24"/>
          <w:lang w:val="es-PR"/>
        </w:rPr>
        <w:t xml:space="preserve">Para fines de interpretación de esta Ley, se declara que los servicios prestados por los establecimientos residenciales </w:t>
      </w:r>
      <w:r w:rsidRPr="00FE05ED">
        <w:rPr>
          <w:rFonts w:ascii="Book Antiqua" w:hAnsi="Book Antiqua"/>
          <w:strike/>
          <w:sz w:val="24"/>
          <w:szCs w:val="24"/>
          <w:lang w:val="es-PR"/>
        </w:rPr>
        <w:t>y los hogares de crianza</w:t>
      </w:r>
      <w:r>
        <w:rPr>
          <w:rFonts w:ascii="Book Antiqua" w:hAnsi="Book Antiqua"/>
          <w:sz w:val="24"/>
          <w:szCs w:val="24"/>
          <w:lang w:val="es-PR"/>
        </w:rPr>
        <w:t xml:space="preserve"> constituyen servicios esenciales, por lo que serán clasificados como instalaciones críticas dentro de los planes de restablecimiento de servicios esenciales del Gobierno de Puerto Rico.</w:t>
      </w:r>
    </w:p>
    <w:p w14:paraId="37597DFB" w14:textId="77777777" w:rsidR="00E36A58" w:rsidRDefault="00E36A58" w:rsidP="00E36A58">
      <w:pPr>
        <w:spacing w:after="0" w:line="240" w:lineRule="auto"/>
        <w:ind w:firstLine="720"/>
        <w:jc w:val="both"/>
        <w:rPr>
          <w:rFonts w:ascii="Book Antiqua" w:hAnsi="Book Antiqua"/>
          <w:sz w:val="24"/>
          <w:szCs w:val="24"/>
          <w:lang w:val="es-ES_tradnl"/>
        </w:rPr>
      </w:pPr>
    </w:p>
    <w:p w14:paraId="45508ED4" w14:textId="47D0FBD2" w:rsidR="00570EC1" w:rsidRPr="00254D4B" w:rsidRDefault="00977723" w:rsidP="00E36A58">
      <w:pPr>
        <w:spacing w:after="0" w:line="240" w:lineRule="auto"/>
        <w:ind w:firstLine="720"/>
        <w:jc w:val="both"/>
        <w:rPr>
          <w:rFonts w:ascii="Book Antiqua" w:hAnsi="Book Antiqua"/>
          <w:sz w:val="24"/>
          <w:szCs w:val="24"/>
          <w:lang w:val="es-ES"/>
        </w:rPr>
      </w:pPr>
      <w:r w:rsidRPr="00254D4B">
        <w:rPr>
          <w:rFonts w:ascii="Book Antiqua" w:hAnsi="Book Antiqua"/>
          <w:sz w:val="24"/>
          <w:szCs w:val="24"/>
          <w:lang w:val="es-ES_tradnl"/>
        </w:rPr>
        <w:t>Artículo</w:t>
      </w:r>
      <w:r w:rsidR="002C0262" w:rsidRPr="00254D4B">
        <w:rPr>
          <w:rFonts w:ascii="Book Antiqua" w:hAnsi="Book Antiqua"/>
          <w:sz w:val="24"/>
          <w:szCs w:val="24"/>
          <w:lang w:val="es-ES_tradnl"/>
        </w:rPr>
        <w:t xml:space="preserve"> </w:t>
      </w:r>
      <w:r w:rsidR="004B4D11" w:rsidRPr="00254D4B">
        <w:rPr>
          <w:rFonts w:ascii="Book Antiqua" w:hAnsi="Book Antiqua"/>
          <w:sz w:val="24"/>
          <w:szCs w:val="24"/>
          <w:lang w:val="es-ES_tradnl"/>
        </w:rPr>
        <w:t>4-</w:t>
      </w:r>
      <w:r w:rsidR="006D2FB8">
        <w:rPr>
          <w:rFonts w:ascii="Book Antiqua" w:hAnsi="Book Antiqua"/>
          <w:sz w:val="24"/>
          <w:szCs w:val="24"/>
          <w:lang w:val="es-ES_tradnl"/>
        </w:rPr>
        <w:t>Obligaciones de las Agencias y otros proveedores de servicios.</w:t>
      </w:r>
      <w:r w:rsidR="00570EC1" w:rsidRPr="00254D4B">
        <w:rPr>
          <w:rFonts w:ascii="Book Antiqua" w:hAnsi="Book Antiqua"/>
          <w:sz w:val="24"/>
          <w:szCs w:val="24"/>
          <w:lang w:val="es-ES"/>
        </w:rPr>
        <w:t xml:space="preserve"> </w:t>
      </w:r>
    </w:p>
    <w:p w14:paraId="3D6E2D9E" w14:textId="77777777" w:rsidR="00106180" w:rsidRDefault="00106180" w:rsidP="00E36A58">
      <w:pPr>
        <w:spacing w:after="0" w:line="240" w:lineRule="auto"/>
        <w:ind w:firstLine="720"/>
        <w:contextualSpacing/>
        <w:jc w:val="both"/>
        <w:rPr>
          <w:rFonts w:ascii="Book Antiqua" w:hAnsi="Book Antiqua"/>
          <w:sz w:val="24"/>
          <w:szCs w:val="24"/>
          <w:lang w:val="es-PR"/>
        </w:rPr>
      </w:pPr>
    </w:p>
    <w:p w14:paraId="3072B807" w14:textId="4FEFCBE7" w:rsidR="00424A4A" w:rsidRDefault="00424A4A" w:rsidP="00E36A58">
      <w:pPr>
        <w:spacing w:after="0" w:line="240" w:lineRule="auto"/>
        <w:ind w:firstLine="720"/>
        <w:contextualSpacing/>
        <w:jc w:val="both"/>
        <w:rPr>
          <w:rFonts w:ascii="Book Antiqua" w:hAnsi="Book Antiqua"/>
          <w:sz w:val="24"/>
          <w:szCs w:val="24"/>
          <w:lang w:val="es-PR"/>
        </w:rPr>
      </w:pPr>
      <w:r w:rsidRPr="00254D4B">
        <w:rPr>
          <w:rFonts w:ascii="Book Antiqua" w:hAnsi="Book Antiqua"/>
          <w:sz w:val="24"/>
          <w:szCs w:val="24"/>
          <w:lang w:val="es-PR"/>
        </w:rPr>
        <w:t xml:space="preserve">Se </w:t>
      </w:r>
      <w:r w:rsidR="006D2FB8">
        <w:rPr>
          <w:rFonts w:ascii="Book Antiqua" w:hAnsi="Book Antiqua"/>
          <w:sz w:val="24"/>
          <w:szCs w:val="24"/>
          <w:lang w:val="es-PR"/>
        </w:rPr>
        <w:t xml:space="preserve">dispone que las agencias y proveedores de servicios esenciales deberán </w:t>
      </w:r>
      <w:r w:rsidR="004E28CE">
        <w:rPr>
          <w:rFonts w:ascii="Book Antiqua" w:hAnsi="Book Antiqua"/>
          <w:sz w:val="24"/>
          <w:szCs w:val="24"/>
          <w:lang w:val="es-PR"/>
        </w:rPr>
        <w:t>cumplir con las responsabilidades impuestas por esta Ley, incluyendo, pero sin limitarse a las siguientes:</w:t>
      </w:r>
    </w:p>
    <w:p w14:paraId="4481ED60" w14:textId="77777777" w:rsidR="00E36A58" w:rsidRDefault="00E36A58" w:rsidP="00E36A58">
      <w:pPr>
        <w:spacing w:after="0" w:line="240" w:lineRule="auto"/>
        <w:ind w:firstLine="720"/>
        <w:contextualSpacing/>
        <w:jc w:val="both"/>
        <w:rPr>
          <w:rFonts w:ascii="Book Antiqua" w:hAnsi="Book Antiqua"/>
          <w:sz w:val="24"/>
          <w:szCs w:val="24"/>
          <w:lang w:val="es-PR"/>
        </w:rPr>
      </w:pPr>
    </w:p>
    <w:p w14:paraId="46047474" w14:textId="26D3BC9C" w:rsidR="004E28CE" w:rsidRPr="00E36A58" w:rsidRDefault="004B4842" w:rsidP="00E36A58">
      <w:pPr>
        <w:pStyle w:val="ListParagraph"/>
        <w:numPr>
          <w:ilvl w:val="0"/>
          <w:numId w:val="49"/>
        </w:numPr>
        <w:spacing w:after="0" w:line="240" w:lineRule="auto"/>
        <w:jc w:val="both"/>
        <w:rPr>
          <w:rFonts w:ascii="Book Antiqua" w:hAnsi="Book Antiqua"/>
          <w:sz w:val="24"/>
          <w:szCs w:val="24"/>
          <w:lang w:val="es-PR"/>
        </w:rPr>
      </w:pPr>
      <w:r w:rsidRPr="00AA2FA4">
        <w:rPr>
          <w:rFonts w:ascii="Book Antiqua" w:hAnsi="Book Antiqua"/>
          <w:sz w:val="24"/>
          <w:szCs w:val="24"/>
        </w:rPr>
        <w:t>Departamento de la Familia</w:t>
      </w:r>
      <w:r>
        <w:rPr>
          <w:rFonts w:ascii="Book Antiqua" w:hAnsi="Book Antiqua"/>
          <w:sz w:val="24"/>
          <w:szCs w:val="24"/>
        </w:rPr>
        <w:t>:</w:t>
      </w:r>
    </w:p>
    <w:p w14:paraId="099A8C04" w14:textId="77777777" w:rsidR="00E36A58" w:rsidRPr="004B4842" w:rsidRDefault="00E36A58" w:rsidP="00E36A58">
      <w:pPr>
        <w:pStyle w:val="ListParagraph"/>
        <w:spacing w:after="0" w:line="240" w:lineRule="auto"/>
        <w:ind w:left="1440"/>
        <w:jc w:val="both"/>
        <w:rPr>
          <w:rFonts w:ascii="Book Antiqua" w:hAnsi="Book Antiqua"/>
          <w:sz w:val="24"/>
          <w:szCs w:val="24"/>
          <w:lang w:val="es-PR"/>
        </w:rPr>
      </w:pPr>
    </w:p>
    <w:p w14:paraId="24E9D32B" w14:textId="3351C09F" w:rsidR="004B4842" w:rsidRDefault="00FE0839"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 xml:space="preserve">Mantendrá un registro actualizado de todos los </w:t>
      </w:r>
      <w:r w:rsidR="00887FDF">
        <w:rPr>
          <w:rFonts w:ascii="Book Antiqua" w:hAnsi="Book Antiqua"/>
          <w:sz w:val="24"/>
          <w:szCs w:val="24"/>
          <w:lang w:val="es-PR"/>
        </w:rPr>
        <w:t xml:space="preserve">establecimientos residenciales </w:t>
      </w:r>
      <w:r w:rsidRPr="00AA2FA4">
        <w:rPr>
          <w:rFonts w:ascii="Book Antiqua" w:hAnsi="Book Antiqua"/>
          <w:sz w:val="24"/>
          <w:szCs w:val="24"/>
          <w:lang w:val="es-PR"/>
        </w:rPr>
        <w:t>autorizados</w:t>
      </w:r>
      <w:r>
        <w:rPr>
          <w:rFonts w:ascii="Book Antiqua" w:hAnsi="Book Antiqua"/>
          <w:sz w:val="24"/>
          <w:szCs w:val="24"/>
          <w:lang w:val="es-PR"/>
        </w:rPr>
        <w:t>.</w:t>
      </w:r>
    </w:p>
    <w:p w14:paraId="00853E30" w14:textId="77777777" w:rsidR="00E36A58" w:rsidRDefault="00E36A58" w:rsidP="00E36A58">
      <w:pPr>
        <w:pStyle w:val="ListParagraph"/>
        <w:spacing w:after="0" w:line="240" w:lineRule="auto"/>
        <w:ind w:left="2160"/>
        <w:jc w:val="both"/>
        <w:rPr>
          <w:rFonts w:ascii="Book Antiqua" w:hAnsi="Book Antiqua"/>
          <w:sz w:val="24"/>
          <w:szCs w:val="24"/>
          <w:lang w:val="es-PR"/>
        </w:rPr>
      </w:pPr>
    </w:p>
    <w:p w14:paraId="177BEA20" w14:textId="5CAA1DE9" w:rsidR="00FE0839" w:rsidRPr="00E36A58" w:rsidRDefault="00AE504A"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Compartirá este listado con la Autoridad de Energía Eléctrica</w:t>
      </w:r>
      <w:r w:rsidR="003B46EC">
        <w:rPr>
          <w:rFonts w:ascii="Book Antiqua" w:hAnsi="Book Antiqua"/>
          <w:sz w:val="24"/>
          <w:szCs w:val="24"/>
          <w:lang w:val="es-PR"/>
        </w:rPr>
        <w:t xml:space="preserve"> (AEE)</w:t>
      </w:r>
      <w:r>
        <w:rPr>
          <w:rFonts w:ascii="Book Antiqua" w:hAnsi="Book Antiqua"/>
          <w:sz w:val="24"/>
          <w:szCs w:val="24"/>
          <w:lang w:val="es-PR"/>
        </w:rPr>
        <w:t>, con LUMA Energy</w:t>
      </w:r>
      <w:r w:rsidRPr="00AA2FA4">
        <w:rPr>
          <w:rFonts w:ascii="Book Antiqua" w:hAnsi="Book Antiqua"/>
          <w:sz w:val="24"/>
          <w:szCs w:val="24"/>
          <w:lang w:val="es-PR"/>
        </w:rPr>
        <w:t xml:space="preserve"> (</w:t>
      </w:r>
      <w:r w:rsidR="001775AF" w:rsidRPr="00E60FF9">
        <w:rPr>
          <w:rFonts w:ascii="Book Antiqua" w:hAnsi="Book Antiqua"/>
          <w:iCs/>
          <w:sz w:val="24"/>
          <w:szCs w:val="24"/>
          <w:lang w:val="es-PR"/>
        </w:rPr>
        <w:t xml:space="preserve">o </w:t>
      </w:r>
      <w:r w:rsidR="001775AF">
        <w:rPr>
          <w:rFonts w:ascii="Book Antiqua" w:hAnsi="Book Antiqua"/>
          <w:iCs/>
          <w:sz w:val="24"/>
          <w:szCs w:val="24"/>
          <w:lang w:val="es-PR"/>
        </w:rPr>
        <w:t>la</w:t>
      </w:r>
      <w:r w:rsidR="001775AF" w:rsidRPr="00E60FF9">
        <w:rPr>
          <w:rFonts w:ascii="Book Antiqua" w:hAnsi="Book Antiqua"/>
          <w:iCs/>
          <w:sz w:val="24"/>
          <w:szCs w:val="24"/>
          <w:lang w:val="es-PR"/>
        </w:rPr>
        <w:t xml:space="preserve"> entidad </w:t>
      </w:r>
      <w:r w:rsidR="001775AF">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691925">
        <w:rPr>
          <w:rFonts w:ascii="Book Antiqua" w:hAnsi="Book Antiqua"/>
          <w:sz w:val="24"/>
          <w:szCs w:val="24"/>
          <w:lang w:val="es-PR"/>
        </w:rPr>
        <w:t xml:space="preserve"> </w:t>
      </w:r>
      <w:r w:rsidR="00691925" w:rsidRPr="00E36A58">
        <w:rPr>
          <w:rFonts w:ascii="Book Antiqua" w:hAnsi="Book Antiqua"/>
          <w:sz w:val="24"/>
          <w:szCs w:val="24"/>
          <w:lang w:val="es-PR"/>
        </w:rPr>
        <w:t xml:space="preserve">y </w:t>
      </w:r>
      <w:r w:rsidR="00FB0F2C">
        <w:rPr>
          <w:rFonts w:ascii="Book Antiqua" w:hAnsi="Book Antiqua"/>
          <w:sz w:val="24"/>
          <w:szCs w:val="24"/>
          <w:lang w:val="es-PR"/>
        </w:rPr>
        <w:t>con</w:t>
      </w:r>
      <w:r w:rsidRPr="00AA2FA4">
        <w:rPr>
          <w:rFonts w:ascii="Book Antiqua" w:hAnsi="Book Antiqua"/>
          <w:sz w:val="24"/>
          <w:szCs w:val="24"/>
          <w:lang w:val="es-PR"/>
        </w:rPr>
        <w:t xml:space="preserve"> la Autoridad de Acueductos y Alcantarillados</w:t>
      </w:r>
      <w:r w:rsidR="003B46EC">
        <w:rPr>
          <w:rFonts w:ascii="Book Antiqua" w:hAnsi="Book Antiqua"/>
          <w:sz w:val="24"/>
          <w:szCs w:val="24"/>
          <w:lang w:val="es-PR"/>
        </w:rPr>
        <w:t xml:space="preserve"> (AAA</w:t>
      </w:r>
      <w:r w:rsidR="003B46EC" w:rsidRPr="00691925">
        <w:rPr>
          <w:rFonts w:ascii="Book Antiqua" w:hAnsi="Book Antiqua"/>
          <w:sz w:val="24"/>
          <w:szCs w:val="24"/>
          <w:lang w:val="es-PR"/>
        </w:rPr>
        <w:t>)</w:t>
      </w:r>
      <w:r w:rsidR="00691925" w:rsidRPr="00E36A58">
        <w:rPr>
          <w:rFonts w:ascii="Book Antiqua" w:hAnsi="Book Antiqua"/>
          <w:i/>
          <w:iCs/>
          <w:sz w:val="24"/>
          <w:szCs w:val="24"/>
          <w:lang w:val="es-PR"/>
        </w:rPr>
        <w:t>.</w:t>
      </w:r>
    </w:p>
    <w:p w14:paraId="6EEA6193" w14:textId="77777777" w:rsidR="00E36A58" w:rsidRPr="00E36A58" w:rsidRDefault="00E36A58" w:rsidP="00E36A58">
      <w:pPr>
        <w:spacing w:after="0" w:line="240" w:lineRule="auto"/>
        <w:jc w:val="both"/>
        <w:rPr>
          <w:rFonts w:ascii="Book Antiqua" w:hAnsi="Book Antiqua"/>
          <w:sz w:val="24"/>
          <w:szCs w:val="24"/>
          <w:lang w:val="es-PR"/>
        </w:rPr>
      </w:pPr>
    </w:p>
    <w:p w14:paraId="7D63AD5B" w14:textId="0D4EACDC" w:rsidR="003B46EC" w:rsidRDefault="003B46EC" w:rsidP="00E36A58">
      <w:pPr>
        <w:pStyle w:val="ListParagraph"/>
        <w:numPr>
          <w:ilvl w:val="1"/>
          <w:numId w:val="49"/>
        </w:numPr>
        <w:spacing w:after="0" w:line="240" w:lineRule="auto"/>
        <w:jc w:val="both"/>
        <w:rPr>
          <w:rFonts w:ascii="Book Antiqua" w:hAnsi="Book Antiqua"/>
          <w:sz w:val="24"/>
          <w:szCs w:val="24"/>
          <w:lang w:val="es-PR"/>
        </w:rPr>
      </w:pPr>
      <w:r>
        <w:rPr>
          <w:rFonts w:ascii="Book Antiqua" w:hAnsi="Book Antiqua"/>
          <w:sz w:val="24"/>
          <w:szCs w:val="24"/>
          <w:lang w:val="es-PR"/>
        </w:rPr>
        <w:t xml:space="preserve">Notificará </w:t>
      </w:r>
      <w:r w:rsidR="00F7115E" w:rsidRPr="00AA2FA4">
        <w:rPr>
          <w:rFonts w:ascii="Book Antiqua" w:hAnsi="Book Antiqua"/>
          <w:sz w:val="24"/>
          <w:szCs w:val="24"/>
          <w:lang w:val="es-PR"/>
        </w:rPr>
        <w:t xml:space="preserve">de inmediato a las agencias pertinentes sobre cualquier cambio en la ubicación o estatus de estos </w:t>
      </w:r>
      <w:r w:rsidR="00F7115E" w:rsidRPr="00FE05ED">
        <w:rPr>
          <w:rFonts w:ascii="Book Antiqua" w:hAnsi="Book Antiqua"/>
          <w:strike/>
          <w:sz w:val="24"/>
          <w:szCs w:val="24"/>
          <w:lang w:val="es-PR"/>
        </w:rPr>
        <w:t>hogares</w:t>
      </w:r>
      <w:r w:rsidR="00FE05ED">
        <w:rPr>
          <w:rFonts w:ascii="Book Antiqua" w:hAnsi="Book Antiqua"/>
          <w:sz w:val="24"/>
          <w:szCs w:val="24"/>
          <w:lang w:val="es-PR"/>
        </w:rPr>
        <w:t xml:space="preserve"> </w:t>
      </w:r>
      <w:r w:rsidR="00FE05ED">
        <w:rPr>
          <w:rFonts w:ascii="Book Antiqua" w:hAnsi="Book Antiqua"/>
          <w:i/>
          <w:iCs/>
          <w:sz w:val="24"/>
          <w:szCs w:val="24"/>
          <w:u w:val="single"/>
          <w:lang w:val="es-PR"/>
        </w:rPr>
        <w:t>establecimientos residenciales</w:t>
      </w:r>
      <w:r w:rsidR="00F7115E">
        <w:rPr>
          <w:rFonts w:ascii="Book Antiqua" w:hAnsi="Book Antiqua"/>
          <w:sz w:val="24"/>
          <w:szCs w:val="24"/>
          <w:lang w:val="es-PR"/>
        </w:rPr>
        <w:t>.</w:t>
      </w:r>
    </w:p>
    <w:p w14:paraId="2C0D8CD8" w14:textId="77777777" w:rsidR="00E36A58" w:rsidRPr="00E36A58" w:rsidRDefault="00E36A58" w:rsidP="00E36A58">
      <w:pPr>
        <w:spacing w:after="0" w:line="240" w:lineRule="auto"/>
        <w:jc w:val="both"/>
        <w:rPr>
          <w:rFonts w:ascii="Book Antiqua" w:hAnsi="Book Antiqua"/>
          <w:sz w:val="24"/>
          <w:szCs w:val="24"/>
          <w:lang w:val="es-PR"/>
        </w:rPr>
      </w:pPr>
    </w:p>
    <w:p w14:paraId="45F869B9" w14:textId="2C9CCC85" w:rsidR="00691925" w:rsidRDefault="00691925" w:rsidP="00E36A58">
      <w:pPr>
        <w:pStyle w:val="ListParagraph"/>
        <w:numPr>
          <w:ilvl w:val="1"/>
          <w:numId w:val="49"/>
        </w:numPr>
        <w:spacing w:after="0" w:line="240" w:lineRule="auto"/>
        <w:jc w:val="both"/>
        <w:rPr>
          <w:rFonts w:ascii="Book Antiqua" w:hAnsi="Book Antiqua"/>
          <w:sz w:val="24"/>
          <w:szCs w:val="24"/>
          <w:lang w:val="es-US"/>
        </w:rPr>
      </w:pPr>
      <w:r w:rsidRPr="00E36A58">
        <w:rPr>
          <w:rFonts w:ascii="Book Antiqua" w:hAnsi="Book Antiqua"/>
          <w:sz w:val="24"/>
          <w:szCs w:val="24"/>
          <w:lang w:val="es-US"/>
        </w:rPr>
        <w:t xml:space="preserve">El Departamento de la Familia remitirá anualmente al Negociado para el Manejo de Emergencias y Administración de Desastres </w:t>
      </w:r>
      <w:r w:rsidRPr="00E36A58">
        <w:rPr>
          <w:rFonts w:ascii="Book Antiqua" w:hAnsi="Book Antiqua"/>
          <w:sz w:val="24"/>
          <w:szCs w:val="24"/>
          <w:lang w:val="es-US"/>
        </w:rPr>
        <w:lastRenderedPageBreak/>
        <w:t>(NMEAD) un listado actualizado de los establecimientos residenciales licenciados, a fin de que sean incluidos dentro del Plan Estatal para el Manejo de Emergencias</w:t>
      </w:r>
      <w:r w:rsidR="00106180">
        <w:rPr>
          <w:rFonts w:ascii="Book Antiqua" w:hAnsi="Book Antiqua"/>
          <w:sz w:val="24"/>
          <w:szCs w:val="24"/>
          <w:lang w:val="es-US"/>
        </w:rPr>
        <w:t xml:space="preserve">, canalizados a través </w:t>
      </w:r>
      <w:r w:rsidR="00B61B5D">
        <w:rPr>
          <w:rFonts w:ascii="Book Antiqua" w:hAnsi="Book Antiqua"/>
          <w:sz w:val="24"/>
          <w:szCs w:val="24"/>
          <w:lang w:val="es-US"/>
        </w:rPr>
        <w:t xml:space="preserve">del </w:t>
      </w:r>
      <w:r w:rsidR="00B61B5D" w:rsidRPr="00E36A58">
        <w:rPr>
          <w:rFonts w:ascii="Book Antiqua" w:hAnsi="Book Antiqua"/>
          <w:sz w:val="24"/>
          <w:szCs w:val="24"/>
          <w:lang w:val="es-US"/>
        </w:rPr>
        <w:t>ESF</w:t>
      </w:r>
      <w:r w:rsidR="00B61B5D">
        <w:rPr>
          <w:rFonts w:ascii="Book Antiqua" w:hAnsi="Book Antiqua"/>
          <w:sz w:val="24"/>
          <w:szCs w:val="24"/>
          <w:lang w:val="es-US"/>
        </w:rPr>
        <w:t>-</w:t>
      </w:r>
      <w:r w:rsidRPr="00E36A58">
        <w:rPr>
          <w:rFonts w:ascii="Book Antiqua" w:hAnsi="Book Antiqua"/>
          <w:sz w:val="24"/>
          <w:szCs w:val="24"/>
          <w:lang w:val="es-US"/>
        </w:rPr>
        <w:t>6 (Cuidado Masivo)</w:t>
      </w:r>
      <w:r w:rsidR="00106180">
        <w:rPr>
          <w:rFonts w:ascii="Book Antiqua" w:hAnsi="Book Antiqua"/>
          <w:sz w:val="24"/>
          <w:szCs w:val="24"/>
          <w:lang w:val="es-US"/>
        </w:rPr>
        <w:t xml:space="preserve">, y atendidos conforme al Anejo P – Incidentes de Interrupciones </w:t>
      </w:r>
      <w:r w:rsidR="00887FDF">
        <w:rPr>
          <w:rFonts w:ascii="Book Antiqua" w:hAnsi="Book Antiqua"/>
          <w:sz w:val="24"/>
          <w:szCs w:val="24"/>
          <w:lang w:val="es-US"/>
        </w:rPr>
        <w:t>de</w:t>
      </w:r>
      <w:r w:rsidR="00106180">
        <w:rPr>
          <w:rFonts w:ascii="Book Antiqua" w:hAnsi="Book Antiqua"/>
          <w:sz w:val="24"/>
          <w:szCs w:val="24"/>
          <w:lang w:val="es-US"/>
        </w:rPr>
        <w:t xml:space="preserve"> Servicio Eléctrico del Plan Estatal.</w:t>
      </w:r>
    </w:p>
    <w:p w14:paraId="1D769BC6" w14:textId="77777777" w:rsidR="00AF69DC" w:rsidRPr="00AF69DC" w:rsidRDefault="00AF69DC" w:rsidP="00AF69DC">
      <w:pPr>
        <w:pStyle w:val="ListParagraph"/>
        <w:rPr>
          <w:rFonts w:ascii="Book Antiqua" w:hAnsi="Book Antiqua"/>
          <w:sz w:val="24"/>
          <w:szCs w:val="24"/>
          <w:lang w:val="es-US"/>
        </w:rPr>
      </w:pPr>
    </w:p>
    <w:p w14:paraId="1162FC52" w14:textId="72E4DAE6" w:rsidR="00AF69DC" w:rsidRPr="00E36A58" w:rsidRDefault="00AF69DC" w:rsidP="00E36A58">
      <w:pPr>
        <w:pStyle w:val="ListParagraph"/>
        <w:numPr>
          <w:ilvl w:val="1"/>
          <w:numId w:val="49"/>
        </w:numPr>
        <w:spacing w:after="0" w:line="240" w:lineRule="auto"/>
        <w:jc w:val="both"/>
        <w:rPr>
          <w:rFonts w:ascii="Book Antiqua" w:hAnsi="Book Antiqua"/>
          <w:sz w:val="24"/>
          <w:szCs w:val="24"/>
          <w:lang w:val="es-US"/>
        </w:rPr>
      </w:pPr>
      <w:r>
        <w:rPr>
          <w:rFonts w:ascii="Book Antiqua" w:hAnsi="Book Antiqua"/>
          <w:sz w:val="24"/>
          <w:szCs w:val="24"/>
          <w:lang w:val="es-US"/>
        </w:rPr>
        <w:t xml:space="preserve">Verificará anualmente, antes del inicio de la temporada de huracanes, que todos los establecimientos residenciales </w:t>
      </w:r>
      <w:r w:rsidRPr="00FE05ED">
        <w:rPr>
          <w:rFonts w:ascii="Book Antiqua" w:hAnsi="Book Antiqua"/>
          <w:strike/>
          <w:sz w:val="24"/>
          <w:szCs w:val="24"/>
          <w:lang w:val="es-US"/>
        </w:rPr>
        <w:t>y hogares de crianza</w:t>
      </w:r>
      <w:r>
        <w:rPr>
          <w:rFonts w:ascii="Book Antiqua" w:hAnsi="Book Antiqua"/>
          <w:sz w:val="24"/>
          <w:szCs w:val="24"/>
          <w:lang w:val="es-US"/>
        </w:rPr>
        <w:t xml:space="preserve"> cuenten con generadores eléctricos funcionales, con mantenimiento al día y capacidad adecuada para garantizar la continuidad de servicios esenciales durante una interrupción.</w:t>
      </w:r>
    </w:p>
    <w:p w14:paraId="3EF9A16D" w14:textId="77777777" w:rsidR="00E36A58" w:rsidRPr="00E36A58" w:rsidRDefault="00E36A58" w:rsidP="00E36A58">
      <w:pPr>
        <w:spacing w:after="0" w:line="240" w:lineRule="auto"/>
        <w:jc w:val="both"/>
        <w:rPr>
          <w:rFonts w:ascii="Book Antiqua" w:hAnsi="Book Antiqua"/>
          <w:sz w:val="24"/>
          <w:szCs w:val="24"/>
          <w:lang w:val="es-US"/>
        </w:rPr>
      </w:pPr>
    </w:p>
    <w:p w14:paraId="653D14B1" w14:textId="62F29270" w:rsidR="00691925" w:rsidRDefault="00691925" w:rsidP="00E36A58">
      <w:pPr>
        <w:spacing w:after="0" w:line="240" w:lineRule="auto"/>
        <w:ind w:firstLine="720"/>
        <w:jc w:val="both"/>
        <w:rPr>
          <w:rFonts w:ascii="Book Antiqua" w:hAnsi="Book Antiqua"/>
          <w:sz w:val="24"/>
          <w:szCs w:val="24"/>
          <w:lang w:val="es-US"/>
        </w:rPr>
      </w:pPr>
      <w:r w:rsidRPr="00E36A58">
        <w:rPr>
          <w:rFonts w:ascii="Book Antiqua" w:hAnsi="Book Antiqua"/>
          <w:sz w:val="24"/>
          <w:szCs w:val="24"/>
          <w:lang w:val="es-US"/>
        </w:rPr>
        <w:t xml:space="preserve">Las disposiciones de este </w:t>
      </w:r>
      <w:r w:rsidRPr="00FE05ED">
        <w:rPr>
          <w:rFonts w:ascii="Book Antiqua" w:hAnsi="Book Antiqua"/>
          <w:strike/>
          <w:sz w:val="24"/>
          <w:szCs w:val="24"/>
          <w:lang w:val="es-US"/>
        </w:rPr>
        <w:t>artículo</w:t>
      </w:r>
      <w:r w:rsidRPr="00E36A58">
        <w:rPr>
          <w:rFonts w:ascii="Book Antiqua" w:hAnsi="Book Antiqua"/>
          <w:sz w:val="24"/>
          <w:szCs w:val="24"/>
          <w:lang w:val="es-US"/>
        </w:rPr>
        <w:t xml:space="preserve"> </w:t>
      </w:r>
      <w:proofErr w:type="spellStart"/>
      <w:r w:rsidR="00AA0639">
        <w:rPr>
          <w:rFonts w:ascii="Book Antiqua" w:hAnsi="Book Antiqua"/>
          <w:i/>
          <w:iCs/>
          <w:sz w:val="24"/>
          <w:szCs w:val="24"/>
          <w:u w:val="single"/>
          <w:lang w:val="es-US"/>
        </w:rPr>
        <w:t>Artículo</w:t>
      </w:r>
      <w:proofErr w:type="spellEnd"/>
      <w:r w:rsidR="00FE05ED" w:rsidRPr="00FE05ED">
        <w:rPr>
          <w:rFonts w:ascii="Book Antiqua" w:hAnsi="Book Antiqua"/>
          <w:i/>
          <w:iCs/>
          <w:sz w:val="24"/>
          <w:szCs w:val="24"/>
          <w:lang w:val="es-US"/>
        </w:rPr>
        <w:t xml:space="preserve"> </w:t>
      </w:r>
      <w:r w:rsidRPr="00E36A58">
        <w:rPr>
          <w:rFonts w:ascii="Book Antiqua" w:hAnsi="Book Antiqua"/>
          <w:sz w:val="24"/>
          <w:szCs w:val="24"/>
          <w:lang w:val="es-US"/>
        </w:rPr>
        <w:t xml:space="preserve">se interpretarán en armonía con el Reglamento Núm. 8860 del Departamento de la Familia, que regula el licenciamiento y supervisión </w:t>
      </w:r>
      <w:r w:rsidR="00887FDF">
        <w:rPr>
          <w:rFonts w:ascii="Book Antiqua" w:hAnsi="Book Antiqua"/>
          <w:sz w:val="24"/>
          <w:szCs w:val="24"/>
          <w:lang w:val="es-US"/>
        </w:rPr>
        <w:t xml:space="preserve">de </w:t>
      </w:r>
      <w:r w:rsidRPr="00E36A58">
        <w:rPr>
          <w:rFonts w:ascii="Book Antiqua" w:hAnsi="Book Antiqua"/>
          <w:sz w:val="24"/>
          <w:szCs w:val="24"/>
          <w:lang w:val="es-US"/>
        </w:rPr>
        <w:t>establecimientos residenciales.</w:t>
      </w:r>
    </w:p>
    <w:p w14:paraId="05AC8C71" w14:textId="77777777" w:rsidR="00E36A58" w:rsidRPr="00E36A58" w:rsidRDefault="00E36A58" w:rsidP="00E36A58">
      <w:pPr>
        <w:spacing w:after="0" w:line="240" w:lineRule="auto"/>
        <w:ind w:firstLine="720"/>
        <w:jc w:val="both"/>
        <w:rPr>
          <w:rFonts w:ascii="Book Antiqua" w:hAnsi="Book Antiqua"/>
          <w:sz w:val="24"/>
          <w:szCs w:val="24"/>
          <w:lang w:val="es-US"/>
        </w:rPr>
      </w:pPr>
    </w:p>
    <w:p w14:paraId="4C4FB668" w14:textId="1461686F" w:rsidR="00F7115E" w:rsidRPr="00E36A58" w:rsidRDefault="00F7115E" w:rsidP="00E36A58">
      <w:pPr>
        <w:pStyle w:val="ListParagraph"/>
        <w:numPr>
          <w:ilvl w:val="0"/>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Autoridad de Energía Eléctrica</w:t>
      </w:r>
      <w:r>
        <w:rPr>
          <w:rFonts w:ascii="Book Antiqua" w:hAnsi="Book Antiqua"/>
          <w:sz w:val="24"/>
          <w:szCs w:val="24"/>
          <w:lang w:val="es-PR"/>
        </w:rPr>
        <w:t xml:space="preserve"> (AEE), LUMA Energy</w:t>
      </w:r>
      <w:r w:rsidRPr="00AA2FA4">
        <w:rPr>
          <w:rFonts w:ascii="Book Antiqua" w:hAnsi="Book Antiqua"/>
          <w:sz w:val="24"/>
          <w:szCs w:val="24"/>
          <w:lang w:val="es-PR"/>
        </w:rPr>
        <w:t xml:space="preserve"> (</w:t>
      </w:r>
      <w:r w:rsidRPr="00E60FF9">
        <w:rPr>
          <w:rFonts w:ascii="Book Antiqua" w:hAnsi="Book Antiqua"/>
          <w:iCs/>
          <w:sz w:val="24"/>
          <w:szCs w:val="24"/>
          <w:lang w:val="es-PR"/>
        </w:rPr>
        <w:t xml:space="preserve">o </w:t>
      </w:r>
      <w:r>
        <w:rPr>
          <w:rFonts w:ascii="Book Antiqua" w:hAnsi="Book Antiqua"/>
          <w:iCs/>
          <w:sz w:val="24"/>
          <w:szCs w:val="24"/>
          <w:lang w:val="es-PR"/>
        </w:rPr>
        <w:t>la</w:t>
      </w:r>
      <w:r w:rsidRPr="00E60FF9">
        <w:rPr>
          <w:rFonts w:ascii="Book Antiqua" w:hAnsi="Book Antiqua"/>
          <w:iCs/>
          <w:sz w:val="24"/>
          <w:szCs w:val="24"/>
          <w:lang w:val="es-PR"/>
        </w:rPr>
        <w:t xml:space="preserve"> entidad </w:t>
      </w:r>
      <w:r>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E36A58" w:rsidRPr="00E36A58">
        <w:rPr>
          <w:rFonts w:ascii="Book Antiqua" w:hAnsi="Book Antiqua"/>
          <w:sz w:val="24"/>
          <w:szCs w:val="24"/>
          <w:lang w:val="es-PR"/>
        </w:rPr>
        <w:t xml:space="preserve"> </w:t>
      </w:r>
      <w:r w:rsidR="00691925" w:rsidRPr="00E36A58">
        <w:rPr>
          <w:rFonts w:ascii="Book Antiqua" w:hAnsi="Book Antiqua"/>
          <w:sz w:val="24"/>
          <w:szCs w:val="24"/>
          <w:lang w:val="es-PR"/>
        </w:rPr>
        <w:t xml:space="preserve">y </w:t>
      </w:r>
      <w:r w:rsidR="00691925">
        <w:rPr>
          <w:rFonts w:ascii="Book Antiqua" w:hAnsi="Book Antiqua"/>
          <w:sz w:val="24"/>
          <w:szCs w:val="24"/>
          <w:lang w:val="es-PR"/>
        </w:rPr>
        <w:t>con</w:t>
      </w:r>
      <w:r w:rsidR="00691925" w:rsidRPr="00AA2FA4">
        <w:rPr>
          <w:rFonts w:ascii="Book Antiqua" w:hAnsi="Book Antiqua"/>
          <w:sz w:val="24"/>
          <w:szCs w:val="24"/>
          <w:lang w:val="es-PR"/>
        </w:rPr>
        <w:t xml:space="preserve"> la Autoridad de Acueductos y Alcantarillados</w:t>
      </w:r>
      <w:r w:rsidR="00691925">
        <w:rPr>
          <w:rFonts w:ascii="Book Antiqua" w:hAnsi="Book Antiqua"/>
          <w:sz w:val="24"/>
          <w:szCs w:val="24"/>
          <w:lang w:val="es-PR"/>
        </w:rPr>
        <w:t xml:space="preserve"> (AAA</w:t>
      </w:r>
      <w:r w:rsidR="00691925" w:rsidRPr="00E36A58">
        <w:rPr>
          <w:rFonts w:ascii="Book Antiqua" w:hAnsi="Book Antiqua"/>
          <w:sz w:val="24"/>
          <w:szCs w:val="24"/>
          <w:lang w:val="es-PR"/>
        </w:rPr>
        <w:t>).</w:t>
      </w:r>
      <w:r w:rsidR="00691925">
        <w:rPr>
          <w:rFonts w:ascii="Book Antiqua" w:hAnsi="Book Antiqua"/>
          <w:i/>
          <w:iCs/>
          <w:sz w:val="24"/>
          <w:szCs w:val="24"/>
          <w:u w:val="single"/>
          <w:lang w:val="es-PR"/>
        </w:rPr>
        <w:t xml:space="preserve"> </w:t>
      </w:r>
    </w:p>
    <w:p w14:paraId="264B3847" w14:textId="77777777" w:rsidR="00E36A58" w:rsidRDefault="00E36A58" w:rsidP="00E36A58">
      <w:pPr>
        <w:pStyle w:val="ListParagraph"/>
        <w:spacing w:after="0" w:line="240" w:lineRule="auto"/>
        <w:ind w:left="1440"/>
        <w:jc w:val="both"/>
        <w:rPr>
          <w:rFonts w:ascii="Book Antiqua" w:hAnsi="Book Antiqua"/>
          <w:sz w:val="24"/>
          <w:szCs w:val="24"/>
          <w:lang w:val="es-PR"/>
        </w:rPr>
      </w:pPr>
    </w:p>
    <w:p w14:paraId="590047A1" w14:textId="7A399623" w:rsidR="00D344C4" w:rsidRDefault="00D70DE1"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 xml:space="preserve">Incluirán a </w:t>
      </w:r>
      <w:r w:rsidR="00F84768">
        <w:rPr>
          <w:rFonts w:ascii="Book Antiqua" w:hAnsi="Book Antiqua"/>
          <w:sz w:val="24"/>
          <w:szCs w:val="24"/>
          <w:lang w:val="es-PR"/>
        </w:rPr>
        <w:t xml:space="preserve">los establecimientos residenciales </w:t>
      </w:r>
      <w:r w:rsidRPr="00AA2FA4">
        <w:rPr>
          <w:rFonts w:ascii="Book Antiqua" w:hAnsi="Book Antiqua"/>
          <w:sz w:val="24"/>
          <w:szCs w:val="24"/>
          <w:lang w:val="es-PR"/>
        </w:rPr>
        <w:t>en su protocolo de restablecimiento prioritario de servicios, junto con hospitales, hogares de envejecientes y otras instalaciones críticas</w:t>
      </w:r>
      <w:r>
        <w:rPr>
          <w:rFonts w:ascii="Book Antiqua" w:hAnsi="Book Antiqua"/>
          <w:sz w:val="24"/>
          <w:szCs w:val="24"/>
          <w:lang w:val="es-PR"/>
        </w:rPr>
        <w:t>.</w:t>
      </w:r>
    </w:p>
    <w:p w14:paraId="4E60B384" w14:textId="77777777" w:rsidR="00E36A58" w:rsidRDefault="00E36A58" w:rsidP="00E36A58">
      <w:pPr>
        <w:pStyle w:val="ListParagraph"/>
        <w:spacing w:after="0" w:line="240" w:lineRule="auto"/>
        <w:ind w:left="2160"/>
        <w:jc w:val="both"/>
        <w:rPr>
          <w:rFonts w:ascii="Book Antiqua" w:hAnsi="Book Antiqua"/>
          <w:sz w:val="24"/>
          <w:szCs w:val="24"/>
          <w:lang w:val="es-PR"/>
        </w:rPr>
      </w:pPr>
    </w:p>
    <w:p w14:paraId="6A2B8203" w14:textId="22A4038D" w:rsidR="00D70DE1" w:rsidRDefault="00CB3CD4"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Coordinarán con el Departamento de la Familia para establecer rutas, procedimientos y comunicaciones efectivas</w:t>
      </w:r>
      <w:r>
        <w:rPr>
          <w:rFonts w:ascii="Book Antiqua" w:hAnsi="Book Antiqua"/>
          <w:sz w:val="24"/>
          <w:szCs w:val="24"/>
          <w:lang w:val="es-PR"/>
        </w:rPr>
        <w:t>.</w:t>
      </w:r>
    </w:p>
    <w:p w14:paraId="00311B8D" w14:textId="77777777" w:rsidR="00AF69DC" w:rsidRPr="00AF69DC" w:rsidRDefault="00AF69DC" w:rsidP="00AF69DC">
      <w:pPr>
        <w:pStyle w:val="ListParagraph"/>
        <w:rPr>
          <w:rFonts w:ascii="Book Antiqua" w:hAnsi="Book Antiqua"/>
          <w:sz w:val="24"/>
          <w:szCs w:val="24"/>
          <w:lang w:val="es-PR"/>
        </w:rPr>
      </w:pPr>
    </w:p>
    <w:p w14:paraId="58C45D03" w14:textId="795D402A" w:rsidR="00AF69DC" w:rsidRDefault="00AF69DC" w:rsidP="00AF69DC">
      <w:pPr>
        <w:pStyle w:val="ListParagraph"/>
        <w:numPr>
          <w:ilvl w:val="0"/>
          <w:numId w:val="49"/>
        </w:numPr>
        <w:spacing w:after="0" w:line="240" w:lineRule="auto"/>
        <w:jc w:val="both"/>
        <w:rPr>
          <w:rFonts w:ascii="Book Antiqua" w:hAnsi="Book Antiqua"/>
          <w:sz w:val="24"/>
          <w:szCs w:val="24"/>
          <w:lang w:val="es-PR"/>
        </w:rPr>
      </w:pPr>
      <w:r>
        <w:rPr>
          <w:rFonts w:ascii="Book Antiqua" w:hAnsi="Book Antiqua"/>
          <w:sz w:val="24"/>
          <w:szCs w:val="24"/>
          <w:lang w:val="es-PR"/>
        </w:rPr>
        <w:t>Proveedores de telecomunicaci</w:t>
      </w:r>
      <w:r w:rsidR="00887FDF">
        <w:rPr>
          <w:rFonts w:ascii="Book Antiqua" w:hAnsi="Book Antiqua"/>
          <w:sz w:val="24"/>
          <w:szCs w:val="24"/>
          <w:lang w:val="es-PR"/>
        </w:rPr>
        <w:t>ones.</w:t>
      </w:r>
    </w:p>
    <w:p w14:paraId="57A30EC5" w14:textId="77777777" w:rsidR="00AF69DC" w:rsidRDefault="00AF69DC" w:rsidP="00AF69DC">
      <w:pPr>
        <w:pStyle w:val="ListParagraph"/>
        <w:spacing w:after="0" w:line="240" w:lineRule="auto"/>
        <w:ind w:left="1440"/>
        <w:jc w:val="both"/>
        <w:rPr>
          <w:rFonts w:ascii="Book Antiqua" w:hAnsi="Book Antiqua"/>
          <w:sz w:val="24"/>
          <w:szCs w:val="24"/>
          <w:lang w:val="es-PR"/>
        </w:rPr>
      </w:pPr>
    </w:p>
    <w:p w14:paraId="67AEB4AA" w14:textId="139887BA" w:rsidR="00AF69DC" w:rsidRDefault="00AF69DC" w:rsidP="00AF69DC">
      <w:pPr>
        <w:pStyle w:val="ListParagraph"/>
        <w:numPr>
          <w:ilvl w:val="1"/>
          <w:numId w:val="49"/>
        </w:numPr>
        <w:spacing w:after="0" w:line="240" w:lineRule="auto"/>
        <w:jc w:val="both"/>
        <w:rPr>
          <w:rFonts w:ascii="Book Antiqua" w:hAnsi="Book Antiqua"/>
          <w:sz w:val="24"/>
          <w:szCs w:val="24"/>
          <w:lang w:val="es-PR"/>
        </w:rPr>
      </w:pPr>
      <w:r>
        <w:rPr>
          <w:rFonts w:ascii="Book Antiqua" w:hAnsi="Book Antiqua"/>
          <w:sz w:val="24"/>
          <w:szCs w:val="24"/>
          <w:lang w:val="es-PR"/>
        </w:rPr>
        <w:t xml:space="preserve"> Integrarán la</w:t>
      </w:r>
      <w:r w:rsidR="00F84768">
        <w:rPr>
          <w:rFonts w:ascii="Book Antiqua" w:hAnsi="Book Antiqua"/>
          <w:sz w:val="24"/>
          <w:szCs w:val="24"/>
          <w:lang w:val="es-PR"/>
        </w:rPr>
        <w:t xml:space="preserve"> </w:t>
      </w:r>
      <w:r>
        <w:rPr>
          <w:rFonts w:ascii="Book Antiqua" w:hAnsi="Book Antiqua"/>
          <w:sz w:val="24"/>
          <w:szCs w:val="24"/>
          <w:lang w:val="es-PR"/>
        </w:rPr>
        <w:t xml:space="preserve">información provista por el Departamento de la Familia en sus protocolos de manejo de emergencias, sin alterar las </w:t>
      </w:r>
      <w:r w:rsidR="00F84768">
        <w:rPr>
          <w:rFonts w:ascii="Book Antiqua" w:hAnsi="Book Antiqua"/>
          <w:sz w:val="24"/>
          <w:szCs w:val="24"/>
          <w:lang w:val="es-PR"/>
        </w:rPr>
        <w:t>obligaciones</w:t>
      </w:r>
      <w:r>
        <w:rPr>
          <w:rFonts w:ascii="Book Antiqua" w:hAnsi="Book Antiqua"/>
          <w:sz w:val="24"/>
          <w:szCs w:val="24"/>
          <w:lang w:val="es-PR"/>
        </w:rPr>
        <w:t xml:space="preserve"> del programa federal Telecommunications Service Priority (TSP)</w:t>
      </w:r>
      <w:r w:rsidR="005815A7">
        <w:rPr>
          <w:rFonts w:ascii="Book Antiqua" w:hAnsi="Book Antiqua"/>
          <w:sz w:val="24"/>
          <w:szCs w:val="24"/>
          <w:lang w:val="es-PR"/>
        </w:rPr>
        <w:t>.</w:t>
      </w:r>
    </w:p>
    <w:p w14:paraId="0319C66F" w14:textId="77777777" w:rsidR="00AF69DC" w:rsidRDefault="00AF69DC" w:rsidP="00AF69DC">
      <w:pPr>
        <w:pStyle w:val="ListParagraph"/>
        <w:spacing w:after="0" w:line="240" w:lineRule="auto"/>
        <w:ind w:left="2160"/>
        <w:jc w:val="both"/>
        <w:rPr>
          <w:rFonts w:ascii="Book Antiqua" w:hAnsi="Book Antiqua"/>
          <w:sz w:val="24"/>
          <w:szCs w:val="24"/>
          <w:lang w:val="es-PR"/>
        </w:rPr>
      </w:pPr>
    </w:p>
    <w:p w14:paraId="57D0E492" w14:textId="32D23423" w:rsidR="00AF69DC" w:rsidRPr="00AF69DC" w:rsidRDefault="00AF69DC" w:rsidP="00AF69DC">
      <w:pPr>
        <w:pStyle w:val="ListParagraph"/>
        <w:numPr>
          <w:ilvl w:val="1"/>
          <w:numId w:val="49"/>
        </w:numPr>
        <w:spacing w:after="0" w:line="240" w:lineRule="auto"/>
        <w:jc w:val="both"/>
        <w:rPr>
          <w:rFonts w:ascii="Book Antiqua" w:hAnsi="Book Antiqua"/>
          <w:sz w:val="24"/>
          <w:szCs w:val="24"/>
          <w:lang w:val="es-PR"/>
        </w:rPr>
      </w:pPr>
      <w:r>
        <w:rPr>
          <w:rFonts w:ascii="Book Antiqua" w:hAnsi="Book Antiqua"/>
          <w:sz w:val="24"/>
          <w:szCs w:val="24"/>
          <w:lang w:val="es-PR"/>
        </w:rPr>
        <w:t xml:space="preserve"> Coordinar</w:t>
      </w:r>
      <w:r w:rsidR="00887FDF">
        <w:rPr>
          <w:rFonts w:ascii="Book Antiqua" w:hAnsi="Book Antiqua"/>
          <w:sz w:val="24"/>
          <w:szCs w:val="24"/>
          <w:lang w:val="es-PR"/>
        </w:rPr>
        <w:t>án</w:t>
      </w:r>
      <w:r>
        <w:rPr>
          <w:rFonts w:ascii="Book Antiqua" w:hAnsi="Book Antiqua"/>
          <w:sz w:val="24"/>
          <w:szCs w:val="24"/>
          <w:lang w:val="es-PR"/>
        </w:rPr>
        <w:t xml:space="preserve"> sus procesos a través del ESF-2 (Comunicaciones) del Plan Estatal para el Manejo de Emergencias.</w:t>
      </w:r>
    </w:p>
    <w:p w14:paraId="4C54FF02" w14:textId="77777777" w:rsidR="00E36A58" w:rsidRDefault="00E36A58" w:rsidP="00E36A58">
      <w:pPr>
        <w:spacing w:after="0" w:line="240" w:lineRule="auto"/>
        <w:ind w:firstLine="720"/>
        <w:contextualSpacing/>
        <w:jc w:val="both"/>
        <w:rPr>
          <w:rFonts w:ascii="Book Antiqua" w:hAnsi="Book Antiqua" w:cs="Times New Roman"/>
          <w:sz w:val="24"/>
          <w:szCs w:val="24"/>
          <w:lang w:val="es-PR"/>
        </w:rPr>
      </w:pPr>
    </w:p>
    <w:p w14:paraId="00E7D9CD" w14:textId="6ED3BF0B" w:rsidR="008D242B" w:rsidRDefault="008D242B" w:rsidP="00E36A58">
      <w:pPr>
        <w:spacing w:after="0" w:line="240" w:lineRule="auto"/>
        <w:ind w:firstLine="720"/>
        <w:contextualSpacing/>
        <w:jc w:val="both"/>
        <w:rPr>
          <w:rFonts w:ascii="Book Antiqua" w:hAnsi="Book Antiqua" w:cs="Times New Roman"/>
          <w:sz w:val="24"/>
          <w:szCs w:val="24"/>
          <w:lang w:val="es-PR"/>
        </w:rPr>
      </w:pPr>
      <w:r>
        <w:rPr>
          <w:rFonts w:ascii="Book Antiqua" w:hAnsi="Book Antiqua" w:cs="Times New Roman"/>
          <w:sz w:val="24"/>
          <w:szCs w:val="24"/>
          <w:lang w:val="es-PR"/>
        </w:rPr>
        <w:t xml:space="preserve">Artículo </w:t>
      </w:r>
      <w:r w:rsidR="00CB3CD4">
        <w:rPr>
          <w:rFonts w:ascii="Book Antiqua" w:hAnsi="Book Antiqua" w:cs="Times New Roman"/>
          <w:sz w:val="24"/>
          <w:szCs w:val="24"/>
          <w:lang w:val="es-PR"/>
        </w:rPr>
        <w:t>5</w:t>
      </w:r>
      <w:r>
        <w:rPr>
          <w:rFonts w:ascii="Book Antiqua" w:hAnsi="Book Antiqua" w:cs="Times New Roman"/>
          <w:sz w:val="24"/>
          <w:szCs w:val="24"/>
          <w:lang w:val="es-PR"/>
        </w:rPr>
        <w:t>.-Reglamentación</w:t>
      </w:r>
    </w:p>
    <w:p w14:paraId="530B0BA8" w14:textId="77777777" w:rsidR="00E36A58" w:rsidRDefault="00E36A58" w:rsidP="00E36A58">
      <w:pPr>
        <w:spacing w:after="0" w:line="240" w:lineRule="auto"/>
        <w:ind w:firstLine="720"/>
        <w:contextualSpacing/>
        <w:jc w:val="both"/>
        <w:rPr>
          <w:rFonts w:ascii="Book Antiqua" w:hAnsi="Book Antiqua"/>
          <w:sz w:val="24"/>
          <w:szCs w:val="24"/>
          <w:lang w:val="es-US"/>
        </w:rPr>
      </w:pPr>
    </w:p>
    <w:p w14:paraId="244E65E7" w14:textId="73C7CCDC" w:rsidR="001C33C0" w:rsidRPr="00691925" w:rsidRDefault="0076701D" w:rsidP="00E36A58">
      <w:pPr>
        <w:spacing w:after="0" w:line="240" w:lineRule="auto"/>
        <w:ind w:firstLine="720"/>
        <w:contextualSpacing/>
        <w:jc w:val="both"/>
        <w:rPr>
          <w:rFonts w:ascii="Book Antiqua" w:hAnsi="Book Antiqua" w:cs="Times New Roman"/>
          <w:sz w:val="24"/>
          <w:szCs w:val="24"/>
          <w:lang w:val="es-US"/>
        </w:rPr>
      </w:pPr>
      <w:r w:rsidRPr="00691925">
        <w:rPr>
          <w:rFonts w:ascii="Book Antiqua" w:hAnsi="Book Antiqua"/>
          <w:sz w:val="24"/>
          <w:szCs w:val="24"/>
          <w:lang w:val="es-US"/>
        </w:rPr>
        <w:t>Las agencias y/o entidades involucradas deberán adoptar o enmendar su reglamentación o protocolos existentes, según sea necesario, para cumplir con lo aquí dispuesto en un término no mayor de noventa (90) días a partir de la aprobación de esta Ley</w:t>
      </w:r>
      <w:r w:rsidR="00AF08E2" w:rsidRPr="00691925">
        <w:rPr>
          <w:rFonts w:ascii="Book Antiqua" w:hAnsi="Book Antiqua" w:cs="Times New Roman"/>
          <w:sz w:val="24"/>
          <w:szCs w:val="24"/>
          <w:lang w:val="es-US"/>
        </w:rPr>
        <w:t xml:space="preserve">.  </w:t>
      </w:r>
    </w:p>
    <w:p w14:paraId="5C91095A" w14:textId="69CB100F" w:rsidR="001C33C0" w:rsidRPr="00254D4B" w:rsidRDefault="001C33C0" w:rsidP="00E36A58">
      <w:pPr>
        <w:spacing w:after="0" w:line="240" w:lineRule="auto"/>
        <w:ind w:firstLine="720"/>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lastRenderedPageBreak/>
        <w:t xml:space="preserve">Articulo </w:t>
      </w:r>
      <w:r w:rsidR="0076701D">
        <w:rPr>
          <w:rFonts w:ascii="Book Antiqua" w:hAnsi="Book Antiqua" w:cs="Times New Roman"/>
          <w:sz w:val="24"/>
          <w:szCs w:val="24"/>
          <w:lang w:val="es-ES_tradnl"/>
        </w:rPr>
        <w:t>6</w:t>
      </w:r>
      <w:r w:rsidRPr="00254D4B">
        <w:rPr>
          <w:rFonts w:ascii="Book Antiqua" w:hAnsi="Book Antiqua" w:cs="Times New Roman"/>
          <w:sz w:val="24"/>
          <w:szCs w:val="24"/>
          <w:lang w:val="es-ES_tradnl"/>
        </w:rPr>
        <w:t>-Vigencia</w:t>
      </w:r>
    </w:p>
    <w:p w14:paraId="0F122C89" w14:textId="77777777" w:rsidR="00E36A58" w:rsidRDefault="00E36A58" w:rsidP="00E36A58">
      <w:pPr>
        <w:spacing w:after="0" w:line="240" w:lineRule="auto"/>
        <w:ind w:firstLine="720"/>
        <w:contextualSpacing/>
        <w:jc w:val="both"/>
        <w:rPr>
          <w:rFonts w:ascii="Book Antiqua" w:hAnsi="Book Antiqua" w:cs="Times New Roman"/>
          <w:sz w:val="24"/>
          <w:szCs w:val="24"/>
          <w:lang w:val="es-PR"/>
        </w:rPr>
      </w:pPr>
    </w:p>
    <w:p w14:paraId="4410C3E9" w14:textId="1B5B0D19" w:rsidR="001C33C0" w:rsidRPr="00254D4B" w:rsidRDefault="001C33C0" w:rsidP="00E36A58">
      <w:pPr>
        <w:spacing w:after="0" w:line="24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comenzará a regir inmediatamente después de su aprobación.</w:t>
      </w:r>
    </w:p>
    <w:sectPr w:rsidR="001C33C0" w:rsidRPr="00254D4B" w:rsidSect="00E36A58">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FB3AB" w14:textId="77777777" w:rsidR="001972BD" w:rsidRDefault="001972BD" w:rsidP="00316E72">
      <w:pPr>
        <w:spacing w:after="0" w:line="240" w:lineRule="auto"/>
      </w:pPr>
      <w:r>
        <w:separator/>
      </w:r>
    </w:p>
  </w:endnote>
  <w:endnote w:type="continuationSeparator" w:id="0">
    <w:p w14:paraId="0B64FA2A" w14:textId="77777777" w:rsidR="001972BD" w:rsidRDefault="001972BD"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07D12" w14:textId="77777777" w:rsidR="001972BD" w:rsidRDefault="001972BD" w:rsidP="00316E72">
      <w:pPr>
        <w:spacing w:after="0" w:line="240" w:lineRule="auto"/>
      </w:pPr>
      <w:r>
        <w:separator/>
      </w:r>
    </w:p>
  </w:footnote>
  <w:footnote w:type="continuationSeparator" w:id="0">
    <w:p w14:paraId="37880D5B" w14:textId="77777777" w:rsidR="001972BD" w:rsidRDefault="001972BD"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F6A29"/>
    <w:multiLevelType w:val="multilevel"/>
    <w:tmpl w:val="E7B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C0697F"/>
    <w:multiLevelType w:val="hybridMultilevel"/>
    <w:tmpl w:val="ABDA4094"/>
    <w:lvl w:ilvl="0" w:tplc="0409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485A5BDD"/>
    <w:multiLevelType w:val="hybridMultilevel"/>
    <w:tmpl w:val="6826E704"/>
    <w:lvl w:ilvl="0" w:tplc="0EEAA39E">
      <w:start w:val="1"/>
      <w:numFmt w:val="decimal"/>
      <w:lvlText w:val="%1."/>
      <w:lvlJc w:val="left"/>
      <w:pPr>
        <w:ind w:left="1440" w:hanging="360"/>
      </w:pPr>
      <w:rPr>
        <w:strike w:val="0"/>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447604"/>
    <w:multiLevelType w:val="multilevel"/>
    <w:tmpl w:val="9EC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4F11E2"/>
    <w:multiLevelType w:val="multilevel"/>
    <w:tmpl w:val="9796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12B59F3"/>
    <w:multiLevelType w:val="multilevel"/>
    <w:tmpl w:val="F90613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2138612">
    <w:abstractNumId w:val="9"/>
  </w:num>
  <w:num w:numId="2" w16cid:durableId="410736904">
    <w:abstractNumId w:val="48"/>
  </w:num>
  <w:num w:numId="3" w16cid:durableId="2115858043">
    <w:abstractNumId w:val="30"/>
  </w:num>
  <w:num w:numId="4" w16cid:durableId="475611476">
    <w:abstractNumId w:val="21"/>
  </w:num>
  <w:num w:numId="5" w16cid:durableId="908031709">
    <w:abstractNumId w:val="46"/>
  </w:num>
  <w:num w:numId="6" w16cid:durableId="867567574">
    <w:abstractNumId w:val="29"/>
  </w:num>
  <w:num w:numId="7" w16cid:durableId="1995184037">
    <w:abstractNumId w:val="16"/>
  </w:num>
  <w:num w:numId="8" w16cid:durableId="1816952529">
    <w:abstractNumId w:val="7"/>
  </w:num>
  <w:num w:numId="9" w16cid:durableId="309948238">
    <w:abstractNumId w:val="35"/>
  </w:num>
  <w:num w:numId="10" w16cid:durableId="1902599445">
    <w:abstractNumId w:val="27"/>
  </w:num>
  <w:num w:numId="11" w16cid:durableId="584727883">
    <w:abstractNumId w:val="2"/>
  </w:num>
  <w:num w:numId="12" w16cid:durableId="1674995428">
    <w:abstractNumId w:val="19"/>
  </w:num>
  <w:num w:numId="13" w16cid:durableId="1938899300">
    <w:abstractNumId w:val="37"/>
  </w:num>
  <w:num w:numId="14" w16cid:durableId="849756476">
    <w:abstractNumId w:val="20"/>
  </w:num>
  <w:num w:numId="15" w16cid:durableId="1817259174">
    <w:abstractNumId w:val="40"/>
  </w:num>
  <w:num w:numId="16" w16cid:durableId="699470990">
    <w:abstractNumId w:val="17"/>
  </w:num>
  <w:num w:numId="17" w16cid:durableId="1463765100">
    <w:abstractNumId w:val="3"/>
  </w:num>
  <w:num w:numId="18" w16cid:durableId="790513649">
    <w:abstractNumId w:val="18"/>
  </w:num>
  <w:num w:numId="19" w16cid:durableId="1192718413">
    <w:abstractNumId w:val="31"/>
  </w:num>
  <w:num w:numId="20" w16cid:durableId="509638509">
    <w:abstractNumId w:val="41"/>
  </w:num>
  <w:num w:numId="21" w16cid:durableId="1385562948">
    <w:abstractNumId w:val="26"/>
  </w:num>
  <w:num w:numId="22" w16cid:durableId="276259943">
    <w:abstractNumId w:val="38"/>
  </w:num>
  <w:num w:numId="23" w16cid:durableId="950278882">
    <w:abstractNumId w:val="13"/>
  </w:num>
  <w:num w:numId="24" w16cid:durableId="791169798">
    <w:abstractNumId w:val="1"/>
  </w:num>
  <w:num w:numId="25" w16cid:durableId="74478735">
    <w:abstractNumId w:val="6"/>
  </w:num>
  <w:num w:numId="26" w16cid:durableId="948900334">
    <w:abstractNumId w:val="11"/>
  </w:num>
  <w:num w:numId="27" w16cid:durableId="1374768769">
    <w:abstractNumId w:val="12"/>
  </w:num>
  <w:num w:numId="28" w16cid:durableId="661159606">
    <w:abstractNumId w:val="43"/>
  </w:num>
  <w:num w:numId="29" w16cid:durableId="1560283225">
    <w:abstractNumId w:val="4"/>
  </w:num>
  <w:num w:numId="30" w16cid:durableId="1494225760">
    <w:abstractNumId w:val="5"/>
  </w:num>
  <w:num w:numId="31" w16cid:durableId="1015619005">
    <w:abstractNumId w:val="0"/>
  </w:num>
  <w:num w:numId="32" w16cid:durableId="1405713017">
    <w:abstractNumId w:val="8"/>
  </w:num>
  <w:num w:numId="33" w16cid:durableId="1924139068">
    <w:abstractNumId w:val="36"/>
  </w:num>
  <w:num w:numId="34" w16cid:durableId="1382822370">
    <w:abstractNumId w:val="28"/>
  </w:num>
  <w:num w:numId="35" w16cid:durableId="311258690">
    <w:abstractNumId w:val="49"/>
  </w:num>
  <w:num w:numId="36" w16cid:durableId="1651667833">
    <w:abstractNumId w:val="44"/>
  </w:num>
  <w:num w:numId="37" w16cid:durableId="1135760062">
    <w:abstractNumId w:val="10"/>
  </w:num>
  <w:num w:numId="38" w16cid:durableId="557791430">
    <w:abstractNumId w:val="39"/>
  </w:num>
  <w:num w:numId="39" w16cid:durableId="1858763693">
    <w:abstractNumId w:val="14"/>
  </w:num>
  <w:num w:numId="40" w16cid:durableId="12612983">
    <w:abstractNumId w:val="45"/>
  </w:num>
  <w:num w:numId="41" w16cid:durableId="1150369037">
    <w:abstractNumId w:val="22"/>
  </w:num>
  <w:num w:numId="42" w16cid:durableId="2063867143">
    <w:abstractNumId w:val="25"/>
  </w:num>
  <w:num w:numId="43" w16cid:durableId="461505167">
    <w:abstractNumId w:val="32"/>
  </w:num>
  <w:num w:numId="44" w16cid:durableId="1981572652">
    <w:abstractNumId w:val="47"/>
  </w:num>
  <w:num w:numId="45" w16cid:durableId="313683526">
    <w:abstractNumId w:val="34"/>
  </w:num>
  <w:num w:numId="46" w16cid:durableId="1092625153">
    <w:abstractNumId w:val="15"/>
  </w:num>
  <w:num w:numId="47" w16cid:durableId="2032368025">
    <w:abstractNumId w:val="42"/>
  </w:num>
  <w:num w:numId="48" w16cid:durableId="531264871">
    <w:abstractNumId w:val="24"/>
  </w:num>
  <w:num w:numId="49" w16cid:durableId="337004523">
    <w:abstractNumId w:val="23"/>
  </w:num>
  <w:num w:numId="50" w16cid:durableId="19307734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675"/>
    <w:rsid w:val="00027B9F"/>
    <w:rsid w:val="0003039B"/>
    <w:rsid w:val="00033953"/>
    <w:rsid w:val="0003653A"/>
    <w:rsid w:val="00037BE2"/>
    <w:rsid w:val="00037C05"/>
    <w:rsid w:val="00043490"/>
    <w:rsid w:val="00043938"/>
    <w:rsid w:val="00044383"/>
    <w:rsid w:val="0004590D"/>
    <w:rsid w:val="00051979"/>
    <w:rsid w:val="00052A1A"/>
    <w:rsid w:val="00057F70"/>
    <w:rsid w:val="00061CA2"/>
    <w:rsid w:val="0006336F"/>
    <w:rsid w:val="000635B3"/>
    <w:rsid w:val="00064A31"/>
    <w:rsid w:val="00064AC8"/>
    <w:rsid w:val="00067EFB"/>
    <w:rsid w:val="00070959"/>
    <w:rsid w:val="00072026"/>
    <w:rsid w:val="00073ADD"/>
    <w:rsid w:val="000762B6"/>
    <w:rsid w:val="00076E59"/>
    <w:rsid w:val="000776AD"/>
    <w:rsid w:val="0008094A"/>
    <w:rsid w:val="00081AC0"/>
    <w:rsid w:val="00084C3D"/>
    <w:rsid w:val="00086DD7"/>
    <w:rsid w:val="0009049A"/>
    <w:rsid w:val="000911F7"/>
    <w:rsid w:val="00096B77"/>
    <w:rsid w:val="000A0817"/>
    <w:rsid w:val="000A0FF5"/>
    <w:rsid w:val="000A249F"/>
    <w:rsid w:val="000A276C"/>
    <w:rsid w:val="000A3D82"/>
    <w:rsid w:val="000A4EA4"/>
    <w:rsid w:val="000B2C62"/>
    <w:rsid w:val="000B2D89"/>
    <w:rsid w:val="000C10F9"/>
    <w:rsid w:val="000C16FD"/>
    <w:rsid w:val="000C228D"/>
    <w:rsid w:val="000C3D6A"/>
    <w:rsid w:val="000C4E06"/>
    <w:rsid w:val="000C719D"/>
    <w:rsid w:val="000D1BEA"/>
    <w:rsid w:val="000D1F23"/>
    <w:rsid w:val="000D27F0"/>
    <w:rsid w:val="000D36B1"/>
    <w:rsid w:val="000D4A30"/>
    <w:rsid w:val="000D710D"/>
    <w:rsid w:val="000E466F"/>
    <w:rsid w:val="000E4E37"/>
    <w:rsid w:val="000E7507"/>
    <w:rsid w:val="000F181D"/>
    <w:rsid w:val="000F4C93"/>
    <w:rsid w:val="00106180"/>
    <w:rsid w:val="00107A10"/>
    <w:rsid w:val="00107F81"/>
    <w:rsid w:val="0011162F"/>
    <w:rsid w:val="00116216"/>
    <w:rsid w:val="001218F8"/>
    <w:rsid w:val="00121BC9"/>
    <w:rsid w:val="00121D33"/>
    <w:rsid w:val="0013020F"/>
    <w:rsid w:val="0013050A"/>
    <w:rsid w:val="00134980"/>
    <w:rsid w:val="00137360"/>
    <w:rsid w:val="0013751D"/>
    <w:rsid w:val="00137568"/>
    <w:rsid w:val="00137E87"/>
    <w:rsid w:val="00140854"/>
    <w:rsid w:val="001473A5"/>
    <w:rsid w:val="00152615"/>
    <w:rsid w:val="00154C6F"/>
    <w:rsid w:val="00156995"/>
    <w:rsid w:val="00160447"/>
    <w:rsid w:val="0016200C"/>
    <w:rsid w:val="00163D0A"/>
    <w:rsid w:val="00166CC9"/>
    <w:rsid w:val="00167717"/>
    <w:rsid w:val="001738DA"/>
    <w:rsid w:val="00174445"/>
    <w:rsid w:val="001775AF"/>
    <w:rsid w:val="00177B5A"/>
    <w:rsid w:val="0018133B"/>
    <w:rsid w:val="00183762"/>
    <w:rsid w:val="0018584C"/>
    <w:rsid w:val="00185FF3"/>
    <w:rsid w:val="00186415"/>
    <w:rsid w:val="00186E3C"/>
    <w:rsid w:val="00187632"/>
    <w:rsid w:val="001901DB"/>
    <w:rsid w:val="00191E25"/>
    <w:rsid w:val="001941FE"/>
    <w:rsid w:val="00194FC8"/>
    <w:rsid w:val="0019555D"/>
    <w:rsid w:val="001972BD"/>
    <w:rsid w:val="001A28E0"/>
    <w:rsid w:val="001A4EEF"/>
    <w:rsid w:val="001A74AB"/>
    <w:rsid w:val="001B06EA"/>
    <w:rsid w:val="001B1F13"/>
    <w:rsid w:val="001B41FD"/>
    <w:rsid w:val="001B4BCB"/>
    <w:rsid w:val="001B6DBE"/>
    <w:rsid w:val="001C1DF1"/>
    <w:rsid w:val="001C2455"/>
    <w:rsid w:val="001C33C0"/>
    <w:rsid w:val="001C3CDE"/>
    <w:rsid w:val="001C3E0F"/>
    <w:rsid w:val="001C42A2"/>
    <w:rsid w:val="001C5B64"/>
    <w:rsid w:val="001C660F"/>
    <w:rsid w:val="001C70A0"/>
    <w:rsid w:val="001D022F"/>
    <w:rsid w:val="001D22B7"/>
    <w:rsid w:val="001D58DC"/>
    <w:rsid w:val="001D5923"/>
    <w:rsid w:val="001E1BEE"/>
    <w:rsid w:val="001E32F3"/>
    <w:rsid w:val="001F1B06"/>
    <w:rsid w:val="001F350D"/>
    <w:rsid w:val="001F4033"/>
    <w:rsid w:val="001F6878"/>
    <w:rsid w:val="001F6BC5"/>
    <w:rsid w:val="00203B91"/>
    <w:rsid w:val="00203EBB"/>
    <w:rsid w:val="00206F19"/>
    <w:rsid w:val="0020794A"/>
    <w:rsid w:val="00211EE1"/>
    <w:rsid w:val="00215546"/>
    <w:rsid w:val="00215D4F"/>
    <w:rsid w:val="00215DA5"/>
    <w:rsid w:val="00217003"/>
    <w:rsid w:val="00223272"/>
    <w:rsid w:val="002250B6"/>
    <w:rsid w:val="002277C7"/>
    <w:rsid w:val="00227CC8"/>
    <w:rsid w:val="00227CDD"/>
    <w:rsid w:val="00231F99"/>
    <w:rsid w:val="002332B3"/>
    <w:rsid w:val="00244EEB"/>
    <w:rsid w:val="0025326F"/>
    <w:rsid w:val="00253975"/>
    <w:rsid w:val="002545E1"/>
    <w:rsid w:val="00254D4B"/>
    <w:rsid w:val="002563B1"/>
    <w:rsid w:val="00256D58"/>
    <w:rsid w:val="00257B39"/>
    <w:rsid w:val="00260830"/>
    <w:rsid w:val="00263805"/>
    <w:rsid w:val="00267608"/>
    <w:rsid w:val="002678FA"/>
    <w:rsid w:val="00271803"/>
    <w:rsid w:val="00274DF8"/>
    <w:rsid w:val="00275387"/>
    <w:rsid w:val="00277D95"/>
    <w:rsid w:val="00282BFE"/>
    <w:rsid w:val="00284F3F"/>
    <w:rsid w:val="00290F15"/>
    <w:rsid w:val="0029665E"/>
    <w:rsid w:val="002A0764"/>
    <w:rsid w:val="002A0C54"/>
    <w:rsid w:val="002A1002"/>
    <w:rsid w:val="002A1F0A"/>
    <w:rsid w:val="002A4394"/>
    <w:rsid w:val="002A74B0"/>
    <w:rsid w:val="002B39EC"/>
    <w:rsid w:val="002C0262"/>
    <w:rsid w:val="002C1553"/>
    <w:rsid w:val="002C1A8A"/>
    <w:rsid w:val="002C5946"/>
    <w:rsid w:val="002C72CE"/>
    <w:rsid w:val="002D129F"/>
    <w:rsid w:val="002D1A9F"/>
    <w:rsid w:val="002D62E3"/>
    <w:rsid w:val="002E4F00"/>
    <w:rsid w:val="002E527D"/>
    <w:rsid w:val="002E7DB9"/>
    <w:rsid w:val="002F6847"/>
    <w:rsid w:val="002F7ADE"/>
    <w:rsid w:val="0031079E"/>
    <w:rsid w:val="00311D41"/>
    <w:rsid w:val="00312B87"/>
    <w:rsid w:val="00312CEB"/>
    <w:rsid w:val="003133A4"/>
    <w:rsid w:val="00314DDD"/>
    <w:rsid w:val="00316AA6"/>
    <w:rsid w:val="00316E72"/>
    <w:rsid w:val="00321A6D"/>
    <w:rsid w:val="00321D3A"/>
    <w:rsid w:val="003227FD"/>
    <w:rsid w:val="003231AC"/>
    <w:rsid w:val="00323D1F"/>
    <w:rsid w:val="00323F00"/>
    <w:rsid w:val="0032534C"/>
    <w:rsid w:val="0033257B"/>
    <w:rsid w:val="00336C51"/>
    <w:rsid w:val="00336E3C"/>
    <w:rsid w:val="003374EA"/>
    <w:rsid w:val="003400C2"/>
    <w:rsid w:val="00343429"/>
    <w:rsid w:val="00343F75"/>
    <w:rsid w:val="00344340"/>
    <w:rsid w:val="00344E8F"/>
    <w:rsid w:val="00344E91"/>
    <w:rsid w:val="00346191"/>
    <w:rsid w:val="00347242"/>
    <w:rsid w:val="003506C6"/>
    <w:rsid w:val="003508B7"/>
    <w:rsid w:val="00351290"/>
    <w:rsid w:val="00351ED5"/>
    <w:rsid w:val="00364820"/>
    <w:rsid w:val="00372AB6"/>
    <w:rsid w:val="003741A4"/>
    <w:rsid w:val="003741FE"/>
    <w:rsid w:val="00374F93"/>
    <w:rsid w:val="003750F7"/>
    <w:rsid w:val="003752B1"/>
    <w:rsid w:val="00375EE1"/>
    <w:rsid w:val="003779D3"/>
    <w:rsid w:val="00381397"/>
    <w:rsid w:val="00387671"/>
    <w:rsid w:val="00394BEC"/>
    <w:rsid w:val="003960D3"/>
    <w:rsid w:val="00396199"/>
    <w:rsid w:val="003A11EA"/>
    <w:rsid w:val="003A7121"/>
    <w:rsid w:val="003B33DC"/>
    <w:rsid w:val="003B41CC"/>
    <w:rsid w:val="003B46EC"/>
    <w:rsid w:val="003C0623"/>
    <w:rsid w:val="003C2EAA"/>
    <w:rsid w:val="003C38C1"/>
    <w:rsid w:val="003C394D"/>
    <w:rsid w:val="003C43AA"/>
    <w:rsid w:val="003C5347"/>
    <w:rsid w:val="003D092C"/>
    <w:rsid w:val="003D1C28"/>
    <w:rsid w:val="003D2D7C"/>
    <w:rsid w:val="003D69F5"/>
    <w:rsid w:val="003D72A3"/>
    <w:rsid w:val="003D7CD9"/>
    <w:rsid w:val="003E4807"/>
    <w:rsid w:val="003E751D"/>
    <w:rsid w:val="003F085A"/>
    <w:rsid w:val="003F3425"/>
    <w:rsid w:val="003F5098"/>
    <w:rsid w:val="003F6B84"/>
    <w:rsid w:val="004004ED"/>
    <w:rsid w:val="0040289E"/>
    <w:rsid w:val="00402A7F"/>
    <w:rsid w:val="00403BFC"/>
    <w:rsid w:val="0040597E"/>
    <w:rsid w:val="00405DE1"/>
    <w:rsid w:val="0041747D"/>
    <w:rsid w:val="00417CB2"/>
    <w:rsid w:val="00422C1E"/>
    <w:rsid w:val="00424A4A"/>
    <w:rsid w:val="00431312"/>
    <w:rsid w:val="004325A7"/>
    <w:rsid w:val="00432FA1"/>
    <w:rsid w:val="0043300D"/>
    <w:rsid w:val="00440C27"/>
    <w:rsid w:val="00441065"/>
    <w:rsid w:val="004441AB"/>
    <w:rsid w:val="004460E2"/>
    <w:rsid w:val="0044688F"/>
    <w:rsid w:val="0045164B"/>
    <w:rsid w:val="004606EB"/>
    <w:rsid w:val="004622D6"/>
    <w:rsid w:val="00463193"/>
    <w:rsid w:val="00463D02"/>
    <w:rsid w:val="00464686"/>
    <w:rsid w:val="004658DB"/>
    <w:rsid w:val="004718AC"/>
    <w:rsid w:val="004736DA"/>
    <w:rsid w:val="004749C1"/>
    <w:rsid w:val="00477E61"/>
    <w:rsid w:val="00481AEA"/>
    <w:rsid w:val="00482451"/>
    <w:rsid w:val="00482B6E"/>
    <w:rsid w:val="00483215"/>
    <w:rsid w:val="004909EC"/>
    <w:rsid w:val="00490ABE"/>
    <w:rsid w:val="00490E76"/>
    <w:rsid w:val="004928ED"/>
    <w:rsid w:val="00492E74"/>
    <w:rsid w:val="004930A3"/>
    <w:rsid w:val="00497B2B"/>
    <w:rsid w:val="004A1E10"/>
    <w:rsid w:val="004A41EA"/>
    <w:rsid w:val="004A5C91"/>
    <w:rsid w:val="004A62AE"/>
    <w:rsid w:val="004B3E71"/>
    <w:rsid w:val="004B4842"/>
    <w:rsid w:val="004B4D11"/>
    <w:rsid w:val="004B51C1"/>
    <w:rsid w:val="004C1417"/>
    <w:rsid w:val="004C243F"/>
    <w:rsid w:val="004C331B"/>
    <w:rsid w:val="004C3885"/>
    <w:rsid w:val="004C4046"/>
    <w:rsid w:val="004C725B"/>
    <w:rsid w:val="004D1D07"/>
    <w:rsid w:val="004D5E5B"/>
    <w:rsid w:val="004E2127"/>
    <w:rsid w:val="004E28CE"/>
    <w:rsid w:val="004E5715"/>
    <w:rsid w:val="004F0876"/>
    <w:rsid w:val="004F2EAF"/>
    <w:rsid w:val="004F3730"/>
    <w:rsid w:val="004F6EFB"/>
    <w:rsid w:val="004F7E4B"/>
    <w:rsid w:val="00501816"/>
    <w:rsid w:val="00501AE0"/>
    <w:rsid w:val="0050240A"/>
    <w:rsid w:val="00502B6A"/>
    <w:rsid w:val="00505D80"/>
    <w:rsid w:val="00507782"/>
    <w:rsid w:val="005109EC"/>
    <w:rsid w:val="00510CB1"/>
    <w:rsid w:val="00512C79"/>
    <w:rsid w:val="00514240"/>
    <w:rsid w:val="00514749"/>
    <w:rsid w:val="00514CB2"/>
    <w:rsid w:val="00516733"/>
    <w:rsid w:val="0051773C"/>
    <w:rsid w:val="00517A58"/>
    <w:rsid w:val="00525091"/>
    <w:rsid w:val="005311BE"/>
    <w:rsid w:val="00531BA9"/>
    <w:rsid w:val="005336C1"/>
    <w:rsid w:val="005351EB"/>
    <w:rsid w:val="00536BE9"/>
    <w:rsid w:val="005403A0"/>
    <w:rsid w:val="00542DF2"/>
    <w:rsid w:val="00546956"/>
    <w:rsid w:val="00546E02"/>
    <w:rsid w:val="0055058E"/>
    <w:rsid w:val="005529A8"/>
    <w:rsid w:val="00552ADB"/>
    <w:rsid w:val="00555773"/>
    <w:rsid w:val="00556FB1"/>
    <w:rsid w:val="005577B0"/>
    <w:rsid w:val="00560971"/>
    <w:rsid w:val="005624E2"/>
    <w:rsid w:val="00566685"/>
    <w:rsid w:val="00567B38"/>
    <w:rsid w:val="00570755"/>
    <w:rsid w:val="00570EC1"/>
    <w:rsid w:val="00571644"/>
    <w:rsid w:val="005722BA"/>
    <w:rsid w:val="00575ABB"/>
    <w:rsid w:val="005815A7"/>
    <w:rsid w:val="00582638"/>
    <w:rsid w:val="00582B7E"/>
    <w:rsid w:val="00583A84"/>
    <w:rsid w:val="005910E3"/>
    <w:rsid w:val="00596EA9"/>
    <w:rsid w:val="005A4D17"/>
    <w:rsid w:val="005A5EC4"/>
    <w:rsid w:val="005A7230"/>
    <w:rsid w:val="005A77C4"/>
    <w:rsid w:val="005B32C9"/>
    <w:rsid w:val="005C051A"/>
    <w:rsid w:val="005C226D"/>
    <w:rsid w:val="005C2E6D"/>
    <w:rsid w:val="005C3CB0"/>
    <w:rsid w:val="005C653A"/>
    <w:rsid w:val="005C748A"/>
    <w:rsid w:val="005C7BE2"/>
    <w:rsid w:val="005D0375"/>
    <w:rsid w:val="005D04A2"/>
    <w:rsid w:val="005D4518"/>
    <w:rsid w:val="005D5D53"/>
    <w:rsid w:val="005E0E87"/>
    <w:rsid w:val="005E7A39"/>
    <w:rsid w:val="005E7A86"/>
    <w:rsid w:val="005F046D"/>
    <w:rsid w:val="005F0CA5"/>
    <w:rsid w:val="005F2672"/>
    <w:rsid w:val="005F4135"/>
    <w:rsid w:val="005F56CB"/>
    <w:rsid w:val="005F5BE2"/>
    <w:rsid w:val="006030E5"/>
    <w:rsid w:val="00603B6F"/>
    <w:rsid w:val="00606CE9"/>
    <w:rsid w:val="00607B8A"/>
    <w:rsid w:val="006158CC"/>
    <w:rsid w:val="00620DAB"/>
    <w:rsid w:val="0062372E"/>
    <w:rsid w:val="00623C2E"/>
    <w:rsid w:val="00630E03"/>
    <w:rsid w:val="006353C4"/>
    <w:rsid w:val="00636D05"/>
    <w:rsid w:val="006527DD"/>
    <w:rsid w:val="00652F13"/>
    <w:rsid w:val="00653F0B"/>
    <w:rsid w:val="006547E5"/>
    <w:rsid w:val="0065690B"/>
    <w:rsid w:val="00660378"/>
    <w:rsid w:val="0066135B"/>
    <w:rsid w:val="00661DA9"/>
    <w:rsid w:val="00663E72"/>
    <w:rsid w:val="006644B6"/>
    <w:rsid w:val="00665D12"/>
    <w:rsid w:val="00666464"/>
    <w:rsid w:val="0067137D"/>
    <w:rsid w:val="0067311D"/>
    <w:rsid w:val="00673FE3"/>
    <w:rsid w:val="006856CD"/>
    <w:rsid w:val="006869B3"/>
    <w:rsid w:val="006905CC"/>
    <w:rsid w:val="00691925"/>
    <w:rsid w:val="00691DF9"/>
    <w:rsid w:val="00696067"/>
    <w:rsid w:val="006A20A5"/>
    <w:rsid w:val="006A31E5"/>
    <w:rsid w:val="006A5487"/>
    <w:rsid w:val="006A7EBA"/>
    <w:rsid w:val="006B03B8"/>
    <w:rsid w:val="006B4482"/>
    <w:rsid w:val="006B53B9"/>
    <w:rsid w:val="006C1E52"/>
    <w:rsid w:val="006C346B"/>
    <w:rsid w:val="006C43E7"/>
    <w:rsid w:val="006C6CBD"/>
    <w:rsid w:val="006C76DF"/>
    <w:rsid w:val="006C7711"/>
    <w:rsid w:val="006D05B5"/>
    <w:rsid w:val="006D1E47"/>
    <w:rsid w:val="006D2411"/>
    <w:rsid w:val="006D2BEB"/>
    <w:rsid w:val="006D2CB6"/>
    <w:rsid w:val="006D2FB8"/>
    <w:rsid w:val="006D776D"/>
    <w:rsid w:val="006E361B"/>
    <w:rsid w:val="006E3719"/>
    <w:rsid w:val="006E3B2B"/>
    <w:rsid w:val="006E433E"/>
    <w:rsid w:val="006E45DA"/>
    <w:rsid w:val="006E611A"/>
    <w:rsid w:val="006E7461"/>
    <w:rsid w:val="006F3DF2"/>
    <w:rsid w:val="00701DA9"/>
    <w:rsid w:val="007023B0"/>
    <w:rsid w:val="0070624E"/>
    <w:rsid w:val="00707FCE"/>
    <w:rsid w:val="0071036F"/>
    <w:rsid w:val="0071153F"/>
    <w:rsid w:val="00711881"/>
    <w:rsid w:val="00711C93"/>
    <w:rsid w:val="00711D37"/>
    <w:rsid w:val="0071261D"/>
    <w:rsid w:val="00714AF7"/>
    <w:rsid w:val="007166FB"/>
    <w:rsid w:val="0071749B"/>
    <w:rsid w:val="00722858"/>
    <w:rsid w:val="0072288C"/>
    <w:rsid w:val="00723CFA"/>
    <w:rsid w:val="0073057D"/>
    <w:rsid w:val="00731174"/>
    <w:rsid w:val="00731EFC"/>
    <w:rsid w:val="007359F8"/>
    <w:rsid w:val="00737162"/>
    <w:rsid w:val="00740D99"/>
    <w:rsid w:val="00742530"/>
    <w:rsid w:val="00742E08"/>
    <w:rsid w:val="00745C77"/>
    <w:rsid w:val="00747D00"/>
    <w:rsid w:val="007574F9"/>
    <w:rsid w:val="00763D33"/>
    <w:rsid w:val="007658BA"/>
    <w:rsid w:val="0076701D"/>
    <w:rsid w:val="00767F72"/>
    <w:rsid w:val="007719B4"/>
    <w:rsid w:val="00772C8C"/>
    <w:rsid w:val="0077476E"/>
    <w:rsid w:val="007754D4"/>
    <w:rsid w:val="00775E39"/>
    <w:rsid w:val="00777D53"/>
    <w:rsid w:val="00787403"/>
    <w:rsid w:val="00792125"/>
    <w:rsid w:val="0079289D"/>
    <w:rsid w:val="00792AA1"/>
    <w:rsid w:val="00792EFD"/>
    <w:rsid w:val="007931CC"/>
    <w:rsid w:val="00794E8A"/>
    <w:rsid w:val="00795585"/>
    <w:rsid w:val="00795B4D"/>
    <w:rsid w:val="00795FFE"/>
    <w:rsid w:val="007A0FD4"/>
    <w:rsid w:val="007A55A3"/>
    <w:rsid w:val="007A65C8"/>
    <w:rsid w:val="007B006A"/>
    <w:rsid w:val="007B3861"/>
    <w:rsid w:val="007B3A31"/>
    <w:rsid w:val="007B3F41"/>
    <w:rsid w:val="007B7971"/>
    <w:rsid w:val="007C3D16"/>
    <w:rsid w:val="007C471D"/>
    <w:rsid w:val="007D3D34"/>
    <w:rsid w:val="007D5C9A"/>
    <w:rsid w:val="007D7045"/>
    <w:rsid w:val="007D7A4E"/>
    <w:rsid w:val="007E1E5E"/>
    <w:rsid w:val="007E2A0D"/>
    <w:rsid w:val="007E3F4B"/>
    <w:rsid w:val="007E4271"/>
    <w:rsid w:val="007E4D5B"/>
    <w:rsid w:val="007E6877"/>
    <w:rsid w:val="007E6E7E"/>
    <w:rsid w:val="007F3144"/>
    <w:rsid w:val="007F5BBE"/>
    <w:rsid w:val="008000CF"/>
    <w:rsid w:val="00803B84"/>
    <w:rsid w:val="008042E1"/>
    <w:rsid w:val="00806196"/>
    <w:rsid w:val="00806435"/>
    <w:rsid w:val="008074E9"/>
    <w:rsid w:val="008122C6"/>
    <w:rsid w:val="00813516"/>
    <w:rsid w:val="008164AA"/>
    <w:rsid w:val="00820375"/>
    <w:rsid w:val="00827EA2"/>
    <w:rsid w:val="0083097F"/>
    <w:rsid w:val="00831552"/>
    <w:rsid w:val="00831C74"/>
    <w:rsid w:val="00831FE6"/>
    <w:rsid w:val="00835CF3"/>
    <w:rsid w:val="00837147"/>
    <w:rsid w:val="008373B6"/>
    <w:rsid w:val="00840DBE"/>
    <w:rsid w:val="00844F3F"/>
    <w:rsid w:val="00847E52"/>
    <w:rsid w:val="00850197"/>
    <w:rsid w:val="008503B7"/>
    <w:rsid w:val="008536FC"/>
    <w:rsid w:val="00854343"/>
    <w:rsid w:val="0085490D"/>
    <w:rsid w:val="0085579A"/>
    <w:rsid w:val="008566CF"/>
    <w:rsid w:val="00857A84"/>
    <w:rsid w:val="008625EE"/>
    <w:rsid w:val="00863DA9"/>
    <w:rsid w:val="008731B6"/>
    <w:rsid w:val="0088219D"/>
    <w:rsid w:val="00883230"/>
    <w:rsid w:val="008834D2"/>
    <w:rsid w:val="00885ED9"/>
    <w:rsid w:val="008867F4"/>
    <w:rsid w:val="00887FDF"/>
    <w:rsid w:val="00891106"/>
    <w:rsid w:val="008931D3"/>
    <w:rsid w:val="0089452C"/>
    <w:rsid w:val="008965D1"/>
    <w:rsid w:val="00896753"/>
    <w:rsid w:val="008970CC"/>
    <w:rsid w:val="008A10FA"/>
    <w:rsid w:val="008A4A43"/>
    <w:rsid w:val="008A517F"/>
    <w:rsid w:val="008A5497"/>
    <w:rsid w:val="008A6A64"/>
    <w:rsid w:val="008A6C4F"/>
    <w:rsid w:val="008B0A6C"/>
    <w:rsid w:val="008B32F1"/>
    <w:rsid w:val="008B39FE"/>
    <w:rsid w:val="008B504C"/>
    <w:rsid w:val="008B5880"/>
    <w:rsid w:val="008B58D1"/>
    <w:rsid w:val="008B7409"/>
    <w:rsid w:val="008C228A"/>
    <w:rsid w:val="008C2B85"/>
    <w:rsid w:val="008C3B84"/>
    <w:rsid w:val="008C40C3"/>
    <w:rsid w:val="008C6998"/>
    <w:rsid w:val="008D20C5"/>
    <w:rsid w:val="008D242B"/>
    <w:rsid w:val="008D3668"/>
    <w:rsid w:val="008D7F64"/>
    <w:rsid w:val="008E3136"/>
    <w:rsid w:val="008E673A"/>
    <w:rsid w:val="008E6787"/>
    <w:rsid w:val="008F0DF3"/>
    <w:rsid w:val="008F1D3C"/>
    <w:rsid w:val="008F37DB"/>
    <w:rsid w:val="008F4EE4"/>
    <w:rsid w:val="008F625C"/>
    <w:rsid w:val="008F6695"/>
    <w:rsid w:val="008F69EB"/>
    <w:rsid w:val="008F769D"/>
    <w:rsid w:val="00901318"/>
    <w:rsid w:val="0090269D"/>
    <w:rsid w:val="00903F9F"/>
    <w:rsid w:val="00904583"/>
    <w:rsid w:val="00904AC1"/>
    <w:rsid w:val="0091659F"/>
    <w:rsid w:val="0093023C"/>
    <w:rsid w:val="00931619"/>
    <w:rsid w:val="00935134"/>
    <w:rsid w:val="00935DAF"/>
    <w:rsid w:val="0094183A"/>
    <w:rsid w:val="0094194A"/>
    <w:rsid w:val="00942884"/>
    <w:rsid w:val="009463AF"/>
    <w:rsid w:val="009464B2"/>
    <w:rsid w:val="0095031E"/>
    <w:rsid w:val="009509BF"/>
    <w:rsid w:val="00950B37"/>
    <w:rsid w:val="00951A39"/>
    <w:rsid w:val="00952097"/>
    <w:rsid w:val="00952795"/>
    <w:rsid w:val="009549F4"/>
    <w:rsid w:val="009562FC"/>
    <w:rsid w:val="00961F1E"/>
    <w:rsid w:val="00962408"/>
    <w:rsid w:val="00962B7F"/>
    <w:rsid w:val="00967304"/>
    <w:rsid w:val="00967308"/>
    <w:rsid w:val="00975EC8"/>
    <w:rsid w:val="009775DA"/>
    <w:rsid w:val="00977723"/>
    <w:rsid w:val="0098182D"/>
    <w:rsid w:val="009907C0"/>
    <w:rsid w:val="009A3EE0"/>
    <w:rsid w:val="009A4D52"/>
    <w:rsid w:val="009A6D62"/>
    <w:rsid w:val="009A7724"/>
    <w:rsid w:val="009A775F"/>
    <w:rsid w:val="009B199C"/>
    <w:rsid w:val="009B2F8F"/>
    <w:rsid w:val="009B7F16"/>
    <w:rsid w:val="009C12FA"/>
    <w:rsid w:val="009C297D"/>
    <w:rsid w:val="009C306F"/>
    <w:rsid w:val="009C4283"/>
    <w:rsid w:val="009C49FB"/>
    <w:rsid w:val="009C4E2C"/>
    <w:rsid w:val="009C796E"/>
    <w:rsid w:val="009C7BF0"/>
    <w:rsid w:val="009D16F2"/>
    <w:rsid w:val="009D1C2C"/>
    <w:rsid w:val="009D4197"/>
    <w:rsid w:val="009D5839"/>
    <w:rsid w:val="009D671E"/>
    <w:rsid w:val="009D6E36"/>
    <w:rsid w:val="009E30A6"/>
    <w:rsid w:val="009E556A"/>
    <w:rsid w:val="009E5C69"/>
    <w:rsid w:val="009F02E4"/>
    <w:rsid w:val="009F0C87"/>
    <w:rsid w:val="009F10AE"/>
    <w:rsid w:val="009F17E6"/>
    <w:rsid w:val="009F331E"/>
    <w:rsid w:val="009F3DF9"/>
    <w:rsid w:val="009F50B0"/>
    <w:rsid w:val="009F7408"/>
    <w:rsid w:val="00A04870"/>
    <w:rsid w:val="00A111DF"/>
    <w:rsid w:val="00A1289E"/>
    <w:rsid w:val="00A14045"/>
    <w:rsid w:val="00A14842"/>
    <w:rsid w:val="00A16D53"/>
    <w:rsid w:val="00A16D5C"/>
    <w:rsid w:val="00A175E4"/>
    <w:rsid w:val="00A2058D"/>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1EA4"/>
    <w:rsid w:val="00A82626"/>
    <w:rsid w:val="00A869AA"/>
    <w:rsid w:val="00A870D7"/>
    <w:rsid w:val="00A9012D"/>
    <w:rsid w:val="00A90400"/>
    <w:rsid w:val="00A91EF6"/>
    <w:rsid w:val="00A93B84"/>
    <w:rsid w:val="00AA0639"/>
    <w:rsid w:val="00AA37D5"/>
    <w:rsid w:val="00AB1B33"/>
    <w:rsid w:val="00AB2A63"/>
    <w:rsid w:val="00AC1077"/>
    <w:rsid w:val="00AC24B5"/>
    <w:rsid w:val="00AD0855"/>
    <w:rsid w:val="00AD0981"/>
    <w:rsid w:val="00AD2CC7"/>
    <w:rsid w:val="00AD39A6"/>
    <w:rsid w:val="00AD7CEB"/>
    <w:rsid w:val="00AE1C50"/>
    <w:rsid w:val="00AE1FB3"/>
    <w:rsid w:val="00AE26DE"/>
    <w:rsid w:val="00AE504A"/>
    <w:rsid w:val="00AF08E2"/>
    <w:rsid w:val="00AF2AB8"/>
    <w:rsid w:val="00AF4B1E"/>
    <w:rsid w:val="00AF64CB"/>
    <w:rsid w:val="00AF69DC"/>
    <w:rsid w:val="00AF6EED"/>
    <w:rsid w:val="00B0230A"/>
    <w:rsid w:val="00B023A5"/>
    <w:rsid w:val="00B03AAB"/>
    <w:rsid w:val="00B05729"/>
    <w:rsid w:val="00B062C0"/>
    <w:rsid w:val="00B06A64"/>
    <w:rsid w:val="00B06D7F"/>
    <w:rsid w:val="00B0719E"/>
    <w:rsid w:val="00B12965"/>
    <w:rsid w:val="00B1452F"/>
    <w:rsid w:val="00B14F66"/>
    <w:rsid w:val="00B15B07"/>
    <w:rsid w:val="00B15DFC"/>
    <w:rsid w:val="00B20C78"/>
    <w:rsid w:val="00B220A4"/>
    <w:rsid w:val="00B22A34"/>
    <w:rsid w:val="00B236B9"/>
    <w:rsid w:val="00B2471A"/>
    <w:rsid w:val="00B254F0"/>
    <w:rsid w:val="00B25E9D"/>
    <w:rsid w:val="00B26D21"/>
    <w:rsid w:val="00B30B84"/>
    <w:rsid w:val="00B31753"/>
    <w:rsid w:val="00B32167"/>
    <w:rsid w:val="00B335B6"/>
    <w:rsid w:val="00B337AE"/>
    <w:rsid w:val="00B41349"/>
    <w:rsid w:val="00B441BC"/>
    <w:rsid w:val="00B4536A"/>
    <w:rsid w:val="00B46291"/>
    <w:rsid w:val="00B46BC7"/>
    <w:rsid w:val="00B46C0E"/>
    <w:rsid w:val="00B47D13"/>
    <w:rsid w:val="00B47DD3"/>
    <w:rsid w:val="00B516FD"/>
    <w:rsid w:val="00B51EE1"/>
    <w:rsid w:val="00B5399A"/>
    <w:rsid w:val="00B57429"/>
    <w:rsid w:val="00B61B5D"/>
    <w:rsid w:val="00B62AE5"/>
    <w:rsid w:val="00B642B1"/>
    <w:rsid w:val="00B652C7"/>
    <w:rsid w:val="00B655F0"/>
    <w:rsid w:val="00B667F0"/>
    <w:rsid w:val="00B70BBB"/>
    <w:rsid w:val="00B72B14"/>
    <w:rsid w:val="00B75B47"/>
    <w:rsid w:val="00B8105C"/>
    <w:rsid w:val="00B816C6"/>
    <w:rsid w:val="00B838D5"/>
    <w:rsid w:val="00B83AD0"/>
    <w:rsid w:val="00B84BF5"/>
    <w:rsid w:val="00B84D59"/>
    <w:rsid w:val="00B855BA"/>
    <w:rsid w:val="00B905A9"/>
    <w:rsid w:val="00B90E29"/>
    <w:rsid w:val="00B937A6"/>
    <w:rsid w:val="00B93A69"/>
    <w:rsid w:val="00B94F02"/>
    <w:rsid w:val="00B96C19"/>
    <w:rsid w:val="00BA35B9"/>
    <w:rsid w:val="00BA709E"/>
    <w:rsid w:val="00BB4A25"/>
    <w:rsid w:val="00BD2000"/>
    <w:rsid w:val="00BD2910"/>
    <w:rsid w:val="00BD475E"/>
    <w:rsid w:val="00BD737D"/>
    <w:rsid w:val="00BE16C9"/>
    <w:rsid w:val="00BE3E97"/>
    <w:rsid w:val="00BE44CA"/>
    <w:rsid w:val="00BE6F28"/>
    <w:rsid w:val="00BF0C48"/>
    <w:rsid w:val="00BF0E40"/>
    <w:rsid w:val="00BF1D01"/>
    <w:rsid w:val="00BF5181"/>
    <w:rsid w:val="00BF6779"/>
    <w:rsid w:val="00BF7539"/>
    <w:rsid w:val="00C02A46"/>
    <w:rsid w:val="00C106A4"/>
    <w:rsid w:val="00C11ACF"/>
    <w:rsid w:val="00C1248B"/>
    <w:rsid w:val="00C12FB6"/>
    <w:rsid w:val="00C1501C"/>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28AB"/>
    <w:rsid w:val="00C545E7"/>
    <w:rsid w:val="00C6137E"/>
    <w:rsid w:val="00C6282E"/>
    <w:rsid w:val="00C62A2F"/>
    <w:rsid w:val="00C71B12"/>
    <w:rsid w:val="00C74B4C"/>
    <w:rsid w:val="00C75856"/>
    <w:rsid w:val="00C83123"/>
    <w:rsid w:val="00C831CE"/>
    <w:rsid w:val="00C84A9E"/>
    <w:rsid w:val="00C85017"/>
    <w:rsid w:val="00C8508A"/>
    <w:rsid w:val="00C906D0"/>
    <w:rsid w:val="00C91263"/>
    <w:rsid w:val="00C91792"/>
    <w:rsid w:val="00C92F14"/>
    <w:rsid w:val="00C93E49"/>
    <w:rsid w:val="00C950CE"/>
    <w:rsid w:val="00CA068E"/>
    <w:rsid w:val="00CA4003"/>
    <w:rsid w:val="00CA546A"/>
    <w:rsid w:val="00CA54CB"/>
    <w:rsid w:val="00CB3CD4"/>
    <w:rsid w:val="00CB794B"/>
    <w:rsid w:val="00CC4070"/>
    <w:rsid w:val="00CC538E"/>
    <w:rsid w:val="00CC5D84"/>
    <w:rsid w:val="00CD167B"/>
    <w:rsid w:val="00CD4552"/>
    <w:rsid w:val="00CD7DAD"/>
    <w:rsid w:val="00CE02DD"/>
    <w:rsid w:val="00CE0947"/>
    <w:rsid w:val="00CE23D3"/>
    <w:rsid w:val="00CE2621"/>
    <w:rsid w:val="00CE3E65"/>
    <w:rsid w:val="00CE5E35"/>
    <w:rsid w:val="00CE60BD"/>
    <w:rsid w:val="00CF0F88"/>
    <w:rsid w:val="00CF22AB"/>
    <w:rsid w:val="00CF69E9"/>
    <w:rsid w:val="00D01685"/>
    <w:rsid w:val="00D01CEA"/>
    <w:rsid w:val="00D07EA8"/>
    <w:rsid w:val="00D10812"/>
    <w:rsid w:val="00D10F02"/>
    <w:rsid w:val="00D11AB4"/>
    <w:rsid w:val="00D14200"/>
    <w:rsid w:val="00D15723"/>
    <w:rsid w:val="00D15ED7"/>
    <w:rsid w:val="00D16B20"/>
    <w:rsid w:val="00D235BA"/>
    <w:rsid w:val="00D310AC"/>
    <w:rsid w:val="00D31EAF"/>
    <w:rsid w:val="00D344C4"/>
    <w:rsid w:val="00D36234"/>
    <w:rsid w:val="00D367E6"/>
    <w:rsid w:val="00D36FD8"/>
    <w:rsid w:val="00D42C95"/>
    <w:rsid w:val="00D44929"/>
    <w:rsid w:val="00D507D6"/>
    <w:rsid w:val="00D51E07"/>
    <w:rsid w:val="00D52CCE"/>
    <w:rsid w:val="00D65AC4"/>
    <w:rsid w:val="00D666EC"/>
    <w:rsid w:val="00D705D4"/>
    <w:rsid w:val="00D70DE1"/>
    <w:rsid w:val="00D7229D"/>
    <w:rsid w:val="00D778D7"/>
    <w:rsid w:val="00D824B4"/>
    <w:rsid w:val="00D8417C"/>
    <w:rsid w:val="00D86C4D"/>
    <w:rsid w:val="00D878F1"/>
    <w:rsid w:val="00D9134C"/>
    <w:rsid w:val="00D91F20"/>
    <w:rsid w:val="00D96C2B"/>
    <w:rsid w:val="00DA03E4"/>
    <w:rsid w:val="00DA0524"/>
    <w:rsid w:val="00DA2826"/>
    <w:rsid w:val="00DA298A"/>
    <w:rsid w:val="00DB3C04"/>
    <w:rsid w:val="00DB3E19"/>
    <w:rsid w:val="00DB3E25"/>
    <w:rsid w:val="00DC14B6"/>
    <w:rsid w:val="00DC1AD3"/>
    <w:rsid w:val="00DC568B"/>
    <w:rsid w:val="00DD3814"/>
    <w:rsid w:val="00DD4BD4"/>
    <w:rsid w:val="00DD644B"/>
    <w:rsid w:val="00DD6F6D"/>
    <w:rsid w:val="00DD7CD1"/>
    <w:rsid w:val="00DE02E6"/>
    <w:rsid w:val="00DE0B92"/>
    <w:rsid w:val="00DE3AC1"/>
    <w:rsid w:val="00DE5516"/>
    <w:rsid w:val="00DE55DF"/>
    <w:rsid w:val="00DE6103"/>
    <w:rsid w:val="00DF1E05"/>
    <w:rsid w:val="00DF2284"/>
    <w:rsid w:val="00DF2ABF"/>
    <w:rsid w:val="00DF3E5C"/>
    <w:rsid w:val="00DF5D1E"/>
    <w:rsid w:val="00DF6886"/>
    <w:rsid w:val="00E00A6E"/>
    <w:rsid w:val="00E01E1C"/>
    <w:rsid w:val="00E02757"/>
    <w:rsid w:val="00E03EF0"/>
    <w:rsid w:val="00E0592D"/>
    <w:rsid w:val="00E05F6B"/>
    <w:rsid w:val="00E06BB9"/>
    <w:rsid w:val="00E1317D"/>
    <w:rsid w:val="00E1352F"/>
    <w:rsid w:val="00E15BBC"/>
    <w:rsid w:val="00E2308A"/>
    <w:rsid w:val="00E265D0"/>
    <w:rsid w:val="00E26D0B"/>
    <w:rsid w:val="00E30497"/>
    <w:rsid w:val="00E33026"/>
    <w:rsid w:val="00E33A79"/>
    <w:rsid w:val="00E34B52"/>
    <w:rsid w:val="00E3530C"/>
    <w:rsid w:val="00E365A3"/>
    <w:rsid w:val="00E36A58"/>
    <w:rsid w:val="00E37280"/>
    <w:rsid w:val="00E3785B"/>
    <w:rsid w:val="00E40E74"/>
    <w:rsid w:val="00E410A0"/>
    <w:rsid w:val="00E41FE4"/>
    <w:rsid w:val="00E423C0"/>
    <w:rsid w:val="00E4462C"/>
    <w:rsid w:val="00E464A6"/>
    <w:rsid w:val="00E50910"/>
    <w:rsid w:val="00E520A9"/>
    <w:rsid w:val="00E52F4E"/>
    <w:rsid w:val="00E56A92"/>
    <w:rsid w:val="00E57DDB"/>
    <w:rsid w:val="00E60FF9"/>
    <w:rsid w:val="00E62BFD"/>
    <w:rsid w:val="00E65030"/>
    <w:rsid w:val="00E719A6"/>
    <w:rsid w:val="00E73796"/>
    <w:rsid w:val="00E755A7"/>
    <w:rsid w:val="00E7703E"/>
    <w:rsid w:val="00E836F5"/>
    <w:rsid w:val="00E83DDD"/>
    <w:rsid w:val="00E933A8"/>
    <w:rsid w:val="00EA0C73"/>
    <w:rsid w:val="00EA3923"/>
    <w:rsid w:val="00EA52F2"/>
    <w:rsid w:val="00EA6BFB"/>
    <w:rsid w:val="00EB0635"/>
    <w:rsid w:val="00EB0AD7"/>
    <w:rsid w:val="00EB0B75"/>
    <w:rsid w:val="00EB37A8"/>
    <w:rsid w:val="00EB48A3"/>
    <w:rsid w:val="00EB4E9E"/>
    <w:rsid w:val="00EB7C34"/>
    <w:rsid w:val="00EC0926"/>
    <w:rsid w:val="00EC0F39"/>
    <w:rsid w:val="00EC1C93"/>
    <w:rsid w:val="00EC2409"/>
    <w:rsid w:val="00EC6016"/>
    <w:rsid w:val="00EC603C"/>
    <w:rsid w:val="00ED1A9A"/>
    <w:rsid w:val="00EE2069"/>
    <w:rsid w:val="00EE27FB"/>
    <w:rsid w:val="00EE6E86"/>
    <w:rsid w:val="00EF0CE0"/>
    <w:rsid w:val="00EF3162"/>
    <w:rsid w:val="00EF47C6"/>
    <w:rsid w:val="00F00E51"/>
    <w:rsid w:val="00F023DC"/>
    <w:rsid w:val="00F03C53"/>
    <w:rsid w:val="00F04A21"/>
    <w:rsid w:val="00F05A03"/>
    <w:rsid w:val="00F06496"/>
    <w:rsid w:val="00F06A9B"/>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268BE"/>
    <w:rsid w:val="00F3294B"/>
    <w:rsid w:val="00F32EF6"/>
    <w:rsid w:val="00F33B61"/>
    <w:rsid w:val="00F33BBD"/>
    <w:rsid w:val="00F44038"/>
    <w:rsid w:val="00F4429B"/>
    <w:rsid w:val="00F447DE"/>
    <w:rsid w:val="00F44E36"/>
    <w:rsid w:val="00F4539E"/>
    <w:rsid w:val="00F46702"/>
    <w:rsid w:val="00F46F76"/>
    <w:rsid w:val="00F474F5"/>
    <w:rsid w:val="00F57874"/>
    <w:rsid w:val="00F607D7"/>
    <w:rsid w:val="00F65AB9"/>
    <w:rsid w:val="00F67A2B"/>
    <w:rsid w:val="00F70330"/>
    <w:rsid w:val="00F7115E"/>
    <w:rsid w:val="00F7592C"/>
    <w:rsid w:val="00F778E1"/>
    <w:rsid w:val="00F80A2D"/>
    <w:rsid w:val="00F80A3F"/>
    <w:rsid w:val="00F83448"/>
    <w:rsid w:val="00F83E88"/>
    <w:rsid w:val="00F84768"/>
    <w:rsid w:val="00F8697D"/>
    <w:rsid w:val="00F93A8F"/>
    <w:rsid w:val="00F9400F"/>
    <w:rsid w:val="00F96FDC"/>
    <w:rsid w:val="00FA50C6"/>
    <w:rsid w:val="00FB0CB9"/>
    <w:rsid w:val="00FB0F2C"/>
    <w:rsid w:val="00FB28B8"/>
    <w:rsid w:val="00FB6DC8"/>
    <w:rsid w:val="00FC1455"/>
    <w:rsid w:val="00FC2F49"/>
    <w:rsid w:val="00FC4EBB"/>
    <w:rsid w:val="00FC682C"/>
    <w:rsid w:val="00FC70D1"/>
    <w:rsid w:val="00FD0107"/>
    <w:rsid w:val="00FD2176"/>
    <w:rsid w:val="00FD29FD"/>
    <w:rsid w:val="00FE05ED"/>
    <w:rsid w:val="00FE0839"/>
    <w:rsid w:val="00FE18A0"/>
    <w:rsid w:val="00FE294F"/>
    <w:rsid w:val="00FE2CDD"/>
    <w:rsid w:val="00FE32DA"/>
    <w:rsid w:val="00FE5E20"/>
    <w:rsid w:val="00FF2B96"/>
    <w:rsid w:val="00FF691F"/>
    <w:rsid w:val="02C89D45"/>
    <w:rsid w:val="06709400"/>
    <w:rsid w:val="1B6953F3"/>
    <w:rsid w:val="4DF88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29385946">
      <w:bodyDiv w:val="1"/>
      <w:marLeft w:val="0"/>
      <w:marRight w:val="0"/>
      <w:marTop w:val="0"/>
      <w:marBottom w:val="0"/>
      <w:divBdr>
        <w:top w:val="none" w:sz="0" w:space="0" w:color="auto"/>
        <w:left w:val="none" w:sz="0" w:space="0" w:color="auto"/>
        <w:bottom w:val="none" w:sz="0" w:space="0" w:color="auto"/>
        <w:right w:val="none" w:sz="0" w:space="0" w:color="auto"/>
      </w:divBdr>
      <w:divsChild>
        <w:div w:id="1258096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015151">
      <w:bodyDiv w:val="1"/>
      <w:marLeft w:val="0"/>
      <w:marRight w:val="0"/>
      <w:marTop w:val="0"/>
      <w:marBottom w:val="0"/>
      <w:divBdr>
        <w:top w:val="none" w:sz="0" w:space="0" w:color="auto"/>
        <w:left w:val="none" w:sz="0" w:space="0" w:color="auto"/>
        <w:bottom w:val="none" w:sz="0" w:space="0" w:color="auto"/>
        <w:right w:val="none" w:sz="0" w:space="0" w:color="auto"/>
      </w:divBdr>
    </w:div>
    <w:div w:id="331378467">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490831421">
      <w:bodyDiv w:val="1"/>
      <w:marLeft w:val="0"/>
      <w:marRight w:val="0"/>
      <w:marTop w:val="0"/>
      <w:marBottom w:val="0"/>
      <w:divBdr>
        <w:top w:val="none" w:sz="0" w:space="0" w:color="auto"/>
        <w:left w:val="none" w:sz="0" w:space="0" w:color="auto"/>
        <w:bottom w:val="none" w:sz="0" w:space="0" w:color="auto"/>
        <w:right w:val="none" w:sz="0" w:space="0" w:color="auto"/>
      </w:divBdr>
    </w:div>
    <w:div w:id="545220005">
      <w:bodyDiv w:val="1"/>
      <w:marLeft w:val="0"/>
      <w:marRight w:val="0"/>
      <w:marTop w:val="0"/>
      <w:marBottom w:val="0"/>
      <w:divBdr>
        <w:top w:val="none" w:sz="0" w:space="0" w:color="auto"/>
        <w:left w:val="none" w:sz="0" w:space="0" w:color="auto"/>
        <w:bottom w:val="none" w:sz="0" w:space="0" w:color="auto"/>
        <w:right w:val="none" w:sz="0" w:space="0" w:color="auto"/>
      </w:divBdr>
    </w:div>
    <w:div w:id="585499888">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38014468">
      <w:bodyDiv w:val="1"/>
      <w:marLeft w:val="0"/>
      <w:marRight w:val="0"/>
      <w:marTop w:val="0"/>
      <w:marBottom w:val="0"/>
      <w:divBdr>
        <w:top w:val="none" w:sz="0" w:space="0" w:color="auto"/>
        <w:left w:val="none" w:sz="0" w:space="0" w:color="auto"/>
        <w:bottom w:val="none" w:sz="0" w:space="0" w:color="auto"/>
        <w:right w:val="none" w:sz="0" w:space="0" w:color="auto"/>
      </w:divBdr>
    </w:div>
    <w:div w:id="742413049">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83249228">
      <w:bodyDiv w:val="1"/>
      <w:marLeft w:val="0"/>
      <w:marRight w:val="0"/>
      <w:marTop w:val="0"/>
      <w:marBottom w:val="0"/>
      <w:divBdr>
        <w:top w:val="none" w:sz="0" w:space="0" w:color="auto"/>
        <w:left w:val="none" w:sz="0" w:space="0" w:color="auto"/>
        <w:bottom w:val="none" w:sz="0" w:space="0" w:color="auto"/>
        <w:right w:val="none" w:sz="0" w:space="0" w:color="auto"/>
      </w:divBdr>
    </w:div>
    <w:div w:id="903028542">
      <w:bodyDiv w:val="1"/>
      <w:marLeft w:val="0"/>
      <w:marRight w:val="0"/>
      <w:marTop w:val="0"/>
      <w:marBottom w:val="0"/>
      <w:divBdr>
        <w:top w:val="none" w:sz="0" w:space="0" w:color="auto"/>
        <w:left w:val="none" w:sz="0" w:space="0" w:color="auto"/>
        <w:bottom w:val="none" w:sz="0" w:space="0" w:color="auto"/>
        <w:right w:val="none" w:sz="0" w:space="0" w:color="auto"/>
      </w:divBdr>
      <w:divsChild>
        <w:div w:id="210121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372776">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990982495">
      <w:bodyDiv w:val="1"/>
      <w:marLeft w:val="0"/>
      <w:marRight w:val="0"/>
      <w:marTop w:val="0"/>
      <w:marBottom w:val="0"/>
      <w:divBdr>
        <w:top w:val="none" w:sz="0" w:space="0" w:color="auto"/>
        <w:left w:val="none" w:sz="0" w:space="0" w:color="auto"/>
        <w:bottom w:val="none" w:sz="0" w:space="0" w:color="auto"/>
        <w:right w:val="none" w:sz="0" w:space="0" w:color="auto"/>
      </w:divBdr>
    </w:div>
    <w:div w:id="1009647851">
      <w:bodyDiv w:val="1"/>
      <w:marLeft w:val="0"/>
      <w:marRight w:val="0"/>
      <w:marTop w:val="0"/>
      <w:marBottom w:val="0"/>
      <w:divBdr>
        <w:top w:val="none" w:sz="0" w:space="0" w:color="auto"/>
        <w:left w:val="none" w:sz="0" w:space="0" w:color="auto"/>
        <w:bottom w:val="none" w:sz="0" w:space="0" w:color="auto"/>
        <w:right w:val="none" w:sz="0" w:space="0" w:color="auto"/>
      </w:divBdr>
    </w:div>
    <w:div w:id="1015572155">
      <w:bodyDiv w:val="1"/>
      <w:marLeft w:val="0"/>
      <w:marRight w:val="0"/>
      <w:marTop w:val="0"/>
      <w:marBottom w:val="0"/>
      <w:divBdr>
        <w:top w:val="none" w:sz="0" w:space="0" w:color="auto"/>
        <w:left w:val="none" w:sz="0" w:space="0" w:color="auto"/>
        <w:bottom w:val="none" w:sz="0" w:space="0" w:color="auto"/>
        <w:right w:val="none" w:sz="0" w:space="0" w:color="auto"/>
      </w:divBdr>
    </w:div>
    <w:div w:id="1034117779">
      <w:bodyDiv w:val="1"/>
      <w:marLeft w:val="0"/>
      <w:marRight w:val="0"/>
      <w:marTop w:val="0"/>
      <w:marBottom w:val="0"/>
      <w:divBdr>
        <w:top w:val="none" w:sz="0" w:space="0" w:color="auto"/>
        <w:left w:val="none" w:sz="0" w:space="0" w:color="auto"/>
        <w:bottom w:val="none" w:sz="0" w:space="0" w:color="auto"/>
        <w:right w:val="none" w:sz="0" w:space="0" w:color="auto"/>
      </w:divBdr>
    </w:div>
    <w:div w:id="1068655054">
      <w:bodyDiv w:val="1"/>
      <w:marLeft w:val="0"/>
      <w:marRight w:val="0"/>
      <w:marTop w:val="0"/>
      <w:marBottom w:val="0"/>
      <w:divBdr>
        <w:top w:val="none" w:sz="0" w:space="0" w:color="auto"/>
        <w:left w:val="none" w:sz="0" w:space="0" w:color="auto"/>
        <w:bottom w:val="none" w:sz="0" w:space="0" w:color="auto"/>
        <w:right w:val="none" w:sz="0" w:space="0" w:color="auto"/>
      </w:divBdr>
    </w:div>
    <w:div w:id="1152790307">
      <w:bodyDiv w:val="1"/>
      <w:marLeft w:val="0"/>
      <w:marRight w:val="0"/>
      <w:marTop w:val="0"/>
      <w:marBottom w:val="0"/>
      <w:divBdr>
        <w:top w:val="none" w:sz="0" w:space="0" w:color="auto"/>
        <w:left w:val="none" w:sz="0" w:space="0" w:color="auto"/>
        <w:bottom w:val="none" w:sz="0" w:space="0" w:color="auto"/>
        <w:right w:val="none" w:sz="0" w:space="0" w:color="auto"/>
      </w:divBdr>
    </w:div>
    <w:div w:id="1168248012">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071586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548713474">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1756383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6957081">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50627620">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6879609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099910880">
      <w:bodyDiv w:val="1"/>
      <w:marLeft w:val="0"/>
      <w:marRight w:val="0"/>
      <w:marTop w:val="0"/>
      <w:marBottom w:val="0"/>
      <w:divBdr>
        <w:top w:val="none" w:sz="0" w:space="0" w:color="auto"/>
        <w:left w:val="none" w:sz="0" w:space="0" w:color="auto"/>
        <w:bottom w:val="none" w:sz="0" w:space="0" w:color="auto"/>
        <w:right w:val="none" w:sz="0" w:space="0" w:color="auto"/>
      </w:divBdr>
    </w:div>
    <w:div w:id="211211594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1759</Words>
  <Characters>10032</Characters>
  <Application>Microsoft Office Word</Application>
  <DocSecurity>4</DocSecurity>
  <Lines>83</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2026-03-11T19:25:00Z</cp:lastPrinted>
  <dcterms:created xsi:type="dcterms:W3CDTF">2026-04-24T17:33:00Z</dcterms:created>
  <dcterms:modified xsi:type="dcterms:W3CDTF">2026-04-24T17:33:00Z</dcterms:modified>
</cp:coreProperties>
</file>