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FF52D3" w:rsidRDefault="002905BE" w:rsidP="009852EB">
      <w:pPr>
        <w:jc w:val="center"/>
        <w:outlineLvl w:val="0"/>
        <w:rPr>
          <w:rFonts w:ascii="Book Antiqua" w:hAnsi="Book Antiqua"/>
          <w:b/>
          <w:sz w:val="28"/>
          <w:szCs w:val="28"/>
          <w:lang w:val="es-ES_tradnl"/>
        </w:rPr>
      </w:pPr>
      <w:r w:rsidRPr="00FF52D3">
        <w:rPr>
          <w:rFonts w:ascii="Book Antiqua" w:hAnsi="Book Antiqua"/>
          <w:b/>
          <w:sz w:val="28"/>
          <w:szCs w:val="28"/>
          <w:lang w:val="es-ES_tradnl"/>
        </w:rPr>
        <w:t>GOBIERNO</w:t>
      </w:r>
      <w:r w:rsidR="002670C1" w:rsidRPr="00FF52D3">
        <w:rPr>
          <w:rFonts w:ascii="Book Antiqua" w:hAnsi="Book Antiqua"/>
          <w:b/>
          <w:sz w:val="28"/>
          <w:szCs w:val="28"/>
          <w:lang w:val="es-ES_tradnl"/>
        </w:rPr>
        <w:t xml:space="preserve"> DE PUERTO RICO</w:t>
      </w:r>
    </w:p>
    <w:p w14:paraId="356118BB" w14:textId="77777777" w:rsidR="002670C1" w:rsidRPr="00FF52D3" w:rsidRDefault="002670C1" w:rsidP="002670C1">
      <w:pPr>
        <w:tabs>
          <w:tab w:val="left" w:pos="5080"/>
        </w:tabs>
        <w:jc w:val="center"/>
        <w:rPr>
          <w:rFonts w:ascii="Book Antiqua" w:hAnsi="Book Antiqua"/>
          <w:lang w:val="es-ES_tradnl"/>
        </w:rPr>
      </w:pPr>
    </w:p>
    <w:p w14:paraId="68FE966C" w14:textId="09FCACE1" w:rsidR="002670C1" w:rsidRPr="00FF52D3" w:rsidRDefault="002905BE" w:rsidP="00632DBA">
      <w:pPr>
        <w:pStyle w:val="Title2"/>
        <w:tabs>
          <w:tab w:val="clear" w:pos="7776"/>
          <w:tab w:val="clear" w:pos="7848"/>
          <w:tab w:val="right" w:pos="8640"/>
          <w:tab w:val="left" w:pos="9180"/>
        </w:tabs>
        <w:rPr>
          <w:rFonts w:ascii="Book Antiqua" w:hAnsi="Book Antiqua"/>
          <w:szCs w:val="24"/>
          <w:lang w:val="es-ES_tradnl"/>
        </w:rPr>
      </w:pPr>
      <w:r w:rsidRPr="00FF52D3">
        <w:rPr>
          <w:rFonts w:ascii="Book Antiqua" w:hAnsi="Book Antiqua"/>
          <w:szCs w:val="24"/>
          <w:lang w:val="es-ES_tradnl"/>
        </w:rPr>
        <w:t>20m</w:t>
      </w:r>
      <w:r w:rsidR="002670C1" w:rsidRPr="00FF52D3">
        <w:rPr>
          <w:rFonts w:ascii="Book Antiqua" w:hAnsi="Book Antiqua"/>
          <w:szCs w:val="24"/>
          <w:lang w:val="es-ES_tradnl"/>
        </w:rPr>
        <w:t>a. Asamblea</w:t>
      </w:r>
      <w:r w:rsidR="002670C1" w:rsidRPr="00FF52D3">
        <w:rPr>
          <w:rFonts w:ascii="Book Antiqua" w:hAnsi="Book Antiqua"/>
          <w:szCs w:val="24"/>
          <w:lang w:val="es-ES_tradnl"/>
        </w:rPr>
        <w:tab/>
        <w:t xml:space="preserve">    </w:t>
      </w:r>
      <w:r w:rsidR="00445CFE" w:rsidRPr="00FF52D3">
        <w:rPr>
          <w:rFonts w:ascii="Book Antiqua" w:hAnsi="Book Antiqua"/>
          <w:szCs w:val="24"/>
          <w:lang w:val="es-ES_tradnl"/>
        </w:rPr>
        <w:t xml:space="preserve">       </w:t>
      </w:r>
      <w:r w:rsidR="00632DBA" w:rsidRPr="00FF52D3">
        <w:rPr>
          <w:rFonts w:ascii="Book Antiqua" w:hAnsi="Book Antiqua"/>
          <w:szCs w:val="24"/>
          <w:lang w:val="es-ES_tradnl"/>
        </w:rPr>
        <w:t xml:space="preserve">  </w:t>
      </w:r>
      <w:r w:rsidR="00B22672" w:rsidRPr="00FF52D3">
        <w:rPr>
          <w:rFonts w:ascii="Book Antiqua" w:hAnsi="Book Antiqua"/>
          <w:szCs w:val="24"/>
          <w:lang w:val="es-ES_tradnl"/>
        </w:rPr>
        <w:t>3ra</w:t>
      </w:r>
      <w:r w:rsidR="002670C1" w:rsidRPr="00FF52D3">
        <w:rPr>
          <w:rFonts w:ascii="Book Antiqua" w:hAnsi="Book Antiqua"/>
          <w:szCs w:val="24"/>
          <w:lang w:val="es-ES_tradnl"/>
        </w:rPr>
        <w:t>. Sesión</w:t>
      </w:r>
    </w:p>
    <w:p w14:paraId="158D734E" w14:textId="4A7AA8DB" w:rsidR="002670C1" w:rsidRPr="00FF52D3" w:rsidRDefault="002670C1" w:rsidP="001A14B6">
      <w:pPr>
        <w:pStyle w:val="Title2"/>
        <w:tabs>
          <w:tab w:val="clear" w:pos="648"/>
          <w:tab w:val="left" w:pos="540"/>
          <w:tab w:val="left" w:pos="6930"/>
        </w:tabs>
        <w:rPr>
          <w:rFonts w:ascii="Book Antiqua" w:hAnsi="Book Antiqua"/>
          <w:szCs w:val="24"/>
          <w:lang w:val="es-ES_tradnl"/>
        </w:rPr>
      </w:pPr>
      <w:r w:rsidRPr="00FF52D3">
        <w:rPr>
          <w:rFonts w:ascii="Book Antiqua" w:hAnsi="Book Antiqua"/>
          <w:szCs w:val="24"/>
          <w:lang w:val="es-ES_tradnl"/>
        </w:rPr>
        <w:tab/>
        <w:t>Legislativa</w:t>
      </w:r>
      <w:r w:rsidRPr="00FF52D3">
        <w:rPr>
          <w:rFonts w:ascii="Book Antiqua" w:hAnsi="Book Antiqua"/>
          <w:szCs w:val="24"/>
          <w:lang w:val="es-ES_tradnl"/>
        </w:rPr>
        <w:tab/>
        <w:t xml:space="preserve">   </w:t>
      </w:r>
      <w:r w:rsidR="00632DBA" w:rsidRPr="00FF52D3">
        <w:rPr>
          <w:rFonts w:ascii="Book Antiqua" w:hAnsi="Book Antiqua"/>
          <w:szCs w:val="24"/>
          <w:lang w:val="es-ES_tradnl"/>
        </w:rPr>
        <w:t xml:space="preserve">       </w:t>
      </w:r>
      <w:r w:rsidRPr="00FF52D3">
        <w:rPr>
          <w:rFonts w:ascii="Book Antiqua" w:hAnsi="Book Antiqua"/>
          <w:szCs w:val="24"/>
          <w:lang w:val="es-ES_tradnl"/>
        </w:rPr>
        <w:t xml:space="preserve"> </w:t>
      </w:r>
      <w:r w:rsidR="00632DBA" w:rsidRPr="00FF52D3">
        <w:rPr>
          <w:rFonts w:ascii="Book Antiqua" w:hAnsi="Book Antiqua"/>
          <w:szCs w:val="24"/>
          <w:lang w:val="es-ES_tradnl"/>
        </w:rPr>
        <w:t xml:space="preserve"> </w:t>
      </w:r>
      <w:r w:rsidRPr="00FF52D3">
        <w:rPr>
          <w:rFonts w:ascii="Book Antiqua" w:hAnsi="Book Antiqua"/>
          <w:szCs w:val="24"/>
          <w:lang w:val="es-ES_tradnl"/>
        </w:rPr>
        <w:t>Ordinaria</w:t>
      </w:r>
    </w:p>
    <w:p w14:paraId="6E8D3ED1" w14:textId="77777777" w:rsidR="002670C1" w:rsidRPr="00FF52D3" w:rsidRDefault="002670C1" w:rsidP="002670C1">
      <w:pPr>
        <w:rPr>
          <w:rFonts w:ascii="Book Antiqua" w:hAnsi="Book Antiqua"/>
          <w:lang w:val="es-ES_tradnl"/>
        </w:rPr>
      </w:pPr>
    </w:p>
    <w:p w14:paraId="3BAFBCB4" w14:textId="77777777" w:rsidR="002670C1" w:rsidRPr="00FF52D3" w:rsidRDefault="002670C1" w:rsidP="009852EB">
      <w:pPr>
        <w:jc w:val="center"/>
        <w:outlineLvl w:val="0"/>
        <w:rPr>
          <w:rFonts w:ascii="Book Antiqua" w:hAnsi="Book Antiqua"/>
          <w:smallCaps/>
          <w:sz w:val="36"/>
          <w:szCs w:val="36"/>
          <w:lang w:val="es-ES_tradnl"/>
        </w:rPr>
      </w:pPr>
      <w:r w:rsidRPr="00FF52D3">
        <w:rPr>
          <w:rFonts w:ascii="Book Antiqua" w:hAnsi="Book Antiqua"/>
          <w:b/>
          <w:caps/>
          <w:sz w:val="36"/>
          <w:szCs w:val="36"/>
          <w:lang w:val="es-ES_tradnl"/>
        </w:rPr>
        <w:t>CÁMARA DE REPRESENTANTES</w:t>
      </w:r>
    </w:p>
    <w:p w14:paraId="5FE72B11" w14:textId="77777777" w:rsidR="002670C1" w:rsidRPr="00FF52D3" w:rsidRDefault="002670C1" w:rsidP="002670C1">
      <w:pPr>
        <w:jc w:val="center"/>
        <w:rPr>
          <w:rFonts w:ascii="Book Antiqua" w:hAnsi="Book Antiqua" w:cs="Tahoma"/>
          <w:b/>
          <w:sz w:val="20"/>
          <w:szCs w:val="20"/>
          <w:lang w:val="es-ES_tradnl"/>
        </w:rPr>
      </w:pPr>
    </w:p>
    <w:p w14:paraId="426C17AC" w14:textId="77777777" w:rsidR="002670C1" w:rsidRPr="00FF52D3" w:rsidRDefault="002670C1" w:rsidP="002670C1">
      <w:pPr>
        <w:jc w:val="center"/>
        <w:rPr>
          <w:rFonts w:ascii="Book Antiqua" w:hAnsi="Book Antiqua" w:cs="Tahoma"/>
          <w:b/>
          <w:sz w:val="20"/>
          <w:szCs w:val="20"/>
          <w:lang w:val="es-ES_tradnl"/>
        </w:rPr>
      </w:pPr>
    </w:p>
    <w:p w14:paraId="50D16FCA" w14:textId="52EA7DDF" w:rsidR="002670C1" w:rsidRPr="00FF52D3" w:rsidRDefault="002670C1" w:rsidP="009852EB">
      <w:pPr>
        <w:jc w:val="center"/>
        <w:outlineLvl w:val="0"/>
        <w:rPr>
          <w:rFonts w:ascii="Book Antiqua" w:hAnsi="Book Antiqua" w:cs="Tahoma"/>
          <w:b/>
          <w:sz w:val="52"/>
          <w:szCs w:val="52"/>
          <w:lang w:val="es-ES_tradnl"/>
        </w:rPr>
      </w:pPr>
      <w:r w:rsidRPr="00FF52D3">
        <w:rPr>
          <w:rFonts w:ascii="Book Antiqua" w:hAnsi="Book Antiqua" w:cs="Tahoma"/>
          <w:b/>
          <w:sz w:val="52"/>
          <w:szCs w:val="52"/>
          <w:lang w:val="es-ES_tradnl"/>
        </w:rPr>
        <w:t>R. DE LA C.</w:t>
      </w:r>
      <w:r w:rsidR="00FC1A83" w:rsidRPr="00FF52D3">
        <w:rPr>
          <w:rFonts w:ascii="Book Antiqua" w:hAnsi="Book Antiqua" w:cs="Tahoma"/>
          <w:b/>
          <w:sz w:val="52"/>
          <w:szCs w:val="52"/>
          <w:lang w:val="es-ES_tradnl"/>
        </w:rPr>
        <w:t xml:space="preserve"> 420</w:t>
      </w:r>
      <w:r w:rsidRPr="00FF52D3">
        <w:rPr>
          <w:rFonts w:ascii="Book Antiqua" w:hAnsi="Book Antiqua" w:cs="Tahoma"/>
          <w:b/>
          <w:sz w:val="52"/>
          <w:szCs w:val="52"/>
          <w:lang w:val="es-ES_tradnl"/>
        </w:rPr>
        <w:t xml:space="preserve"> </w:t>
      </w:r>
    </w:p>
    <w:p w14:paraId="2AB71EBC" w14:textId="77777777" w:rsidR="001A14B6" w:rsidRPr="00FF52D3" w:rsidRDefault="001A14B6" w:rsidP="001A14B6">
      <w:pPr>
        <w:jc w:val="center"/>
        <w:rPr>
          <w:rFonts w:ascii="Book Antiqua" w:hAnsi="Book Antiqua" w:cs="Tahoma"/>
          <w:b/>
          <w:sz w:val="52"/>
          <w:szCs w:val="52"/>
          <w:lang w:val="es-ES_tradnl"/>
        </w:rPr>
      </w:pPr>
    </w:p>
    <w:p w14:paraId="0DBA772C" w14:textId="77777777" w:rsidR="002670C1" w:rsidRPr="00FF52D3" w:rsidRDefault="002670C1" w:rsidP="009852EB">
      <w:pPr>
        <w:jc w:val="center"/>
        <w:outlineLvl w:val="0"/>
        <w:rPr>
          <w:rFonts w:ascii="Book Antiqua" w:hAnsi="Book Antiqua" w:cs="Tahoma"/>
          <w:b/>
          <w:sz w:val="28"/>
          <w:szCs w:val="28"/>
          <w:lang w:val="es-ES_tradnl"/>
        </w:rPr>
      </w:pPr>
      <w:r w:rsidRPr="00FF52D3">
        <w:rPr>
          <w:rFonts w:ascii="Book Antiqua" w:hAnsi="Book Antiqua" w:cs="Tahoma"/>
          <w:b/>
          <w:sz w:val="28"/>
          <w:szCs w:val="28"/>
          <w:lang w:val="es-ES_tradnl"/>
        </w:rPr>
        <w:t>INFORME</w:t>
      </w:r>
      <w:r w:rsidR="00632DBA" w:rsidRPr="00FF52D3">
        <w:rPr>
          <w:rFonts w:ascii="Book Antiqua" w:hAnsi="Book Antiqua" w:cs="Tahoma"/>
          <w:b/>
          <w:sz w:val="28"/>
          <w:szCs w:val="28"/>
          <w:lang w:val="es-ES_tradnl"/>
        </w:rPr>
        <w:t xml:space="preserve"> POSITIVO</w:t>
      </w:r>
    </w:p>
    <w:p w14:paraId="457A7DD8" w14:textId="77777777" w:rsidR="002670C1" w:rsidRPr="00FF52D3" w:rsidRDefault="002670C1" w:rsidP="002670C1">
      <w:pPr>
        <w:jc w:val="center"/>
        <w:rPr>
          <w:rFonts w:ascii="Book Antiqua" w:hAnsi="Book Antiqua" w:cs="Tahoma"/>
          <w:b/>
          <w:sz w:val="28"/>
          <w:szCs w:val="28"/>
          <w:lang w:val="es-ES_tradnl"/>
        </w:rPr>
      </w:pPr>
    </w:p>
    <w:p w14:paraId="073A9D6A" w14:textId="0D535EAD" w:rsidR="002670C1" w:rsidRPr="00FF52D3" w:rsidRDefault="002670C1" w:rsidP="002670C1">
      <w:pPr>
        <w:jc w:val="center"/>
        <w:rPr>
          <w:rFonts w:ascii="Book Antiqua" w:hAnsi="Book Antiqua" w:cs="Tahoma"/>
          <w:lang w:val="es-ES_tradnl"/>
        </w:rPr>
      </w:pPr>
      <w:r w:rsidRPr="00FF52D3">
        <w:rPr>
          <w:rFonts w:ascii="Book Antiqua" w:hAnsi="Book Antiqua" w:cs="Tahoma"/>
          <w:lang w:val="es-ES_tradnl"/>
        </w:rPr>
        <w:t xml:space="preserve"> </w:t>
      </w:r>
      <w:r w:rsidR="00FF52D3" w:rsidRPr="00FF52D3">
        <w:rPr>
          <w:rFonts w:ascii="Book Antiqua" w:hAnsi="Book Antiqua" w:cs="Tahoma"/>
          <w:lang w:val="es-ES_tradnl"/>
        </w:rPr>
        <w:t>8</w:t>
      </w:r>
      <w:r w:rsidRPr="00FF52D3">
        <w:rPr>
          <w:rFonts w:ascii="Book Antiqua" w:hAnsi="Book Antiqua" w:cs="Tahoma"/>
          <w:lang w:val="es-ES_tradnl"/>
        </w:rPr>
        <w:t xml:space="preserve"> de </w:t>
      </w:r>
      <w:r w:rsidR="00FF52D3" w:rsidRPr="00FF52D3">
        <w:rPr>
          <w:rFonts w:ascii="Book Antiqua" w:hAnsi="Book Antiqua" w:cs="Tahoma"/>
          <w:lang w:val="es-ES_tradnl"/>
        </w:rPr>
        <w:t>mayo</w:t>
      </w:r>
      <w:r w:rsidRPr="00FF52D3">
        <w:rPr>
          <w:rFonts w:ascii="Book Antiqua" w:hAnsi="Book Antiqua" w:cs="Tahoma"/>
          <w:lang w:val="es-ES_tradnl"/>
        </w:rPr>
        <w:t xml:space="preserve"> de </w:t>
      </w:r>
      <w:r w:rsidR="003C7BBF" w:rsidRPr="00FF52D3">
        <w:rPr>
          <w:rFonts w:ascii="Book Antiqua" w:hAnsi="Book Antiqua" w:cs="Tahoma"/>
          <w:lang w:val="es-ES_tradnl"/>
        </w:rPr>
        <w:t>2026</w:t>
      </w:r>
    </w:p>
    <w:p w14:paraId="4A980496" w14:textId="77777777" w:rsidR="002670C1" w:rsidRPr="00FF52D3" w:rsidRDefault="002670C1" w:rsidP="002670C1">
      <w:pPr>
        <w:jc w:val="both"/>
        <w:rPr>
          <w:rFonts w:ascii="Book Antiqua" w:hAnsi="Book Antiqua" w:cs="Tahoma"/>
          <w:sz w:val="20"/>
          <w:szCs w:val="20"/>
          <w:lang w:val="es-ES_tradnl"/>
        </w:rPr>
      </w:pPr>
    </w:p>
    <w:p w14:paraId="44F4CFAD" w14:textId="77777777" w:rsidR="00EF143E" w:rsidRPr="00FF52D3" w:rsidRDefault="00EF143E" w:rsidP="002670C1">
      <w:pPr>
        <w:jc w:val="both"/>
        <w:rPr>
          <w:rFonts w:ascii="Book Antiqua" w:hAnsi="Book Antiqua" w:cs="Tahoma"/>
          <w:sz w:val="20"/>
          <w:szCs w:val="20"/>
          <w:lang w:val="es-ES_tradnl"/>
        </w:rPr>
      </w:pPr>
    </w:p>
    <w:p w14:paraId="7ECFE9E0" w14:textId="77777777" w:rsidR="002670C1" w:rsidRPr="00FF52D3" w:rsidRDefault="002670C1" w:rsidP="002670C1">
      <w:pPr>
        <w:jc w:val="both"/>
        <w:rPr>
          <w:rFonts w:ascii="Book Antiqua" w:hAnsi="Book Antiqua" w:cs="Tahoma"/>
          <w:b/>
          <w:lang w:val="es-ES_tradnl"/>
        </w:rPr>
      </w:pPr>
      <w:r w:rsidRPr="00FF52D3">
        <w:rPr>
          <w:rFonts w:ascii="Book Antiqua" w:hAnsi="Book Antiqua" w:cs="Tahoma"/>
          <w:b/>
          <w:lang w:val="es-ES_tradnl"/>
        </w:rPr>
        <w:t>A LA CÁMARA DE REPRESENTANTES DE PUERTO RICO:</w:t>
      </w:r>
    </w:p>
    <w:p w14:paraId="094C21E7" w14:textId="77777777" w:rsidR="002670C1" w:rsidRPr="00FF52D3" w:rsidRDefault="002670C1" w:rsidP="002670C1">
      <w:pPr>
        <w:jc w:val="both"/>
        <w:rPr>
          <w:rFonts w:ascii="Book Antiqua" w:hAnsi="Book Antiqua" w:cs="Tahoma"/>
          <w:lang w:val="es-ES_tradnl"/>
        </w:rPr>
      </w:pPr>
    </w:p>
    <w:p w14:paraId="37CB50E6" w14:textId="5DD2B03C" w:rsidR="00682883" w:rsidRPr="00FF52D3" w:rsidRDefault="002670C1" w:rsidP="00682883">
      <w:pPr>
        <w:jc w:val="both"/>
        <w:rPr>
          <w:rFonts w:ascii="Book Antiqua" w:hAnsi="Book Antiqua" w:cs="Tahoma"/>
          <w:lang w:val="es-ES_tradnl"/>
        </w:rPr>
      </w:pPr>
      <w:r w:rsidRPr="00FF52D3">
        <w:rPr>
          <w:rFonts w:ascii="Book Antiqua" w:hAnsi="Book Antiqua" w:cs="Tahoma"/>
          <w:lang w:val="es-ES_tradnl"/>
        </w:rPr>
        <w:tab/>
      </w:r>
      <w:r w:rsidR="008A4022" w:rsidRPr="00FF52D3">
        <w:rPr>
          <w:rFonts w:ascii="Book Antiqua" w:hAnsi="Book Antiqua" w:cs="Tahoma"/>
          <w:lang w:val="es-ES_tradnl"/>
        </w:rPr>
        <w:t>La Comisión de Asuntos Internos de la Cámara de Representantes, previo estudio y con</w:t>
      </w:r>
      <w:r w:rsidR="00062F39" w:rsidRPr="00FF52D3">
        <w:rPr>
          <w:rFonts w:ascii="Book Antiqua" w:hAnsi="Book Antiqua" w:cs="Tahoma"/>
          <w:lang w:val="es-ES_tradnl"/>
        </w:rPr>
        <w:t>sideración de la R. de la C.</w:t>
      </w:r>
      <w:r w:rsidR="00FF52D3" w:rsidRPr="00FF52D3">
        <w:rPr>
          <w:rFonts w:ascii="Book Antiqua" w:hAnsi="Book Antiqua" w:cs="Tahoma"/>
          <w:lang w:val="es-ES_tradnl"/>
        </w:rPr>
        <w:t xml:space="preserve"> 420</w:t>
      </w:r>
      <w:r w:rsidR="00FA5F29" w:rsidRPr="00FF52D3">
        <w:rPr>
          <w:rFonts w:ascii="Book Antiqua" w:hAnsi="Book Antiqua" w:cs="Tahoma"/>
          <w:lang w:val="es-ES_tradnl"/>
        </w:rPr>
        <w:t xml:space="preserve">, </w:t>
      </w:r>
      <w:r w:rsidR="00682883" w:rsidRPr="00FF52D3">
        <w:rPr>
          <w:rFonts w:ascii="Book Antiqua" w:hAnsi="Book Antiqua" w:cs="Tahoma"/>
          <w:lang w:val="es-ES_tradnl"/>
        </w:rPr>
        <w:t xml:space="preserve">tiene a bien someter su informe recomendando la aprobación de la medida con las enmiendas contenidas en el </w:t>
      </w:r>
      <w:proofErr w:type="spellStart"/>
      <w:r w:rsidR="00682883" w:rsidRPr="00FF52D3">
        <w:rPr>
          <w:rFonts w:ascii="Book Antiqua" w:hAnsi="Book Antiqua" w:cs="Tahoma"/>
          <w:lang w:val="es-ES_tradnl"/>
        </w:rPr>
        <w:t>entirillado</w:t>
      </w:r>
      <w:proofErr w:type="spellEnd"/>
      <w:r w:rsidR="00682883" w:rsidRPr="00FF52D3">
        <w:rPr>
          <w:rFonts w:ascii="Book Antiqua" w:hAnsi="Book Antiqua" w:cs="Tahoma"/>
          <w:lang w:val="es-ES_tradnl"/>
        </w:rPr>
        <w:t xml:space="preserve"> electrónico que acompaña este informe, cuyo título lee:</w:t>
      </w:r>
    </w:p>
    <w:p w14:paraId="31C593C5" w14:textId="77777777" w:rsidR="00BC1CB2" w:rsidRPr="00FF52D3" w:rsidRDefault="00BC1CB2" w:rsidP="007F3B99">
      <w:pPr>
        <w:jc w:val="both"/>
        <w:rPr>
          <w:rFonts w:ascii="Book Antiqua" w:hAnsi="Book Antiqua" w:cs="Tahoma"/>
          <w:lang w:val="es-ES_tradnl"/>
        </w:rPr>
      </w:pPr>
    </w:p>
    <w:p w14:paraId="2C8E6094" w14:textId="36333C77" w:rsidR="00FF52D3" w:rsidRPr="00FF52D3" w:rsidRDefault="00BC1CB2" w:rsidP="00FF52D3">
      <w:pPr>
        <w:ind w:left="567" w:hanging="567"/>
        <w:jc w:val="both"/>
        <w:rPr>
          <w:rFonts w:ascii="Book Antiqua" w:hAnsi="Book Antiqua"/>
          <w:lang w:val="es-ES_tradnl"/>
        </w:rPr>
      </w:pPr>
      <w:r w:rsidRPr="00FF52D3">
        <w:rPr>
          <w:rFonts w:ascii="Book Antiqua" w:hAnsi="Book Antiqua" w:cs="Tahoma"/>
          <w:lang w:val="es-ES_tradnl"/>
        </w:rPr>
        <w:t xml:space="preserve"> </w:t>
      </w:r>
      <w:r w:rsidR="00E86FF9" w:rsidRPr="00FF52D3">
        <w:rPr>
          <w:rFonts w:ascii="Book Antiqua" w:hAnsi="Book Antiqua" w:cs="Tahoma"/>
          <w:lang w:val="es-ES_tradnl"/>
        </w:rPr>
        <w:t>“</w:t>
      </w:r>
      <w:r w:rsidR="00E86FF9" w:rsidRPr="00FF52D3">
        <w:rPr>
          <w:rFonts w:ascii="Book Antiqua" w:hAnsi="Book Antiqua"/>
          <w:lang w:val="es-ES_tradnl"/>
        </w:rPr>
        <w:t>Para</w:t>
      </w:r>
      <w:r w:rsidR="00E86FF9" w:rsidRPr="00FF52D3">
        <w:rPr>
          <w:lang w:val="es-ES_tradnl"/>
        </w:rPr>
        <w:t xml:space="preserve"> </w:t>
      </w:r>
      <w:bookmarkStart w:id="0" w:name="_Hlk481777822"/>
      <w:bookmarkStart w:id="1" w:name="_Hlk481778563"/>
      <w:bookmarkStart w:id="2" w:name="_Hlk188016072"/>
      <w:r w:rsidR="00272823" w:rsidRPr="00FF52D3">
        <w:rPr>
          <w:rFonts w:ascii="Book Antiqua" w:hAnsi="Book Antiqua"/>
          <w:lang w:val="es-ES_tradnl"/>
        </w:rPr>
        <w:t xml:space="preserve">ordenar </w:t>
      </w:r>
      <w:bookmarkStart w:id="3" w:name="_Hlk481775927"/>
      <w:r w:rsidR="00272823" w:rsidRPr="00FF52D3">
        <w:rPr>
          <w:rFonts w:ascii="Book Antiqua" w:hAnsi="Book Antiqua"/>
          <w:lang w:val="es-ES_tradnl"/>
        </w:rPr>
        <w:t xml:space="preserve">a la Comisión </w:t>
      </w:r>
      <w:r w:rsidR="00C321E8" w:rsidRPr="00FF52D3">
        <w:rPr>
          <w:rFonts w:ascii="Book Antiqua" w:hAnsi="Book Antiqua"/>
          <w:lang w:val="es-ES_tradnl"/>
        </w:rPr>
        <w:t>de</w:t>
      </w:r>
      <w:r w:rsidR="00DF3E6F" w:rsidRPr="00FF52D3">
        <w:rPr>
          <w:rFonts w:ascii="Book Antiqua" w:hAnsi="Book Antiqua"/>
          <w:lang w:val="es-ES_tradnl"/>
        </w:rPr>
        <w:t xml:space="preserve"> </w:t>
      </w:r>
      <w:bookmarkEnd w:id="0"/>
      <w:bookmarkEnd w:id="1"/>
      <w:bookmarkEnd w:id="2"/>
      <w:bookmarkEnd w:id="3"/>
      <w:r w:rsidR="00FF52D3" w:rsidRPr="00FF52D3">
        <w:rPr>
          <w:rFonts w:ascii="Book Antiqua" w:eastAsia="Book Antiqua" w:hAnsi="Book Antiqua" w:cs="Book Antiqua"/>
          <w:lang w:val="es-ES_tradnl"/>
        </w:rPr>
        <w:t>Educación de la Cámara de Representantes de Puerto Rico, realizar una investigación abarcadora sobre los trabajos de reparación, rehabilitación y/o remodelación relacionados con el estado físico y estructural de la Escuela Vocacional Carlos F. Daniels, localizada en el Municipio Autónomo de Carolina; evaluar el uso, destino y aprovechamiento final del plantel escolar y sus facilidades; examinar, en coordinación con el Departamento de Educación, las obras pendientes y los planes establecidos para su ejecución; así como evaluar las medidas necesarias para garantizar la continuidad del ofrecimiento de los cursos y talleres a los estudiantes relocalizados en la Escuela Lorenzo Vizcarrondo y a los estudiantes de educación especial trasladados a la Escuela Dr. José M. Lázaro; y para otros fines relacionados.”</w:t>
      </w:r>
    </w:p>
    <w:p w14:paraId="0066EB36" w14:textId="77777777" w:rsidR="00AD4702" w:rsidRPr="00FF52D3" w:rsidRDefault="00AD4702" w:rsidP="00AF186C">
      <w:pPr>
        <w:jc w:val="both"/>
        <w:rPr>
          <w:rFonts w:ascii="Book Antiqua" w:hAnsi="Book Antiqua" w:cs="Tahoma"/>
          <w:lang w:val="es-ES_tradnl"/>
        </w:rPr>
      </w:pPr>
    </w:p>
    <w:p w14:paraId="5331B0D5" w14:textId="77777777" w:rsidR="008A1F08" w:rsidRPr="00FF52D3" w:rsidRDefault="008A1F08" w:rsidP="009852EB">
      <w:pPr>
        <w:jc w:val="center"/>
        <w:outlineLvl w:val="0"/>
        <w:rPr>
          <w:rFonts w:ascii="Book Antiqua" w:hAnsi="Book Antiqua" w:cs="Tahoma"/>
          <w:b/>
          <w:u w:val="single"/>
          <w:lang w:val="es-ES_tradnl"/>
        </w:rPr>
      </w:pPr>
      <w:r w:rsidRPr="00FF52D3">
        <w:rPr>
          <w:rFonts w:ascii="Book Antiqua" w:hAnsi="Book Antiqua" w:cs="Tahoma"/>
          <w:b/>
          <w:u w:val="single"/>
          <w:lang w:val="es-ES_tradnl"/>
        </w:rPr>
        <w:t>ALCANCE Y ANÁLISIS DE LA MEDIDA</w:t>
      </w:r>
    </w:p>
    <w:p w14:paraId="553B3D6B" w14:textId="77777777" w:rsidR="00DE02EB" w:rsidRPr="00FF52D3" w:rsidRDefault="00DE02EB" w:rsidP="009852EB">
      <w:pPr>
        <w:jc w:val="center"/>
        <w:outlineLvl w:val="0"/>
        <w:rPr>
          <w:rFonts w:ascii="Book Antiqua" w:hAnsi="Book Antiqua" w:cs="Tahoma"/>
          <w:b/>
          <w:u w:val="single"/>
          <w:lang w:val="es-ES_tradnl"/>
        </w:rPr>
      </w:pPr>
    </w:p>
    <w:p w14:paraId="4906AC28" w14:textId="77777777" w:rsidR="00FF52D3" w:rsidRPr="00FF52D3" w:rsidRDefault="00CC4336" w:rsidP="00FF52D3">
      <w:pPr>
        <w:ind w:firstLine="720"/>
        <w:jc w:val="both"/>
        <w:rPr>
          <w:lang w:val="es-ES_tradnl"/>
        </w:rPr>
      </w:pPr>
      <w:r w:rsidRPr="00FF52D3">
        <w:rPr>
          <w:rFonts w:ascii="Book Antiqua" w:eastAsiaTheme="minorHAnsi" w:hAnsi="Book Antiqua"/>
          <w:lang w:val="es-ES_tradnl"/>
        </w:rPr>
        <w:t xml:space="preserve">   </w:t>
      </w:r>
      <w:r w:rsidR="00FF52D3" w:rsidRPr="00FF52D3">
        <w:rPr>
          <w:rFonts w:ascii="Book Antiqua" w:eastAsia="Book Antiqua" w:hAnsi="Book Antiqua" w:cs="Book Antiqua"/>
          <w:lang w:val="es-ES_tradnl"/>
        </w:rPr>
        <w:t xml:space="preserve">La Resolución de la Cámara Núm. 420 tiene el propósito de ordenar a la Comisión de Educación la realización de una investigación integral sobre el estado físico y estructural de la Escuela Vocacional Carlos F. Daniels, ubicada en el Municipio Autónomo de Carolina, así como sobre el uso final que se dará a sus facilidades, el </w:t>
      </w:r>
      <w:r w:rsidR="00FF52D3" w:rsidRPr="00FF52D3">
        <w:rPr>
          <w:rFonts w:ascii="Book Antiqua" w:eastAsia="Book Antiqua" w:hAnsi="Book Antiqua" w:cs="Book Antiqua"/>
          <w:lang w:val="es-ES_tradnl"/>
        </w:rPr>
        <w:lastRenderedPageBreak/>
        <w:t>estado de las obras pendientes y las medidas adoptadas para garantizar la continuidad educativa de su matrícula durante el período de intervención en el plantel.</w:t>
      </w:r>
    </w:p>
    <w:p w14:paraId="20074EE7" w14:textId="77777777" w:rsidR="00FF52D3" w:rsidRPr="00FF52D3" w:rsidRDefault="00FF52D3" w:rsidP="00FF52D3">
      <w:pPr>
        <w:jc w:val="both"/>
        <w:rPr>
          <w:lang w:val="es-ES_tradnl"/>
        </w:rPr>
      </w:pPr>
    </w:p>
    <w:p w14:paraId="536ABBA0" w14:textId="77777777" w:rsidR="00FF52D3" w:rsidRPr="00FF52D3" w:rsidRDefault="00FF52D3" w:rsidP="00FF52D3">
      <w:pPr>
        <w:ind w:firstLine="720"/>
        <w:jc w:val="both"/>
        <w:rPr>
          <w:lang w:val="es-ES_tradnl"/>
        </w:rPr>
      </w:pPr>
      <w:r w:rsidRPr="00FF52D3">
        <w:rPr>
          <w:rFonts w:ascii="Book Antiqua" w:eastAsia="Book Antiqua" w:hAnsi="Book Antiqua" w:cs="Book Antiqua"/>
          <w:lang w:val="es-ES_tradnl"/>
        </w:rPr>
        <w:t>La Escuela Vocacional Carlos F. Daniels constituye la única institución pública de educación técnica y profesional en el Municipio Autónomo de Carolina y atiende a estudiantes de municipios circundantes. Por décadas ha formado profesionales en disciplinas como electricidad, plomería, mecánica, cosmetología, enfermería, panadería, barbería, ebanistería y hojalatería, entre otras. A pesar de su importancia estratégica en la formación de la fuerza laboral de la región, el plantel ha acumulado un deterioro físico significativo producto de la ausencia de mantenimiento oportuno a lo largo de más de cuatro décadas de operación, lo que compromete las condiciones mínimas que todo ambiente de aprendizaje debe ofrecer.</w:t>
      </w:r>
    </w:p>
    <w:p w14:paraId="40ACBC72" w14:textId="77777777" w:rsidR="00FF52D3" w:rsidRPr="00FF52D3" w:rsidRDefault="00FF52D3" w:rsidP="00FF52D3">
      <w:pPr>
        <w:jc w:val="both"/>
        <w:rPr>
          <w:lang w:val="es-ES_tradnl"/>
        </w:rPr>
      </w:pPr>
    </w:p>
    <w:p w14:paraId="3DC63AA7" w14:textId="77777777" w:rsidR="00FF52D3" w:rsidRPr="00FF52D3" w:rsidRDefault="00FF52D3" w:rsidP="00FF52D3">
      <w:pPr>
        <w:ind w:firstLine="720"/>
        <w:jc w:val="both"/>
        <w:rPr>
          <w:lang w:val="es-ES_tradnl"/>
        </w:rPr>
      </w:pPr>
      <w:r w:rsidRPr="00FF52D3">
        <w:rPr>
          <w:rFonts w:ascii="Book Antiqua" w:eastAsia="Book Antiqua" w:hAnsi="Book Antiqua" w:cs="Book Antiqua"/>
          <w:lang w:val="es-ES_tradnl"/>
        </w:rPr>
        <w:t>La situación se agravó en diciembre de 2024, cuando un incendio ocurrido en el salón de cosmetología ocasionó la clausura de un piso completo del plantel, permaneciendo los escombros en el lugar hasta el momento. Según reportó Telemundo Puerto Rico el 6 de diciembre de 2024, fuentes en el lugar señalaron que el plantel presentaba constantes problemas eléctricos previos al incendio. No fue hasta el verano de 2025 que se inició el traslado temporero de los estudiantes a la Escuela Lorenzo Vizcarrondo, y la relocalización de los estudiantes de educación especial a la Escuela Dr. José M. Lázaro, mientras que los talleres vocacionales continuarían impartiéndose en la Escuela Vocacional Carlos F. Daniels. Esta dispersión de la matrícula genera inestabilidad académica y emocional en los estudiantes, quienes merecen un entorno estable que propicie su aprendizaje y sentido de pertenencia.</w:t>
      </w:r>
    </w:p>
    <w:p w14:paraId="78C4FF51" w14:textId="77777777" w:rsidR="00FF52D3" w:rsidRPr="00FF52D3" w:rsidRDefault="00FF52D3" w:rsidP="00FF52D3">
      <w:pPr>
        <w:jc w:val="both"/>
        <w:rPr>
          <w:lang w:val="es-ES_tradnl"/>
        </w:rPr>
      </w:pPr>
    </w:p>
    <w:p w14:paraId="05E78832" w14:textId="143D3060" w:rsidR="00DF3E6F" w:rsidRPr="00FF52D3" w:rsidRDefault="00FF52D3" w:rsidP="00FF52D3">
      <w:pPr>
        <w:ind w:firstLine="720"/>
        <w:jc w:val="both"/>
        <w:rPr>
          <w:lang w:val="es-ES_tradnl"/>
        </w:rPr>
      </w:pPr>
      <w:r w:rsidRPr="00FF52D3">
        <w:rPr>
          <w:rFonts w:ascii="Book Antiqua" w:eastAsia="Book Antiqua" w:hAnsi="Book Antiqua" w:cs="Book Antiqua"/>
          <w:lang w:val="es-ES_tradnl"/>
        </w:rPr>
        <w:t>La medida halla fundamento en un doble marco normativo. En el orden federal, la Ley “</w:t>
      </w:r>
      <w:proofErr w:type="spellStart"/>
      <w:r w:rsidRPr="00FF52D3">
        <w:rPr>
          <w:rFonts w:ascii="Book Antiqua" w:eastAsia="Book Antiqua" w:hAnsi="Book Antiqua" w:cs="Book Antiqua"/>
          <w:lang w:val="es-ES_tradnl"/>
        </w:rPr>
        <w:t>Strengthening</w:t>
      </w:r>
      <w:proofErr w:type="spellEnd"/>
      <w:r w:rsidRPr="00FF52D3">
        <w:rPr>
          <w:rFonts w:ascii="Book Antiqua" w:eastAsia="Book Antiqua" w:hAnsi="Book Antiqua" w:cs="Book Antiqua"/>
          <w:lang w:val="es-ES_tradnl"/>
        </w:rPr>
        <w:t xml:space="preserve"> </w:t>
      </w:r>
      <w:proofErr w:type="spellStart"/>
      <w:r w:rsidRPr="00FF52D3">
        <w:rPr>
          <w:rFonts w:ascii="Book Antiqua" w:eastAsia="Book Antiqua" w:hAnsi="Book Antiqua" w:cs="Book Antiqua"/>
          <w:lang w:val="es-ES_tradnl"/>
        </w:rPr>
        <w:t>Career</w:t>
      </w:r>
      <w:proofErr w:type="spellEnd"/>
      <w:r w:rsidRPr="00FF52D3">
        <w:rPr>
          <w:rFonts w:ascii="Book Antiqua" w:eastAsia="Book Antiqua" w:hAnsi="Book Antiqua" w:cs="Book Antiqua"/>
          <w:lang w:val="es-ES_tradnl"/>
        </w:rPr>
        <w:t xml:space="preserve"> and </w:t>
      </w:r>
      <w:proofErr w:type="spellStart"/>
      <w:r w:rsidRPr="00FF52D3">
        <w:rPr>
          <w:rFonts w:ascii="Book Antiqua" w:eastAsia="Book Antiqua" w:hAnsi="Book Antiqua" w:cs="Book Antiqua"/>
          <w:lang w:val="es-ES_tradnl"/>
        </w:rPr>
        <w:t>Technical</w:t>
      </w:r>
      <w:proofErr w:type="spellEnd"/>
      <w:r w:rsidRPr="00FF52D3">
        <w:rPr>
          <w:rFonts w:ascii="Book Antiqua" w:eastAsia="Book Antiqua" w:hAnsi="Book Antiqua" w:cs="Book Antiqua"/>
          <w:lang w:val="es-ES_tradnl"/>
        </w:rPr>
        <w:t xml:space="preserve"> </w:t>
      </w:r>
      <w:proofErr w:type="spellStart"/>
      <w:r w:rsidRPr="00FF52D3">
        <w:rPr>
          <w:rFonts w:ascii="Book Antiqua" w:eastAsia="Book Antiqua" w:hAnsi="Book Antiqua" w:cs="Book Antiqua"/>
          <w:lang w:val="es-ES_tradnl"/>
        </w:rPr>
        <w:t>Education</w:t>
      </w:r>
      <w:proofErr w:type="spellEnd"/>
      <w:r w:rsidRPr="00FF52D3">
        <w:rPr>
          <w:rFonts w:ascii="Book Antiqua" w:eastAsia="Book Antiqua" w:hAnsi="Book Antiqua" w:cs="Book Antiqua"/>
          <w:lang w:val="es-ES_tradnl"/>
        </w:rPr>
        <w:t xml:space="preserve"> </w:t>
      </w:r>
      <w:proofErr w:type="spellStart"/>
      <w:r w:rsidRPr="00FF52D3">
        <w:rPr>
          <w:rFonts w:ascii="Book Antiqua" w:eastAsia="Book Antiqua" w:hAnsi="Book Antiqua" w:cs="Book Antiqua"/>
          <w:lang w:val="es-ES_tradnl"/>
        </w:rPr>
        <w:t>for</w:t>
      </w:r>
      <w:proofErr w:type="spellEnd"/>
      <w:r w:rsidRPr="00FF52D3">
        <w:rPr>
          <w:rFonts w:ascii="Book Antiqua" w:eastAsia="Book Antiqua" w:hAnsi="Book Antiqua" w:cs="Book Antiqua"/>
          <w:lang w:val="es-ES_tradnl"/>
        </w:rPr>
        <w:t xml:space="preserve"> </w:t>
      </w:r>
      <w:proofErr w:type="spellStart"/>
      <w:r w:rsidRPr="00FF52D3">
        <w:rPr>
          <w:rFonts w:ascii="Book Antiqua" w:eastAsia="Book Antiqua" w:hAnsi="Book Antiqua" w:cs="Book Antiqua"/>
          <w:lang w:val="es-ES_tradnl"/>
        </w:rPr>
        <w:t>the</w:t>
      </w:r>
      <w:proofErr w:type="spellEnd"/>
      <w:r w:rsidRPr="00FF52D3">
        <w:rPr>
          <w:rFonts w:ascii="Book Antiqua" w:eastAsia="Book Antiqua" w:hAnsi="Book Antiqua" w:cs="Book Antiqua"/>
          <w:lang w:val="es-ES_tradnl"/>
        </w:rPr>
        <w:t xml:space="preserve"> 21st Century </w:t>
      </w:r>
      <w:proofErr w:type="spellStart"/>
      <w:r w:rsidRPr="00FF52D3">
        <w:rPr>
          <w:rFonts w:ascii="Book Antiqua" w:eastAsia="Book Antiqua" w:hAnsi="Book Antiqua" w:cs="Book Antiqua"/>
          <w:lang w:val="es-ES_tradnl"/>
        </w:rPr>
        <w:t>Act</w:t>
      </w:r>
      <w:proofErr w:type="spellEnd"/>
      <w:r w:rsidRPr="00FF52D3">
        <w:rPr>
          <w:rFonts w:ascii="Book Antiqua" w:eastAsia="Book Antiqua" w:hAnsi="Book Antiqua" w:cs="Book Antiqua"/>
          <w:lang w:val="es-ES_tradnl"/>
        </w:rPr>
        <w:t>” (Perkins V, Ley Pública 115-224 del 31 de julio de 2018) exige que los programas de educación técnica y profesional que reciban financiamiento federal cuenten con condiciones físicas adecuadas alineadas con las necesidades del mercado laboral. En el orden local, la Ley Núm. 85 de 2018, conocida como la “Ley de Reforma Educativa de Puerto Rico”, establece el marco estatutario bajo el cual el Departamento de Educación responde por la integridad operacional de los planteles del sistema público. Ambos instrumentos normativos imponen al Estado la obligación de garantizar condiciones educativas óptimas, lo que justifica plenamente el ejercicio de la función investigativa por parte de la Comisión de Educación.</w:t>
      </w:r>
    </w:p>
    <w:p w14:paraId="7645A4CC" w14:textId="77777777" w:rsidR="006150BB" w:rsidRPr="00FF52D3" w:rsidRDefault="006150BB" w:rsidP="006150BB">
      <w:pPr>
        <w:pStyle w:val="NormalWeb"/>
        <w:jc w:val="center"/>
        <w:outlineLvl w:val="0"/>
        <w:rPr>
          <w:rFonts w:ascii="Book Antiqua" w:hAnsi="Book Antiqua"/>
          <w:b/>
          <w:sz w:val="24"/>
          <w:szCs w:val="24"/>
          <w:u w:val="single"/>
          <w:lang w:val="es-ES_tradnl"/>
        </w:rPr>
      </w:pPr>
      <w:r w:rsidRPr="00FF52D3">
        <w:rPr>
          <w:rFonts w:ascii="Book Antiqua" w:hAnsi="Book Antiqua"/>
          <w:b/>
          <w:sz w:val="24"/>
          <w:szCs w:val="24"/>
          <w:u w:val="single"/>
          <w:lang w:val="es-ES_tradnl"/>
        </w:rPr>
        <w:t>CONCLUSIÓN Y RECOMENDACIÓN</w:t>
      </w:r>
    </w:p>
    <w:p w14:paraId="284E870A" w14:textId="405C8052" w:rsidR="001A02E8" w:rsidRDefault="00FF52D3" w:rsidP="00037313">
      <w:pPr>
        <w:jc w:val="both"/>
        <w:rPr>
          <w:rFonts w:ascii="Book Antiqua" w:hAnsi="Book Antiqua"/>
          <w:lang w:val="es-ES_tradnl"/>
        </w:rPr>
      </w:pPr>
      <w:r w:rsidRPr="00FF52D3">
        <w:rPr>
          <w:rFonts w:ascii="Book Antiqua" w:eastAsia="Book Antiqua" w:hAnsi="Book Antiqua" w:cs="Book Antiqua"/>
          <w:lang w:val="es-ES_tradnl"/>
        </w:rPr>
        <w:t xml:space="preserve">          En atención a lo expuesto, la Comisión de Asuntos Internos de la Cámara de Representantes de Puerto Rico concluye que la medida propuesta tiene un fin loable y cumple con los requisitos legales y constitucionales necesarios para su aprobación. La investigación que mediante esta Resolución se ordena contribuirá a la formulación de </w:t>
      </w:r>
      <w:r w:rsidRPr="00FF52D3">
        <w:rPr>
          <w:rFonts w:ascii="Book Antiqua" w:eastAsia="Book Antiqua" w:hAnsi="Book Antiqua" w:cs="Book Antiqua"/>
          <w:lang w:val="es-ES_tradnl"/>
        </w:rPr>
        <w:lastRenderedPageBreak/>
        <w:t>política pública fundada en evidencia sobre el estado de la infraestructura educativa vocacional en Carolina, garantizando la transparencia en el manejo de los fondos públicos destinados a la intervención del plantel y la protección del derecho de los estudiantes a recibir una educación digna y de calidad.</w:t>
      </w:r>
      <w:r w:rsidR="00037313">
        <w:rPr>
          <w:rFonts w:ascii="Book Antiqua" w:eastAsia="Book Antiqua" w:hAnsi="Book Antiqua" w:cs="Book Antiqua"/>
          <w:lang w:val="es-ES_tradnl"/>
        </w:rPr>
        <w:t xml:space="preserve"> </w:t>
      </w:r>
      <w:r w:rsidR="008B1E7C" w:rsidRPr="00FF52D3">
        <w:rPr>
          <w:rFonts w:ascii="Book Antiqua" w:hAnsi="Book Antiqua"/>
          <w:lang w:val="es-ES_tradnl"/>
        </w:rPr>
        <w:t>Por tal razón, se recomienda la aprobación d</w:t>
      </w:r>
      <w:r w:rsidR="001A02E8" w:rsidRPr="00FF52D3">
        <w:rPr>
          <w:rFonts w:ascii="Book Antiqua" w:hAnsi="Book Antiqua"/>
          <w:lang w:val="es-ES_tradnl"/>
        </w:rPr>
        <w:t>e l</w:t>
      </w:r>
      <w:r w:rsidRPr="00FF52D3">
        <w:rPr>
          <w:rFonts w:ascii="Book Antiqua" w:hAnsi="Book Antiqua"/>
          <w:lang w:val="es-ES_tradnl"/>
        </w:rPr>
        <w:t>a Resolución de la Cámara 420</w:t>
      </w:r>
      <w:r w:rsidR="008B1E7C" w:rsidRPr="00FF52D3">
        <w:rPr>
          <w:rFonts w:ascii="Book Antiqua" w:hAnsi="Book Antiqua"/>
          <w:lang w:val="es-ES_tradnl"/>
        </w:rPr>
        <w:t xml:space="preserve">, con las enmiendas contenidas en el </w:t>
      </w:r>
      <w:proofErr w:type="spellStart"/>
      <w:r w:rsidR="008B1E7C" w:rsidRPr="00FF52D3">
        <w:rPr>
          <w:rFonts w:ascii="Book Antiqua" w:hAnsi="Book Antiqua"/>
          <w:lang w:val="es-ES_tradnl"/>
        </w:rPr>
        <w:t>entirillado</w:t>
      </w:r>
      <w:proofErr w:type="spellEnd"/>
      <w:r w:rsidR="008B1E7C" w:rsidRPr="00FF52D3">
        <w:rPr>
          <w:rFonts w:ascii="Book Antiqua" w:hAnsi="Book Antiqua"/>
          <w:lang w:val="es-ES_tradnl"/>
        </w:rPr>
        <w:t xml:space="preserve"> electrónico que acompaña este informe.</w:t>
      </w:r>
    </w:p>
    <w:p w14:paraId="013D2D4D" w14:textId="77777777" w:rsidR="00037313" w:rsidRPr="00037313" w:rsidRDefault="00037313" w:rsidP="00037313">
      <w:pPr>
        <w:jc w:val="both"/>
        <w:rPr>
          <w:lang w:val="es-ES_tradnl"/>
        </w:rPr>
      </w:pPr>
    </w:p>
    <w:p w14:paraId="50FFCE58" w14:textId="77777777" w:rsidR="006150BB" w:rsidRPr="00FF52D3" w:rsidRDefault="006150BB" w:rsidP="006150BB">
      <w:pPr>
        <w:jc w:val="both"/>
        <w:rPr>
          <w:rFonts w:ascii="Book Antiqua" w:hAnsi="Book Antiqua" w:cs="Tahoma"/>
          <w:lang w:val="es-ES_tradnl"/>
        </w:rPr>
      </w:pPr>
      <w:r w:rsidRPr="00FF52D3">
        <w:rPr>
          <w:rFonts w:ascii="Book Antiqua" w:hAnsi="Book Antiqua" w:cs="Tahoma"/>
          <w:lang w:val="es-ES_tradnl"/>
        </w:rPr>
        <w:t>Respetuosamente sometido,</w:t>
      </w:r>
    </w:p>
    <w:p w14:paraId="788BD5EC" w14:textId="77777777" w:rsidR="00DF3E6F" w:rsidRPr="00FF52D3" w:rsidRDefault="00DF3E6F" w:rsidP="00DF3E6F">
      <w:pPr>
        <w:jc w:val="both"/>
        <w:rPr>
          <w:rFonts w:ascii="Book Antiqua" w:hAnsi="Book Antiqua"/>
          <w:lang w:val="es-ES_tradnl"/>
        </w:rPr>
      </w:pPr>
    </w:p>
    <w:p w14:paraId="3F4BB2E4" w14:textId="591E7D20" w:rsidR="00F27289" w:rsidRPr="00FF52D3" w:rsidRDefault="000F1167" w:rsidP="000F1167">
      <w:pPr>
        <w:jc w:val="both"/>
        <w:rPr>
          <w:rFonts w:ascii="Book Antiqua" w:hAnsi="Book Antiqua"/>
          <w:b/>
          <w:u w:val="single"/>
          <w:lang w:val="es-ES_tradnl"/>
        </w:rPr>
      </w:pPr>
      <w:r w:rsidRPr="00FF52D3">
        <w:rPr>
          <w:rFonts w:ascii="Book Antiqua" w:hAnsi="Book Antiqua"/>
          <w:lang w:val="es-ES_tradnl"/>
        </w:rPr>
        <w:t xml:space="preserve">    </w:t>
      </w:r>
    </w:p>
    <w:p w14:paraId="0D4A074B" w14:textId="77777777" w:rsidR="003F3D8D" w:rsidRPr="00FF52D3" w:rsidRDefault="003F3D8D" w:rsidP="003F3D8D">
      <w:pPr>
        <w:jc w:val="both"/>
        <w:rPr>
          <w:rFonts w:ascii="Book Antiqua" w:hAnsi="Book Antiqua" w:cs="Tahoma"/>
          <w:b/>
          <w:bCs/>
          <w:lang w:val="es-ES_tradnl"/>
        </w:rPr>
      </w:pPr>
    </w:p>
    <w:p w14:paraId="6C06768D" w14:textId="77777777" w:rsidR="003F3D8D" w:rsidRPr="00FF52D3" w:rsidRDefault="003F3D8D" w:rsidP="003F3D8D">
      <w:pPr>
        <w:rPr>
          <w:rFonts w:ascii="Book Antiqua" w:hAnsi="Book Antiqua" w:cs="Tahoma"/>
          <w:lang w:val="es-ES_tradnl"/>
        </w:rPr>
      </w:pPr>
    </w:p>
    <w:p w14:paraId="7DC33FC3" w14:textId="4F4319C4" w:rsidR="00307416" w:rsidRPr="00FF52D3" w:rsidRDefault="003F3D8D" w:rsidP="008A4022">
      <w:pPr>
        <w:rPr>
          <w:rFonts w:ascii="Book Antiqua" w:hAnsi="Book Antiqua"/>
          <w:b/>
          <w:smallCaps/>
          <w:lang w:val="es-ES_tradnl"/>
        </w:rPr>
      </w:pPr>
      <w:r w:rsidRPr="00FF52D3">
        <w:rPr>
          <w:rFonts w:ascii="Book Antiqua" w:hAnsi="Book Antiqua" w:cs="Tahoma"/>
          <w:b/>
          <w:bCs/>
          <w:lang w:val="es-ES_tradnl"/>
        </w:rPr>
        <w:t>PEDRO JULIO SANTIAGO GUZMÁN</w:t>
      </w:r>
      <w:r w:rsidRPr="00FF52D3">
        <w:rPr>
          <w:rFonts w:ascii="Book Antiqua" w:hAnsi="Book Antiqua" w:cs="Tahoma"/>
          <w:lang w:val="es-ES_tradnl"/>
        </w:rPr>
        <w:br/>
        <w:t>Presidente</w:t>
      </w:r>
      <w:r w:rsidRPr="00FF52D3">
        <w:rPr>
          <w:rFonts w:ascii="Book Antiqua" w:hAnsi="Book Antiqua" w:cs="Tahoma"/>
          <w:lang w:val="es-ES_tradnl"/>
        </w:rPr>
        <w:br/>
        <w:t>Comisión de Asuntos Internos</w:t>
      </w:r>
    </w:p>
    <w:sectPr w:rsidR="00307416" w:rsidRPr="00FF52D3"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96DF" w14:textId="77777777" w:rsidR="009D659E" w:rsidRDefault="009D659E" w:rsidP="00614C2C">
      <w:r>
        <w:separator/>
      </w:r>
    </w:p>
  </w:endnote>
  <w:endnote w:type="continuationSeparator" w:id="0">
    <w:p w14:paraId="7133D1B2" w14:textId="77777777" w:rsidR="009D659E" w:rsidRDefault="009D659E"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Content>
      <w:p w14:paraId="44ACDD43" w14:textId="77777777" w:rsidR="009E2C2B" w:rsidRDefault="009E2C2B">
        <w:pPr>
          <w:pStyle w:val="Footer"/>
          <w:jc w:val="center"/>
        </w:pPr>
        <w:r>
          <w:fldChar w:fldCharType="begin"/>
        </w:r>
        <w:r>
          <w:instrText xml:space="preserve"> PAGE   \* MERGEFORMAT </w:instrText>
        </w:r>
        <w:r>
          <w:fldChar w:fldCharType="separate"/>
        </w:r>
        <w:r w:rsidR="00037313">
          <w:rPr>
            <w:noProof/>
          </w:rPr>
          <w:t>3</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4CEE" w14:textId="77777777" w:rsidR="009D659E" w:rsidRDefault="009D659E" w:rsidP="00614C2C">
      <w:r>
        <w:separator/>
      </w:r>
    </w:p>
  </w:footnote>
  <w:footnote w:type="continuationSeparator" w:id="0">
    <w:p w14:paraId="15E39922" w14:textId="77777777" w:rsidR="009D659E" w:rsidRDefault="009D659E"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526948">
    <w:abstractNumId w:val="6"/>
  </w:num>
  <w:num w:numId="2" w16cid:durableId="663359684">
    <w:abstractNumId w:val="12"/>
  </w:num>
  <w:num w:numId="3" w16cid:durableId="1648821680">
    <w:abstractNumId w:val="3"/>
  </w:num>
  <w:num w:numId="4" w16cid:durableId="275062955">
    <w:abstractNumId w:val="1"/>
  </w:num>
  <w:num w:numId="5" w16cid:durableId="1739085097">
    <w:abstractNumId w:val="7"/>
  </w:num>
  <w:num w:numId="6" w16cid:durableId="1770806156">
    <w:abstractNumId w:val="4"/>
  </w:num>
  <w:num w:numId="7" w16cid:durableId="292760997">
    <w:abstractNumId w:val="5"/>
  </w:num>
  <w:num w:numId="8" w16cid:durableId="640308880">
    <w:abstractNumId w:val="8"/>
  </w:num>
  <w:num w:numId="9" w16cid:durableId="1196187592">
    <w:abstractNumId w:val="9"/>
  </w:num>
  <w:num w:numId="10" w16cid:durableId="740519943">
    <w:abstractNumId w:val="0"/>
  </w:num>
  <w:num w:numId="11" w16cid:durableId="385842122">
    <w:abstractNumId w:val="2"/>
  </w:num>
  <w:num w:numId="12" w16cid:durableId="2100133218">
    <w:abstractNumId w:val="11"/>
  </w:num>
  <w:num w:numId="13" w16cid:durableId="354355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37313"/>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63D3B"/>
    <w:rsid w:val="0037030F"/>
    <w:rsid w:val="00373892"/>
    <w:rsid w:val="00377037"/>
    <w:rsid w:val="00382273"/>
    <w:rsid w:val="0038556D"/>
    <w:rsid w:val="003976DE"/>
    <w:rsid w:val="003B03D6"/>
    <w:rsid w:val="003C7BBF"/>
    <w:rsid w:val="003D1498"/>
    <w:rsid w:val="003E29B3"/>
    <w:rsid w:val="003F3D8D"/>
    <w:rsid w:val="00410C54"/>
    <w:rsid w:val="00412680"/>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D659E"/>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2672"/>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C629A"/>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1A83"/>
    <w:rsid w:val="00FC4A75"/>
    <w:rsid w:val="00FD186E"/>
    <w:rsid w:val="00FE3F7C"/>
    <w:rsid w:val="00FE78FE"/>
    <w:rsid w:val="00FF015A"/>
    <w:rsid w:val="00FF082A"/>
    <w:rsid w:val="00FF52D3"/>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6B28D922-1AFD-4492-B980-1E7BC5DA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Miguel A. Candelario Piñeiro</cp:lastModifiedBy>
  <cp:revision>2</cp:revision>
  <cp:lastPrinted>2025-02-17T12:55:00Z</cp:lastPrinted>
  <dcterms:created xsi:type="dcterms:W3CDTF">2026-05-07T19:49:00Z</dcterms:created>
  <dcterms:modified xsi:type="dcterms:W3CDTF">2026-05-07T19:49:00Z</dcterms:modified>
</cp:coreProperties>
</file>