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39388F8" w:rsidR="00DF7D86" w:rsidRPr="00330ADF" w:rsidRDefault="005A2F69">
      <w:pPr>
        <w:tabs>
          <w:tab w:val="center" w:pos="4680"/>
        </w:tabs>
        <w:rPr>
          <w:rFonts w:ascii="Book Antiqua" w:eastAsia="Book Antiqua" w:hAnsi="Book Antiqua" w:cs="Book Antiqua"/>
          <w:sz w:val="28"/>
          <w:szCs w:val="28"/>
          <w:lang w:val="es-ES"/>
        </w:rPr>
      </w:pPr>
      <w:r>
        <w:rPr>
          <w:rFonts w:ascii="Book Antiqua" w:eastAsia="Book Antiqua" w:hAnsi="Book Antiqua" w:cs="Book Antiqua"/>
          <w:sz w:val="28"/>
          <w:szCs w:val="28"/>
          <w:lang w:val="es-ES"/>
        </w:rPr>
        <w:t xml:space="preserve"> </w:t>
      </w:r>
      <w:r w:rsidR="0038510E" w:rsidRPr="00330ADF">
        <w:rPr>
          <w:rFonts w:ascii="Book Antiqua" w:eastAsia="Book Antiqua" w:hAnsi="Book Antiqua" w:cs="Book Antiqua"/>
          <w:sz w:val="28"/>
          <w:szCs w:val="28"/>
          <w:lang w:val="es-ES"/>
        </w:rPr>
        <w:tab/>
      </w:r>
      <w:r w:rsidR="00B45797" w:rsidRPr="00330ADF">
        <w:rPr>
          <w:rFonts w:ascii="Book Antiqua" w:eastAsia="Book Antiqua" w:hAnsi="Book Antiqua" w:cs="Book Antiqua"/>
          <w:sz w:val="28"/>
          <w:szCs w:val="28"/>
          <w:lang w:val="es-ES"/>
        </w:rPr>
        <w:t>GOBIERNO</w:t>
      </w:r>
      <w:r w:rsidR="0038510E" w:rsidRPr="00330ADF">
        <w:rPr>
          <w:rFonts w:ascii="Book Antiqua" w:eastAsia="Book Antiqua" w:hAnsi="Book Antiqua" w:cs="Book Antiqua"/>
          <w:sz w:val="28"/>
          <w:szCs w:val="28"/>
          <w:lang w:val="es-ES"/>
        </w:rPr>
        <w:t xml:space="preserve"> DE PUERTO RICO</w:t>
      </w:r>
    </w:p>
    <w:p w14:paraId="02A4AC1D" w14:textId="77777777" w:rsidR="00DF7D86" w:rsidRPr="00330ADF" w:rsidRDefault="00DF7D86">
      <w:pPr>
        <w:tabs>
          <w:tab w:val="center" w:pos="4680"/>
        </w:tabs>
        <w:rPr>
          <w:rFonts w:ascii="Book Antiqua" w:eastAsia="Book Antiqua" w:hAnsi="Book Antiqua" w:cs="Book Antiqua"/>
          <w:sz w:val="28"/>
          <w:szCs w:val="28"/>
          <w:lang w:val="es-ES"/>
        </w:rPr>
      </w:pPr>
    </w:p>
    <w:p w14:paraId="026B7A4E" w14:textId="35462B1F" w:rsidR="00DF7D86" w:rsidRPr="00330ADF" w:rsidRDefault="00B45797">
      <w:pPr>
        <w:tabs>
          <w:tab w:val="left" w:pos="720"/>
          <w:tab w:val="left" w:pos="7560"/>
          <w:tab w:val="left" w:pos="8100"/>
        </w:tabs>
        <w:rPr>
          <w:rFonts w:ascii="Book Antiqua" w:eastAsia="Book Antiqua" w:hAnsi="Book Antiqua" w:cs="Book Antiqua"/>
          <w:lang w:val="es-ES"/>
        </w:rPr>
      </w:pPr>
      <w:r w:rsidRPr="00330ADF">
        <w:rPr>
          <w:rFonts w:ascii="Book Antiqua" w:eastAsia="Book Antiqua" w:hAnsi="Book Antiqua" w:cs="Book Antiqua"/>
          <w:lang w:val="es-ES"/>
        </w:rPr>
        <w:t>20</w:t>
      </w:r>
      <w:r w:rsidRPr="00330ADF">
        <w:rPr>
          <w:rFonts w:ascii="Book Antiqua" w:eastAsia="Book Antiqua" w:hAnsi="Book Antiqua" w:cs="Book Antiqua"/>
          <w:vertAlign w:val="superscript"/>
          <w:lang w:val="es-ES"/>
        </w:rPr>
        <w:t>m</w:t>
      </w:r>
      <w:r w:rsidR="0038510E" w:rsidRPr="00330ADF">
        <w:rPr>
          <w:rFonts w:ascii="Book Antiqua" w:eastAsia="Book Antiqua" w:hAnsi="Book Antiqua" w:cs="Book Antiqua"/>
          <w:vertAlign w:val="superscript"/>
          <w:lang w:val="es-ES"/>
        </w:rPr>
        <w:t>a</w:t>
      </w:r>
      <w:r w:rsidR="00C54AD6"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ab/>
        <w:t>Asamblea</w:t>
      </w:r>
      <w:r w:rsidR="00C54AD6" w:rsidRPr="00330ADF">
        <w:rPr>
          <w:rFonts w:ascii="Book Antiqua" w:eastAsia="Book Antiqua" w:hAnsi="Book Antiqua" w:cs="Book Antiqua"/>
          <w:lang w:val="es-ES"/>
        </w:rPr>
        <w:tab/>
      </w:r>
      <w:r w:rsidR="003649D4">
        <w:rPr>
          <w:rFonts w:ascii="Book Antiqua" w:eastAsia="Book Antiqua" w:hAnsi="Book Antiqua" w:cs="Book Antiqua"/>
          <w:lang w:val="es-ES"/>
        </w:rPr>
        <w:t>3</w:t>
      </w:r>
      <w:r w:rsidR="003649D4">
        <w:rPr>
          <w:rFonts w:ascii="Book Antiqua" w:eastAsia="Book Antiqua" w:hAnsi="Book Antiqua" w:cs="Book Antiqua"/>
          <w:vertAlign w:val="superscript"/>
          <w:lang w:val="es-ES"/>
        </w:rPr>
        <w:t>er</w:t>
      </w:r>
      <w:r w:rsidR="0038510E" w:rsidRPr="00103274">
        <w:rPr>
          <w:rFonts w:ascii="Book Antiqua" w:eastAsia="Book Antiqua" w:hAnsi="Book Antiqua" w:cs="Book Antiqua"/>
          <w:vertAlign w:val="superscript"/>
          <w:lang w:val="es-ES"/>
        </w:rPr>
        <w:t>a</w:t>
      </w:r>
      <w:r w:rsidR="0038510E"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ab/>
        <w:t>Sesión</w:t>
      </w:r>
    </w:p>
    <w:p w14:paraId="703FA46E" w14:textId="77777777" w:rsidR="00DF7D86" w:rsidRPr="00330ADF" w:rsidRDefault="0038510E">
      <w:pPr>
        <w:tabs>
          <w:tab w:val="left" w:pos="720"/>
          <w:tab w:val="left" w:pos="4215"/>
          <w:tab w:val="left" w:pos="5160"/>
          <w:tab w:val="left" w:pos="8100"/>
        </w:tabs>
        <w:rPr>
          <w:rFonts w:ascii="Book Antiqua" w:eastAsia="Book Antiqua" w:hAnsi="Book Antiqua" w:cs="Book Antiqua"/>
          <w:lang w:val="es-ES"/>
        </w:rPr>
      </w:pPr>
      <w:r w:rsidRPr="00330ADF">
        <w:rPr>
          <w:rFonts w:ascii="Book Antiqua" w:eastAsia="Book Antiqua" w:hAnsi="Book Antiqua" w:cs="Book Antiqua"/>
          <w:lang w:val="es-ES"/>
        </w:rPr>
        <w:tab/>
        <w:t>Legislativa</w:t>
      </w:r>
      <w:r w:rsidRPr="00330ADF">
        <w:rPr>
          <w:rFonts w:ascii="Book Antiqua" w:eastAsia="Book Antiqua" w:hAnsi="Book Antiqua" w:cs="Book Antiqua"/>
          <w:lang w:val="es-ES"/>
        </w:rPr>
        <w:tab/>
      </w:r>
      <w:r w:rsidRPr="00330ADF">
        <w:rPr>
          <w:rFonts w:ascii="Book Antiqua" w:eastAsia="Book Antiqua" w:hAnsi="Book Antiqua" w:cs="Book Antiqua"/>
          <w:lang w:val="es-ES"/>
        </w:rPr>
        <w:tab/>
      </w:r>
      <w:r w:rsidRPr="00330ADF">
        <w:rPr>
          <w:rFonts w:ascii="Book Antiqua" w:eastAsia="Book Antiqua" w:hAnsi="Book Antiqua" w:cs="Book Antiqua"/>
          <w:lang w:val="es-ES"/>
        </w:rPr>
        <w:tab/>
        <w:t>Ordinaria</w:t>
      </w:r>
    </w:p>
    <w:p w14:paraId="5493F33C" w14:textId="77777777" w:rsidR="00DF7D86" w:rsidRPr="00330ADF"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330ADF" w:rsidRDefault="0038510E">
      <w:pPr>
        <w:spacing w:line="360" w:lineRule="auto"/>
        <w:jc w:val="center"/>
        <w:rPr>
          <w:rFonts w:ascii="Book Antiqua" w:eastAsia="Book Antiqua" w:hAnsi="Book Antiqua" w:cs="Book Antiqua"/>
          <w:b/>
          <w:sz w:val="36"/>
          <w:szCs w:val="36"/>
          <w:lang w:val="es-ES"/>
        </w:rPr>
      </w:pPr>
      <w:r w:rsidRPr="00330ADF">
        <w:rPr>
          <w:rFonts w:ascii="Book Antiqua" w:eastAsia="Book Antiqua" w:hAnsi="Book Antiqua" w:cs="Book Antiqua"/>
          <w:b/>
          <w:sz w:val="36"/>
          <w:szCs w:val="36"/>
          <w:lang w:val="es-ES"/>
        </w:rPr>
        <w:t>CÁMARA DE REPRESENTANTES</w:t>
      </w:r>
    </w:p>
    <w:p w14:paraId="224C8555" w14:textId="16FBFE9B" w:rsidR="00DF7D86" w:rsidRPr="00330ADF" w:rsidRDefault="00116525">
      <w:pPr>
        <w:spacing w:line="36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P</w:t>
      </w:r>
      <w:r w:rsidR="00611979" w:rsidRPr="00330ADF">
        <w:rPr>
          <w:rFonts w:ascii="Book Antiqua" w:eastAsia="Book Antiqua" w:hAnsi="Book Antiqua" w:cs="Book Antiqua"/>
          <w:b/>
          <w:sz w:val="52"/>
          <w:szCs w:val="52"/>
          <w:lang w:val="es-ES"/>
        </w:rPr>
        <w:t>.</w:t>
      </w:r>
      <w:r>
        <w:rPr>
          <w:rFonts w:ascii="Book Antiqua" w:eastAsia="Book Antiqua" w:hAnsi="Book Antiqua" w:cs="Book Antiqua"/>
          <w:b/>
          <w:sz w:val="52"/>
          <w:szCs w:val="52"/>
          <w:lang w:val="es-ES"/>
        </w:rPr>
        <w:t xml:space="preserve"> </w:t>
      </w:r>
      <w:r w:rsidR="00611979" w:rsidRPr="00330ADF">
        <w:rPr>
          <w:rFonts w:ascii="Book Antiqua" w:eastAsia="Book Antiqua" w:hAnsi="Book Antiqua" w:cs="Book Antiqua"/>
          <w:b/>
          <w:sz w:val="52"/>
          <w:szCs w:val="52"/>
          <w:lang w:val="es-ES"/>
        </w:rPr>
        <w:t>de</w:t>
      </w:r>
      <w:r w:rsidR="002A19BB">
        <w:rPr>
          <w:rFonts w:ascii="Book Antiqua" w:eastAsia="Book Antiqua" w:hAnsi="Book Antiqua" w:cs="Book Antiqua"/>
          <w:b/>
          <w:sz w:val="52"/>
          <w:szCs w:val="52"/>
          <w:lang w:val="es-ES"/>
        </w:rPr>
        <w:t>l S</w:t>
      </w:r>
      <w:r w:rsidR="00611979" w:rsidRPr="00330ADF">
        <w:rPr>
          <w:rFonts w:ascii="Book Antiqua" w:eastAsia="Book Antiqua" w:hAnsi="Book Antiqua" w:cs="Book Antiqua"/>
          <w:b/>
          <w:sz w:val="52"/>
          <w:szCs w:val="52"/>
          <w:lang w:val="es-ES"/>
        </w:rPr>
        <w:t>.</w:t>
      </w:r>
      <w:r w:rsidR="00757125">
        <w:rPr>
          <w:rFonts w:ascii="Book Antiqua" w:eastAsia="Book Antiqua" w:hAnsi="Book Antiqua" w:cs="Book Antiqua"/>
          <w:b/>
          <w:sz w:val="52"/>
          <w:szCs w:val="52"/>
          <w:lang w:val="es-ES"/>
        </w:rPr>
        <w:t xml:space="preserve"> </w:t>
      </w:r>
      <w:r w:rsidR="005A2F69">
        <w:rPr>
          <w:rFonts w:ascii="Book Antiqua" w:eastAsia="Book Antiqua" w:hAnsi="Book Antiqua" w:cs="Book Antiqua"/>
          <w:b/>
          <w:sz w:val="52"/>
          <w:szCs w:val="52"/>
          <w:lang w:val="es-ES"/>
        </w:rPr>
        <w:t>711</w:t>
      </w:r>
    </w:p>
    <w:p w14:paraId="6CA3DF2C" w14:textId="77777777" w:rsidR="00DF7D86" w:rsidRPr="00330ADF" w:rsidRDefault="0038510E">
      <w:pPr>
        <w:spacing w:line="360" w:lineRule="auto"/>
        <w:jc w:val="center"/>
        <w:rPr>
          <w:rFonts w:ascii="Book Antiqua" w:eastAsia="Book Antiqua" w:hAnsi="Book Antiqua" w:cs="Book Antiqua"/>
          <w:b/>
          <w:sz w:val="28"/>
          <w:szCs w:val="28"/>
          <w:lang w:val="es-ES"/>
        </w:rPr>
      </w:pPr>
      <w:r w:rsidRPr="00330ADF">
        <w:rPr>
          <w:rFonts w:ascii="Book Antiqua" w:eastAsia="Book Antiqua" w:hAnsi="Book Antiqua" w:cs="Book Antiqua"/>
          <w:b/>
          <w:sz w:val="28"/>
          <w:szCs w:val="28"/>
          <w:lang w:val="es-ES"/>
        </w:rPr>
        <w:t>INFORME POSITIVO</w:t>
      </w:r>
    </w:p>
    <w:p w14:paraId="65B59E42" w14:textId="56287749" w:rsidR="00DF7D86" w:rsidRPr="00330ADF" w:rsidRDefault="00397667">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30</w:t>
      </w:r>
      <w:r w:rsidR="001015D5"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 xml:space="preserve">de </w:t>
      </w:r>
      <w:r w:rsidR="00095392">
        <w:rPr>
          <w:rFonts w:ascii="Book Antiqua" w:eastAsia="Book Antiqua" w:hAnsi="Book Antiqua" w:cs="Book Antiqua"/>
          <w:lang w:val="es-ES"/>
        </w:rPr>
        <w:t>enero</w:t>
      </w:r>
      <w:r w:rsidR="00786E78"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de 202</w:t>
      </w:r>
      <w:r w:rsidR="008A1960">
        <w:rPr>
          <w:rFonts w:ascii="Book Antiqua" w:eastAsia="Book Antiqua" w:hAnsi="Book Antiqua" w:cs="Book Antiqua"/>
          <w:lang w:val="es-ES"/>
        </w:rPr>
        <w:t>6</w:t>
      </w:r>
    </w:p>
    <w:p w14:paraId="03852CD0" w14:textId="77777777" w:rsidR="00DF7D86" w:rsidRPr="00330ADF" w:rsidRDefault="00DF7D86">
      <w:pPr>
        <w:jc w:val="both"/>
        <w:rPr>
          <w:rFonts w:ascii="Book Antiqua" w:eastAsia="Book Antiqua" w:hAnsi="Book Antiqua" w:cs="Book Antiqua"/>
          <w:b/>
          <w:lang w:val="es-ES"/>
        </w:rPr>
      </w:pPr>
    </w:p>
    <w:p w14:paraId="21B0CC01" w14:textId="6B83B46B" w:rsidR="009754EF" w:rsidRPr="00330ADF" w:rsidRDefault="0038510E" w:rsidP="004164B0">
      <w:pPr>
        <w:rPr>
          <w:rFonts w:ascii="Book Antiqua" w:eastAsia="Book Antiqua" w:hAnsi="Book Antiqua" w:cs="Book Antiqua"/>
          <w:b/>
          <w:lang w:val="es-ES"/>
        </w:rPr>
      </w:pPr>
      <w:r w:rsidRPr="00330ADF">
        <w:rPr>
          <w:rFonts w:ascii="Book Antiqua" w:eastAsia="Book Antiqua" w:hAnsi="Book Antiqua" w:cs="Book Antiqua"/>
          <w:b/>
          <w:lang w:val="es-ES"/>
        </w:rPr>
        <w:t>A LA CÁMARA DE REPRESENTANTES DE PUERTO RICO</w:t>
      </w:r>
      <w:r w:rsidR="004164B0">
        <w:rPr>
          <w:rFonts w:ascii="Book Antiqua" w:eastAsia="Book Antiqua" w:hAnsi="Book Antiqua" w:cs="Book Antiqua"/>
          <w:b/>
          <w:lang w:val="es-ES"/>
        </w:rPr>
        <w:t>:</w:t>
      </w:r>
    </w:p>
    <w:p w14:paraId="63BF9BD9" w14:textId="77777777" w:rsidR="00DF7D86" w:rsidRPr="00330ADF" w:rsidRDefault="00DF7D86" w:rsidP="004164B0">
      <w:pPr>
        <w:ind w:firstLine="360"/>
        <w:rPr>
          <w:rFonts w:ascii="Book Antiqua" w:eastAsia="Book Antiqua" w:hAnsi="Book Antiqua" w:cs="Book Antiqua"/>
          <w:lang w:val="es-ES"/>
        </w:rPr>
      </w:pPr>
    </w:p>
    <w:p w14:paraId="0676D061" w14:textId="05D802A6" w:rsidR="00CD0F21" w:rsidRPr="00330ADF" w:rsidRDefault="00511B91" w:rsidP="00CD0F21">
      <w:pPr>
        <w:ind w:firstLine="720"/>
        <w:jc w:val="both"/>
        <w:rPr>
          <w:rFonts w:ascii="Book Antiqua" w:eastAsia="Book Antiqua" w:hAnsi="Book Antiqua" w:cs="Book Antiqua"/>
          <w:lang w:val="es-PR"/>
        </w:rPr>
      </w:pPr>
      <w:r w:rsidRPr="00330ADF">
        <w:rPr>
          <w:rFonts w:ascii="Book Antiqua" w:eastAsia="Book Antiqua" w:hAnsi="Book Antiqua" w:cs="Book Antiqua"/>
          <w:lang w:val="es-ES"/>
        </w:rPr>
        <w:t>La</w:t>
      </w:r>
      <w:r w:rsidR="0013028A">
        <w:rPr>
          <w:rFonts w:ascii="Book Antiqua" w:eastAsia="Book Antiqua" w:hAnsi="Book Antiqua" w:cs="Book Antiqua"/>
          <w:lang w:val="es-ES"/>
        </w:rPr>
        <w:t xml:space="preserve"> </w:t>
      </w:r>
      <w:r w:rsidR="00757125">
        <w:rPr>
          <w:rFonts w:ascii="Book Antiqua" w:eastAsia="Book Antiqua" w:hAnsi="Book Antiqua" w:cs="Book Antiqua"/>
          <w:lang w:val="es-ES"/>
        </w:rPr>
        <w:t>Comisión</w:t>
      </w:r>
      <w:r w:rsidRPr="00330ADF">
        <w:rPr>
          <w:rFonts w:ascii="Book Antiqua" w:eastAsia="Book Antiqua" w:hAnsi="Book Antiqua" w:cs="Book Antiqua"/>
          <w:lang w:val="es-ES"/>
        </w:rPr>
        <w:t xml:space="preserve"> de</w:t>
      </w:r>
      <w:r w:rsidR="004164B0">
        <w:rPr>
          <w:rFonts w:ascii="Book Antiqua" w:eastAsia="Book Antiqua" w:hAnsi="Book Antiqua" w:cs="Book Antiqua"/>
          <w:lang w:val="es-ES"/>
        </w:rPr>
        <w:t xml:space="preserve"> Seguridad Pública</w:t>
      </w:r>
      <w:r w:rsidR="0038510E" w:rsidRPr="00330ADF">
        <w:rPr>
          <w:rFonts w:ascii="Book Antiqua" w:eastAsia="Book Antiqua" w:hAnsi="Book Antiqua" w:cs="Book Antiqua"/>
          <w:lang w:val="es-ES"/>
        </w:rPr>
        <w:t xml:space="preserve"> </w:t>
      </w:r>
      <w:r w:rsidR="004164B0">
        <w:rPr>
          <w:rFonts w:ascii="Book Antiqua" w:eastAsia="Book Antiqua" w:hAnsi="Book Antiqua" w:cs="Book Antiqua"/>
          <w:lang w:val="es-ES"/>
        </w:rPr>
        <w:t xml:space="preserve">de la </w:t>
      </w:r>
      <w:r w:rsidR="0038510E" w:rsidRPr="00330ADF">
        <w:rPr>
          <w:rFonts w:ascii="Book Antiqua" w:eastAsia="Book Antiqua" w:hAnsi="Book Antiqua" w:cs="Book Antiqua"/>
          <w:lang w:val="es-ES"/>
        </w:rPr>
        <w:t>Cámara de Representantes</w:t>
      </w:r>
      <w:r w:rsidR="007B257D" w:rsidRPr="00330ADF">
        <w:rPr>
          <w:rFonts w:ascii="Book Antiqua" w:eastAsia="Book Antiqua" w:hAnsi="Book Antiqua" w:cs="Book Antiqua"/>
          <w:lang w:val="es-ES"/>
        </w:rPr>
        <w:t xml:space="preserve"> de Puerto Rico</w:t>
      </w:r>
      <w:r w:rsidR="0038510E" w:rsidRPr="00330ADF">
        <w:rPr>
          <w:rFonts w:ascii="Book Antiqua" w:eastAsia="Book Antiqua" w:hAnsi="Book Antiqua" w:cs="Book Antiqua"/>
          <w:lang w:val="es-ES"/>
        </w:rPr>
        <w:t>, previo estudio y c</w:t>
      </w:r>
      <w:r w:rsidR="00611979" w:rsidRPr="00330ADF">
        <w:rPr>
          <w:rFonts w:ascii="Book Antiqua" w:eastAsia="Book Antiqua" w:hAnsi="Book Antiqua" w:cs="Book Antiqua"/>
          <w:lang w:val="es-ES"/>
        </w:rPr>
        <w:t xml:space="preserve">onsideración </w:t>
      </w:r>
      <w:r w:rsidR="004164B0" w:rsidRPr="00330ADF">
        <w:rPr>
          <w:rFonts w:ascii="Book Antiqua" w:eastAsia="Book Antiqua" w:hAnsi="Book Antiqua" w:cs="Book Antiqua"/>
          <w:lang w:val="es-ES"/>
        </w:rPr>
        <w:t>de</w:t>
      </w:r>
      <w:r w:rsidR="00116525">
        <w:rPr>
          <w:rFonts w:ascii="Book Antiqua" w:eastAsia="Book Antiqua" w:hAnsi="Book Antiqua" w:cs="Book Antiqua"/>
          <w:lang w:val="es-ES"/>
        </w:rPr>
        <w:t>l P. de</w:t>
      </w:r>
      <w:r w:rsidR="002A19BB">
        <w:rPr>
          <w:rFonts w:ascii="Book Antiqua" w:eastAsia="Book Antiqua" w:hAnsi="Book Antiqua" w:cs="Book Antiqua"/>
          <w:lang w:val="es-ES"/>
        </w:rPr>
        <w:t>l</w:t>
      </w:r>
      <w:r w:rsidR="00116525">
        <w:rPr>
          <w:rFonts w:ascii="Book Antiqua" w:eastAsia="Book Antiqua" w:hAnsi="Book Antiqua" w:cs="Book Antiqua"/>
          <w:lang w:val="es-ES"/>
        </w:rPr>
        <w:t xml:space="preserve"> </w:t>
      </w:r>
      <w:r w:rsidR="002A19BB">
        <w:rPr>
          <w:rFonts w:ascii="Book Antiqua" w:eastAsia="Book Antiqua" w:hAnsi="Book Antiqua" w:cs="Book Antiqua"/>
          <w:lang w:val="es-ES"/>
        </w:rPr>
        <w:t>S</w:t>
      </w:r>
      <w:r w:rsidR="00116525">
        <w:rPr>
          <w:rFonts w:ascii="Book Antiqua" w:eastAsia="Book Antiqua" w:hAnsi="Book Antiqua" w:cs="Book Antiqua"/>
          <w:lang w:val="es-ES"/>
        </w:rPr>
        <w:t>.</w:t>
      </w:r>
      <w:r w:rsidR="008A236A">
        <w:rPr>
          <w:rFonts w:ascii="Book Antiqua" w:eastAsia="Book Antiqua" w:hAnsi="Book Antiqua" w:cs="Book Antiqua"/>
          <w:lang w:val="es-ES"/>
        </w:rPr>
        <w:t xml:space="preserve"> 711</w:t>
      </w:r>
      <w:r w:rsidR="0038510E" w:rsidRPr="00330ADF">
        <w:rPr>
          <w:rFonts w:ascii="Book Antiqua" w:eastAsia="Book Antiqua" w:hAnsi="Book Antiqua" w:cs="Book Antiqua"/>
          <w:lang w:val="es-ES"/>
        </w:rPr>
        <w:t>, tiene a bien</w:t>
      </w:r>
      <w:r w:rsidR="00D93990" w:rsidRPr="00330ADF">
        <w:rPr>
          <w:rFonts w:ascii="Book Antiqua" w:eastAsia="Book Antiqua" w:hAnsi="Book Antiqua" w:cs="Book Antiqua"/>
          <w:lang w:val="es-ES"/>
        </w:rPr>
        <w:t xml:space="preserve"> recomendar su </w:t>
      </w:r>
      <w:r w:rsidR="007B257D" w:rsidRPr="00330ADF">
        <w:rPr>
          <w:rFonts w:ascii="Book Antiqua" w:eastAsia="Book Antiqua" w:hAnsi="Book Antiqua" w:cs="Book Antiqua"/>
          <w:lang w:val="es-ES"/>
        </w:rPr>
        <w:t>aprobación</w:t>
      </w:r>
      <w:r w:rsidR="00CD0F21" w:rsidRPr="00330ADF">
        <w:rPr>
          <w:rFonts w:ascii="Book Antiqua" w:eastAsia="Book Antiqua" w:hAnsi="Book Antiqua" w:cs="Book Antiqua"/>
          <w:lang w:val="es-ES"/>
        </w:rPr>
        <w:t xml:space="preserve"> </w:t>
      </w:r>
      <w:r w:rsidR="00E91565">
        <w:rPr>
          <w:rFonts w:ascii="Book Antiqua" w:eastAsia="Book Antiqua" w:hAnsi="Book Antiqua" w:cs="Book Antiqua"/>
          <w:lang w:val="es-ES"/>
        </w:rPr>
        <w:t>sin enmiendas.</w:t>
      </w:r>
      <w:r w:rsidR="009A7D67" w:rsidRPr="00330ADF">
        <w:rPr>
          <w:rFonts w:ascii="Book Antiqua" w:eastAsia="Book Antiqua" w:hAnsi="Book Antiqua" w:cs="Book Antiqua"/>
          <w:lang w:val="es-ES"/>
        </w:rPr>
        <w:t xml:space="preserve"> </w:t>
      </w:r>
    </w:p>
    <w:p w14:paraId="12508643" w14:textId="77777777" w:rsidR="00525960" w:rsidRPr="00330ADF" w:rsidRDefault="00525960">
      <w:pPr>
        <w:rPr>
          <w:rFonts w:ascii="Book Antiqua" w:eastAsia="Book Antiqua" w:hAnsi="Book Antiqua" w:cs="Book Antiqua"/>
          <w:b/>
          <w:sz w:val="32"/>
          <w:szCs w:val="32"/>
          <w:lang w:val="es-ES"/>
        </w:rPr>
      </w:pPr>
    </w:p>
    <w:p w14:paraId="00C5E8B9" w14:textId="77777777" w:rsidR="003B38A4" w:rsidRPr="00330ADF" w:rsidRDefault="003B38A4" w:rsidP="003B38A4">
      <w:pPr>
        <w:jc w:val="center"/>
        <w:rPr>
          <w:rFonts w:ascii="Book Antiqua" w:eastAsia="Book Antiqua" w:hAnsi="Book Antiqua" w:cs="Book Antiqua"/>
          <w:b/>
          <w:bCs/>
          <w:lang w:val="es-ES"/>
        </w:rPr>
      </w:pPr>
      <w:r w:rsidRPr="00330ADF">
        <w:rPr>
          <w:rFonts w:ascii="Book Antiqua" w:eastAsia="Book Antiqua" w:hAnsi="Book Antiqua" w:cs="Book Antiqua"/>
          <w:b/>
          <w:bCs/>
          <w:lang w:val="es-ES"/>
        </w:rPr>
        <w:t>ALCANCE DE LA MEDIDA</w:t>
      </w:r>
    </w:p>
    <w:p w14:paraId="1C560ACC" w14:textId="77777777" w:rsidR="00C54AD6" w:rsidRPr="00330ADF" w:rsidRDefault="00C54AD6" w:rsidP="003B38A4">
      <w:pPr>
        <w:jc w:val="both"/>
        <w:rPr>
          <w:rFonts w:ascii="Book Antiqua" w:eastAsia="Book Antiqua" w:hAnsi="Book Antiqua" w:cs="Book Antiqua"/>
          <w:lang w:val="es-ES"/>
        </w:rPr>
      </w:pPr>
    </w:p>
    <w:p w14:paraId="2446F650" w14:textId="62E43618" w:rsidR="001919C1" w:rsidRPr="001919C1" w:rsidRDefault="001C1276" w:rsidP="001919C1">
      <w:pPr>
        <w:ind w:firstLine="720"/>
        <w:jc w:val="both"/>
        <w:rPr>
          <w:rFonts w:ascii="Book Antiqua" w:eastAsia="Book Antiqua" w:hAnsi="Book Antiqua" w:cs="Book Antiqua"/>
          <w:lang w:val="es-ES_tradnl"/>
        </w:rPr>
      </w:pPr>
      <w:r>
        <w:rPr>
          <w:rFonts w:ascii="Book Antiqua" w:eastAsia="Book Antiqua" w:hAnsi="Book Antiqua" w:cs="Book Antiqua"/>
          <w:lang w:val="es-ES"/>
        </w:rPr>
        <w:t>El Proyecto de</w:t>
      </w:r>
      <w:r w:rsidR="002A19BB">
        <w:rPr>
          <w:rFonts w:ascii="Book Antiqua" w:eastAsia="Book Antiqua" w:hAnsi="Book Antiqua" w:cs="Book Antiqua"/>
          <w:lang w:val="es-ES"/>
        </w:rPr>
        <w:t>l Senado</w:t>
      </w:r>
      <w:r w:rsidR="00E90923">
        <w:rPr>
          <w:rFonts w:ascii="Book Antiqua" w:eastAsia="Book Antiqua" w:hAnsi="Book Antiqua" w:cs="Book Antiqua"/>
          <w:lang w:val="es-ES"/>
        </w:rPr>
        <w:t xml:space="preserve"> 711</w:t>
      </w:r>
      <w:r w:rsidR="00E91565">
        <w:rPr>
          <w:rFonts w:ascii="Book Antiqua" w:eastAsia="Book Antiqua" w:hAnsi="Book Antiqua" w:cs="Book Antiqua"/>
          <w:lang w:val="es-ES"/>
        </w:rPr>
        <w:t xml:space="preserve"> </w:t>
      </w:r>
      <w:r w:rsidR="00EA1A3F" w:rsidRPr="00330ADF">
        <w:rPr>
          <w:rFonts w:ascii="Book Antiqua" w:eastAsia="Book Antiqua" w:hAnsi="Book Antiqua" w:cs="Book Antiqua"/>
          <w:lang w:val="es-ES"/>
        </w:rPr>
        <w:t xml:space="preserve">, </w:t>
      </w:r>
      <w:r w:rsidR="00651C02" w:rsidRPr="00330ADF">
        <w:rPr>
          <w:rFonts w:ascii="Book Antiqua" w:eastAsia="Book Antiqua" w:hAnsi="Book Antiqua" w:cs="Book Antiqua"/>
          <w:lang w:val="es-ES"/>
        </w:rPr>
        <w:t>tiene como propósito</w:t>
      </w:r>
      <w:r w:rsidR="00675F69">
        <w:rPr>
          <w:rFonts w:ascii="Book Antiqua" w:eastAsia="Book Antiqua" w:hAnsi="Book Antiqua" w:cs="Book Antiqua"/>
          <w:lang w:val="es-ES"/>
        </w:rPr>
        <w:t xml:space="preserve"> </w:t>
      </w:r>
      <w:r w:rsidR="001919C1" w:rsidRPr="001919C1">
        <w:rPr>
          <w:rFonts w:ascii="Book Antiqua" w:eastAsia="Book Antiqua" w:hAnsi="Book Antiqua" w:cs="Book Antiqua"/>
          <w:lang w:val="es-ES_tradnl"/>
        </w:rPr>
        <w:t xml:space="preserve">añadir un nuevo Artículo 2.16 y renumerar los actuales Artículos </w:t>
      </w:r>
      <w:bookmarkStart w:id="0" w:name="_Hlk205468838"/>
      <w:r w:rsidR="001919C1" w:rsidRPr="001919C1">
        <w:rPr>
          <w:rFonts w:ascii="Book Antiqua" w:eastAsia="Book Antiqua" w:hAnsi="Book Antiqua" w:cs="Book Antiqua"/>
          <w:lang w:val="es-ES_tradnl"/>
        </w:rPr>
        <w:t>2.16 y 2.17 como los Artículos 2.17 y 2.18</w:t>
      </w:r>
      <w:bookmarkEnd w:id="0"/>
      <w:r w:rsidR="001919C1" w:rsidRPr="001919C1">
        <w:rPr>
          <w:rFonts w:ascii="Book Antiqua" w:eastAsia="Book Antiqua" w:hAnsi="Book Antiqua" w:cs="Book Antiqua"/>
          <w:lang w:val="es-ES_tradnl"/>
        </w:rPr>
        <w:t xml:space="preserve">, respectivamente, del Capítulo II de la </w:t>
      </w:r>
      <w:bookmarkStart w:id="1" w:name="_Hlk205304262"/>
      <w:r w:rsidR="001919C1" w:rsidRPr="001919C1">
        <w:rPr>
          <w:rFonts w:ascii="Book Antiqua" w:eastAsia="Book Antiqua" w:hAnsi="Book Antiqua" w:cs="Book Antiqua"/>
          <w:lang w:val="es-ES_tradnl"/>
        </w:rPr>
        <w:t>Ley Núm. 168-2019, según enmendada</w:t>
      </w:r>
      <w:bookmarkEnd w:id="1"/>
      <w:r w:rsidR="001919C1" w:rsidRPr="001919C1">
        <w:rPr>
          <w:rFonts w:ascii="Book Antiqua" w:eastAsia="Book Antiqua" w:hAnsi="Book Antiqua" w:cs="Book Antiqua"/>
          <w:lang w:val="es-ES_tradnl"/>
        </w:rPr>
        <w:t>, conocida como “Ley de Armas de Puerto Rico de 2020”, a fin de establecer las solicitudes de órdenes de protección por riesgo extremo y prohibir temporalmente que una persona compre, posea o porte armas de fuego y municiones cuando ello represente un peligro significativo para sí misma o para otros.</w:t>
      </w:r>
    </w:p>
    <w:p w14:paraId="435ED626" w14:textId="77777777" w:rsidR="00675F69" w:rsidRPr="00675F69" w:rsidRDefault="00675F69" w:rsidP="001919C1">
      <w:pPr>
        <w:jc w:val="both"/>
        <w:rPr>
          <w:rFonts w:ascii="Book Antiqua" w:eastAsia="Book Antiqua" w:hAnsi="Book Antiqua" w:cs="Book Antiqua"/>
          <w:lang w:val="es-ES"/>
        </w:rPr>
      </w:pPr>
    </w:p>
    <w:p w14:paraId="2BFDCD94" w14:textId="6EA420AF" w:rsidR="00B83726" w:rsidRPr="00330ADF" w:rsidRDefault="00D82E3F" w:rsidP="0033753F">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ES"/>
        </w:rPr>
        <w:t>La Comisión de Seguridad Pública</w:t>
      </w:r>
      <w:r w:rsidR="009A72FE">
        <w:rPr>
          <w:rFonts w:ascii="Book Antiqua" w:eastAsia="Book Antiqua" w:hAnsi="Book Antiqua" w:cs="Book Antiqua"/>
          <w:bCs/>
          <w:szCs w:val="24"/>
          <w:lang w:val="es-PR"/>
        </w:rPr>
        <w:t xml:space="preserve">, </w:t>
      </w:r>
      <w:r w:rsidR="00D764D3">
        <w:rPr>
          <w:rFonts w:ascii="Book Antiqua" w:eastAsia="Book Antiqua" w:hAnsi="Book Antiqua" w:cs="Book Antiqua"/>
          <w:bCs/>
          <w:szCs w:val="24"/>
          <w:lang w:val="es-ES"/>
        </w:rPr>
        <w:t>realizó</w:t>
      </w:r>
      <w:r w:rsidR="00F7496B">
        <w:rPr>
          <w:rFonts w:ascii="Book Antiqua" w:eastAsia="Book Antiqua" w:hAnsi="Book Antiqua" w:cs="Book Antiqua"/>
          <w:bCs/>
          <w:szCs w:val="24"/>
          <w:lang w:val="es-ES"/>
        </w:rPr>
        <w:t xml:space="preserve"> su evaluación</w:t>
      </w:r>
      <w:r w:rsidR="009A72FE">
        <w:rPr>
          <w:rFonts w:ascii="Book Antiqua" w:eastAsia="Book Antiqua" w:hAnsi="Book Antiqua" w:cs="Book Antiqua"/>
          <w:bCs/>
          <w:szCs w:val="24"/>
          <w:lang w:val="es-ES"/>
        </w:rPr>
        <w:t xml:space="preserve"> de la presente pieza legislativa </w:t>
      </w:r>
      <w:r w:rsidR="005F59B5">
        <w:rPr>
          <w:rFonts w:ascii="Book Antiqua" w:eastAsia="Book Antiqua" w:hAnsi="Book Antiqua" w:cs="Book Antiqua"/>
          <w:bCs/>
          <w:szCs w:val="24"/>
          <w:lang w:val="es-ES"/>
        </w:rPr>
        <w:t xml:space="preserve">en torno a los </w:t>
      </w:r>
      <w:r w:rsidR="00D559E8">
        <w:rPr>
          <w:rFonts w:ascii="Book Antiqua" w:eastAsia="Book Antiqua" w:hAnsi="Book Antiqua" w:cs="Book Antiqua"/>
          <w:bCs/>
          <w:szCs w:val="24"/>
          <w:lang w:val="es-PR"/>
        </w:rPr>
        <w:t>m</w:t>
      </w:r>
      <w:r w:rsidR="009754EF" w:rsidRPr="00330ADF">
        <w:rPr>
          <w:rFonts w:ascii="Book Antiqua" w:eastAsia="Book Antiqua" w:hAnsi="Book Antiqua" w:cs="Book Antiqua"/>
          <w:bCs/>
          <w:szCs w:val="24"/>
          <w:lang w:val="es-PR"/>
        </w:rPr>
        <w:t>emoriales</w:t>
      </w:r>
      <w:r w:rsidR="00EC5A42" w:rsidRPr="00330ADF">
        <w:rPr>
          <w:rFonts w:ascii="Book Antiqua" w:eastAsia="Book Antiqua" w:hAnsi="Book Antiqua" w:cs="Book Antiqua"/>
          <w:bCs/>
          <w:szCs w:val="24"/>
          <w:lang w:val="es-PR"/>
        </w:rPr>
        <w:t xml:space="preserve"> </w:t>
      </w:r>
      <w:r w:rsidR="00D559E8">
        <w:rPr>
          <w:rFonts w:ascii="Book Antiqua" w:eastAsia="Book Antiqua" w:hAnsi="Book Antiqua" w:cs="Book Antiqua"/>
          <w:bCs/>
          <w:szCs w:val="24"/>
          <w:lang w:val="es-PR"/>
        </w:rPr>
        <w:t>e</w:t>
      </w:r>
      <w:r w:rsidR="00EC5A42" w:rsidRPr="00330ADF">
        <w:rPr>
          <w:rFonts w:ascii="Book Antiqua" w:eastAsia="Book Antiqua" w:hAnsi="Book Antiqua" w:cs="Book Antiqua"/>
          <w:bCs/>
          <w:szCs w:val="24"/>
          <w:lang w:val="es-PR"/>
        </w:rPr>
        <w:t>xplicativo</w:t>
      </w:r>
      <w:r w:rsidRPr="00330ADF">
        <w:rPr>
          <w:rFonts w:ascii="Book Antiqua" w:eastAsia="Book Antiqua" w:hAnsi="Book Antiqua" w:cs="Book Antiqua"/>
          <w:bCs/>
          <w:szCs w:val="24"/>
          <w:lang w:val="es-PR"/>
        </w:rPr>
        <w:t>s</w:t>
      </w:r>
      <w:r w:rsidR="005F59B5">
        <w:rPr>
          <w:rFonts w:ascii="Book Antiqua" w:eastAsia="Book Antiqua" w:hAnsi="Book Antiqua" w:cs="Book Antiqua"/>
          <w:bCs/>
          <w:szCs w:val="24"/>
          <w:lang w:val="es-PR"/>
        </w:rPr>
        <w:t xml:space="preserve"> provistos a la Comisión de Seguridad Publica y Asuntos </w:t>
      </w:r>
      <w:r w:rsidR="00D764D3">
        <w:rPr>
          <w:rFonts w:ascii="Book Antiqua" w:eastAsia="Book Antiqua" w:hAnsi="Book Antiqua" w:cs="Book Antiqua"/>
          <w:bCs/>
          <w:szCs w:val="24"/>
          <w:lang w:val="es-PR"/>
        </w:rPr>
        <w:t xml:space="preserve">del </w:t>
      </w:r>
      <w:r w:rsidR="000417EC">
        <w:rPr>
          <w:rFonts w:ascii="Book Antiqua" w:eastAsia="Book Antiqua" w:hAnsi="Book Antiqua" w:cs="Book Antiqua"/>
          <w:bCs/>
          <w:szCs w:val="24"/>
          <w:lang w:val="es-PR"/>
        </w:rPr>
        <w:t>V</w:t>
      </w:r>
      <w:r w:rsidR="00D764D3">
        <w:rPr>
          <w:rFonts w:ascii="Book Antiqua" w:eastAsia="Book Antiqua" w:hAnsi="Book Antiqua" w:cs="Book Antiqua"/>
          <w:bCs/>
          <w:szCs w:val="24"/>
          <w:lang w:val="es-PR"/>
        </w:rPr>
        <w:t>eterano del Senado</w:t>
      </w:r>
      <w:r w:rsidR="00E051C1">
        <w:rPr>
          <w:rFonts w:ascii="Book Antiqua" w:eastAsia="Book Antiqua" w:hAnsi="Book Antiqua" w:cs="Book Antiqua"/>
          <w:bCs/>
          <w:szCs w:val="24"/>
          <w:lang w:val="es-PR"/>
        </w:rPr>
        <w:t>. De conformidad con ello</w:t>
      </w:r>
      <w:r w:rsidR="0002665F">
        <w:rPr>
          <w:rFonts w:ascii="Book Antiqua" w:eastAsia="Book Antiqua" w:hAnsi="Book Antiqua" w:cs="Book Antiqua"/>
          <w:bCs/>
          <w:szCs w:val="24"/>
          <w:lang w:val="es-PR"/>
        </w:rPr>
        <w:t xml:space="preserve">, </w:t>
      </w:r>
      <w:r w:rsidR="00D546ED">
        <w:rPr>
          <w:rFonts w:ascii="Book Antiqua" w:eastAsia="Book Antiqua" w:hAnsi="Book Antiqua" w:cs="Book Antiqua"/>
          <w:bCs/>
          <w:szCs w:val="24"/>
          <w:lang w:val="es-PR"/>
        </w:rPr>
        <w:t>a la Comisión homóloga del Alto Cuerpo, le fueron provistos memoriales</w:t>
      </w:r>
      <w:r w:rsidR="0002665F">
        <w:rPr>
          <w:rFonts w:ascii="Book Antiqua" w:eastAsia="Book Antiqua" w:hAnsi="Book Antiqua" w:cs="Book Antiqua"/>
          <w:bCs/>
          <w:szCs w:val="24"/>
          <w:lang w:val="es-PR"/>
        </w:rPr>
        <w:t xml:space="preserve"> </w:t>
      </w:r>
      <w:r w:rsidR="00D546ED">
        <w:rPr>
          <w:rFonts w:ascii="Book Antiqua" w:eastAsia="Book Antiqua" w:hAnsi="Book Antiqua" w:cs="Book Antiqua"/>
          <w:bCs/>
          <w:szCs w:val="24"/>
          <w:lang w:val="es-PR"/>
        </w:rPr>
        <w:t>por</w:t>
      </w:r>
      <w:r w:rsidR="00737DA3">
        <w:rPr>
          <w:rFonts w:ascii="Book Antiqua" w:eastAsia="Book Antiqua" w:hAnsi="Book Antiqua" w:cs="Book Antiqua"/>
          <w:bCs/>
          <w:szCs w:val="24"/>
          <w:lang w:val="es-PR"/>
        </w:rPr>
        <w:t xml:space="preserve"> la Oficina de Administración de los Tribunales</w:t>
      </w:r>
      <w:r w:rsidR="0003086F">
        <w:rPr>
          <w:rFonts w:ascii="Book Antiqua" w:eastAsia="Book Antiqua" w:hAnsi="Book Antiqua" w:cs="Book Antiqua"/>
          <w:bCs/>
          <w:szCs w:val="24"/>
          <w:lang w:val="es-PR"/>
        </w:rPr>
        <w:t xml:space="preserve"> (OAT)</w:t>
      </w:r>
      <w:r w:rsidR="00E22DD5">
        <w:rPr>
          <w:rFonts w:ascii="Book Antiqua" w:eastAsia="Book Antiqua" w:hAnsi="Book Antiqua" w:cs="Book Antiqua"/>
          <w:bCs/>
          <w:szCs w:val="24"/>
          <w:lang w:val="es-PR"/>
        </w:rPr>
        <w:t>,</w:t>
      </w:r>
      <w:r w:rsidR="00D575FF">
        <w:rPr>
          <w:rFonts w:ascii="Book Antiqua" w:eastAsia="Book Antiqua" w:hAnsi="Book Antiqua" w:cs="Book Antiqua"/>
          <w:bCs/>
          <w:szCs w:val="24"/>
          <w:lang w:val="es-PR"/>
        </w:rPr>
        <w:t xml:space="preserve"> </w:t>
      </w:r>
      <w:r w:rsidR="00A75039">
        <w:rPr>
          <w:rFonts w:ascii="Book Antiqua" w:eastAsia="Book Antiqua" w:hAnsi="Book Antiqua" w:cs="Book Antiqua"/>
          <w:bCs/>
          <w:szCs w:val="24"/>
          <w:lang w:val="es-PR"/>
        </w:rPr>
        <w:t>Departamento</w:t>
      </w:r>
      <w:r w:rsidR="00D575FF">
        <w:rPr>
          <w:rFonts w:ascii="Book Antiqua" w:eastAsia="Book Antiqua" w:hAnsi="Book Antiqua" w:cs="Book Antiqua"/>
          <w:bCs/>
          <w:szCs w:val="24"/>
          <w:lang w:val="es-PR"/>
        </w:rPr>
        <w:t xml:space="preserve"> de Salud, Departamento de la Familia, </w:t>
      </w:r>
      <w:r w:rsidR="00A75039">
        <w:rPr>
          <w:rFonts w:ascii="Book Antiqua" w:eastAsia="Book Antiqua" w:hAnsi="Book Antiqua" w:cs="Book Antiqua"/>
          <w:bCs/>
          <w:szCs w:val="24"/>
          <w:lang w:val="es-PR"/>
        </w:rPr>
        <w:t>y la Oficina de la Procuradora de las Mujeres</w:t>
      </w:r>
      <w:r w:rsidR="0003086F">
        <w:rPr>
          <w:rFonts w:ascii="Book Antiqua" w:eastAsia="Book Antiqua" w:hAnsi="Book Antiqua" w:cs="Book Antiqua"/>
          <w:bCs/>
          <w:szCs w:val="24"/>
          <w:lang w:val="es-PR"/>
        </w:rPr>
        <w:t xml:space="preserve"> (OPM)</w:t>
      </w:r>
      <w:r w:rsidR="00A75039">
        <w:rPr>
          <w:rFonts w:ascii="Book Antiqua" w:eastAsia="Book Antiqua" w:hAnsi="Book Antiqua" w:cs="Book Antiqua"/>
          <w:bCs/>
          <w:szCs w:val="24"/>
          <w:lang w:val="es-PR"/>
        </w:rPr>
        <w:t xml:space="preserve">. </w:t>
      </w:r>
      <w:r w:rsidR="00E22DD5">
        <w:rPr>
          <w:rFonts w:ascii="Book Antiqua" w:eastAsia="Book Antiqua" w:hAnsi="Book Antiqua" w:cs="Book Antiqua"/>
          <w:bCs/>
          <w:szCs w:val="24"/>
          <w:lang w:val="es-PR"/>
        </w:rPr>
        <w:t xml:space="preserve"> </w:t>
      </w:r>
    </w:p>
    <w:p w14:paraId="5691E19C" w14:textId="2A279B5E" w:rsidR="009C3C65" w:rsidRPr="00330ADF" w:rsidRDefault="009C3C65" w:rsidP="00D309F9">
      <w:pPr>
        <w:jc w:val="both"/>
        <w:rPr>
          <w:rFonts w:ascii="Book Antiqua" w:eastAsia="Book Antiqua" w:hAnsi="Book Antiqua" w:cs="Book Antiqua"/>
          <w:bCs/>
          <w:szCs w:val="24"/>
          <w:lang w:val="es-PR"/>
        </w:rPr>
      </w:pPr>
    </w:p>
    <w:p w14:paraId="389F60B0" w14:textId="0A13710A" w:rsidR="009C3C65" w:rsidRPr="00330ADF" w:rsidRDefault="009C3C65" w:rsidP="009C3C65">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PR"/>
        </w:rPr>
        <w:t>A continuación, presentaremos de forma sintetizada las expresiones de la</w:t>
      </w:r>
      <w:r w:rsidR="00D309F9" w:rsidRPr="00330ADF">
        <w:rPr>
          <w:rFonts w:ascii="Book Antiqua" w:eastAsia="Book Antiqua" w:hAnsi="Book Antiqua" w:cs="Book Antiqua"/>
          <w:bCs/>
          <w:szCs w:val="24"/>
          <w:lang w:val="es-PR"/>
        </w:rPr>
        <w:t>s</w:t>
      </w:r>
      <w:r w:rsidRPr="00330ADF">
        <w:rPr>
          <w:rFonts w:ascii="Book Antiqua" w:eastAsia="Book Antiqua" w:hAnsi="Book Antiqua" w:cs="Book Antiqua"/>
          <w:bCs/>
          <w:szCs w:val="24"/>
          <w:lang w:val="es-PR"/>
        </w:rPr>
        <w:t xml:space="preserve"> agencia</w:t>
      </w:r>
      <w:r w:rsidR="00D309F9" w:rsidRPr="00330ADF">
        <w:rPr>
          <w:rFonts w:ascii="Book Antiqua" w:eastAsia="Book Antiqua" w:hAnsi="Book Antiqua" w:cs="Book Antiqua"/>
          <w:bCs/>
          <w:szCs w:val="24"/>
          <w:lang w:val="es-PR"/>
        </w:rPr>
        <w:t xml:space="preserve">s </w:t>
      </w:r>
      <w:r w:rsidRPr="00330ADF">
        <w:rPr>
          <w:rFonts w:ascii="Book Antiqua" w:eastAsia="Book Antiqua" w:hAnsi="Book Antiqua" w:cs="Book Antiqua"/>
          <w:bCs/>
          <w:szCs w:val="24"/>
          <w:lang w:val="es-PR"/>
        </w:rPr>
        <w:t>antes mencionada</w:t>
      </w:r>
      <w:r w:rsidR="00380C43" w:rsidRPr="00330ADF">
        <w:rPr>
          <w:rFonts w:ascii="Book Antiqua" w:eastAsia="Book Antiqua" w:hAnsi="Book Antiqua" w:cs="Book Antiqua"/>
          <w:bCs/>
          <w:szCs w:val="24"/>
          <w:lang w:val="es-PR"/>
        </w:rPr>
        <w:t>s</w:t>
      </w:r>
      <w:r w:rsidRPr="00330ADF">
        <w:rPr>
          <w:rFonts w:ascii="Book Antiqua" w:eastAsia="Book Antiqua" w:hAnsi="Book Antiqua" w:cs="Book Antiqua"/>
          <w:bCs/>
          <w:szCs w:val="24"/>
          <w:lang w:val="es-PR"/>
        </w:rPr>
        <w:t xml:space="preserve">, señalando particularmente las </w:t>
      </w:r>
      <w:r w:rsidR="00014121" w:rsidRPr="00330ADF">
        <w:rPr>
          <w:rFonts w:ascii="Book Antiqua" w:eastAsia="Book Antiqua" w:hAnsi="Book Antiqua" w:cs="Book Antiqua"/>
          <w:bCs/>
          <w:szCs w:val="24"/>
          <w:lang w:val="es-PR"/>
        </w:rPr>
        <w:t>recomendaciones de</w:t>
      </w:r>
      <w:r w:rsidRPr="00330ADF">
        <w:rPr>
          <w:rFonts w:ascii="Book Antiqua" w:eastAsia="Book Antiqua" w:hAnsi="Book Antiqua" w:cs="Book Antiqua"/>
          <w:bCs/>
          <w:szCs w:val="24"/>
          <w:lang w:val="es-PR"/>
        </w:rPr>
        <w:t xml:space="preserve"> estas.   </w:t>
      </w:r>
    </w:p>
    <w:p w14:paraId="534DF7E2" w14:textId="77777777" w:rsidR="00EF000C" w:rsidRPr="00330ADF" w:rsidRDefault="00EF000C" w:rsidP="00EF000C">
      <w:pPr>
        <w:rPr>
          <w:rFonts w:ascii="Book Antiqua" w:eastAsia="Book Antiqua" w:hAnsi="Book Antiqua" w:cs="Book Antiqua"/>
          <w:b/>
          <w:bCs/>
          <w:szCs w:val="24"/>
          <w:lang w:val="es-PR"/>
        </w:rPr>
      </w:pPr>
    </w:p>
    <w:p w14:paraId="19C15922" w14:textId="77777777" w:rsidR="00B51A8D" w:rsidRDefault="00B51A8D" w:rsidP="00A75039">
      <w:pPr>
        <w:ind w:firstLine="720"/>
        <w:jc w:val="center"/>
        <w:rPr>
          <w:rFonts w:ascii="Book Antiqua" w:eastAsia="Book Antiqua" w:hAnsi="Book Antiqua" w:cs="Book Antiqua"/>
          <w:b/>
          <w:bCs/>
          <w:szCs w:val="24"/>
          <w:lang w:val="es-PR"/>
        </w:rPr>
      </w:pPr>
    </w:p>
    <w:p w14:paraId="6CE87E00" w14:textId="3E2482F9" w:rsidR="00BB1D8A" w:rsidRPr="00330ADF" w:rsidRDefault="00CE16EE" w:rsidP="00A75039">
      <w:pPr>
        <w:ind w:firstLine="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lastRenderedPageBreak/>
        <w:t>RESUMEN DE COMENTARIOS</w:t>
      </w:r>
    </w:p>
    <w:p w14:paraId="7770C6D5" w14:textId="77777777" w:rsidR="00B51A8D" w:rsidRDefault="00B51A8D" w:rsidP="00547F34">
      <w:pPr>
        <w:ind w:firstLine="720"/>
        <w:jc w:val="both"/>
        <w:rPr>
          <w:rFonts w:ascii="Book Antiqua" w:eastAsia="Book Antiqua" w:hAnsi="Book Antiqua" w:cs="Book Antiqua"/>
          <w:b/>
          <w:bCs/>
          <w:szCs w:val="24"/>
          <w:lang w:val="es-PR"/>
        </w:rPr>
      </w:pPr>
    </w:p>
    <w:p w14:paraId="6A746AD6" w14:textId="77777777" w:rsidR="00B51A8D" w:rsidRDefault="00B51A8D" w:rsidP="00547F34">
      <w:pPr>
        <w:ind w:firstLine="720"/>
        <w:jc w:val="both"/>
        <w:rPr>
          <w:rFonts w:ascii="Book Antiqua" w:eastAsia="Book Antiqua" w:hAnsi="Book Antiqua" w:cs="Book Antiqua"/>
          <w:b/>
          <w:bCs/>
          <w:szCs w:val="24"/>
          <w:lang w:val="es-PR"/>
        </w:rPr>
      </w:pPr>
    </w:p>
    <w:p w14:paraId="454472B9" w14:textId="3C88E2DF" w:rsidR="00547F34" w:rsidRPr="00330ADF" w:rsidRDefault="00737DA3" w:rsidP="00547F34">
      <w:pPr>
        <w:ind w:firstLine="720"/>
        <w:jc w:val="both"/>
        <w:rPr>
          <w:rFonts w:ascii="Book Antiqua" w:eastAsia="Book Antiqua" w:hAnsi="Book Antiqua" w:cs="Book Antiqua"/>
          <w:b/>
          <w:bCs/>
          <w:szCs w:val="24"/>
          <w:lang w:val="es-PR"/>
        </w:rPr>
      </w:pPr>
      <w:r w:rsidRPr="00737DA3">
        <w:rPr>
          <w:rFonts w:ascii="Book Antiqua" w:eastAsia="Book Antiqua" w:hAnsi="Book Antiqua" w:cs="Book Antiqua"/>
          <w:b/>
          <w:bCs/>
          <w:szCs w:val="24"/>
          <w:lang w:val="es-PR"/>
        </w:rPr>
        <w:t>Oficina de Administración de los Tribunales</w:t>
      </w:r>
      <w:r w:rsidR="0003086F">
        <w:rPr>
          <w:rFonts w:ascii="Book Antiqua" w:eastAsia="Book Antiqua" w:hAnsi="Book Antiqua" w:cs="Book Antiqua"/>
          <w:b/>
          <w:bCs/>
          <w:szCs w:val="24"/>
          <w:lang w:val="es-PR"/>
        </w:rPr>
        <w:t xml:space="preserve"> (OAT)</w:t>
      </w:r>
      <w:r w:rsidR="007E7AF3" w:rsidRPr="00330ADF">
        <w:rPr>
          <w:rFonts w:ascii="Book Antiqua" w:eastAsia="Book Antiqua" w:hAnsi="Book Antiqua" w:cs="Book Antiqua"/>
          <w:b/>
          <w:bCs/>
          <w:szCs w:val="24"/>
          <w:lang w:val="es-PR"/>
        </w:rPr>
        <w:t xml:space="preserve">: </w:t>
      </w:r>
    </w:p>
    <w:p w14:paraId="6A9F2472" w14:textId="77777777" w:rsidR="009754EF" w:rsidRPr="00330ADF" w:rsidRDefault="009754EF" w:rsidP="009754EF">
      <w:pPr>
        <w:jc w:val="both"/>
        <w:rPr>
          <w:rFonts w:ascii="Book Antiqua" w:eastAsia="Book Antiqua" w:hAnsi="Book Antiqua" w:cs="Book Antiqua"/>
          <w:b/>
          <w:bCs/>
          <w:szCs w:val="24"/>
          <w:lang w:val="es-PR"/>
        </w:rPr>
      </w:pPr>
    </w:p>
    <w:p w14:paraId="72934724" w14:textId="2E537DFE" w:rsidR="00EE30CB" w:rsidRDefault="009616CF" w:rsidP="00EE30CB">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La </w:t>
      </w:r>
      <w:r w:rsidRPr="009616CF">
        <w:rPr>
          <w:rFonts w:ascii="Book Antiqua" w:eastAsia="Book Antiqua" w:hAnsi="Book Antiqua" w:cs="Book Antiqua"/>
          <w:szCs w:val="24"/>
          <w:lang w:val="es-PR"/>
        </w:rPr>
        <w:t>Oficina de Administración de los Tribunales (OAT</w:t>
      </w:r>
      <w:r>
        <w:rPr>
          <w:rFonts w:ascii="Book Antiqua" w:eastAsia="Book Antiqua" w:hAnsi="Book Antiqua" w:cs="Book Antiqua"/>
          <w:b/>
          <w:bCs/>
          <w:szCs w:val="24"/>
          <w:lang w:val="es-PR"/>
        </w:rPr>
        <w:t xml:space="preserve">) </w:t>
      </w:r>
      <w:r w:rsidRPr="009616CF">
        <w:rPr>
          <w:rFonts w:ascii="Book Antiqua" w:eastAsia="Book Antiqua" w:hAnsi="Book Antiqua" w:cs="Book Antiqua"/>
          <w:szCs w:val="24"/>
          <w:lang w:val="es-PR"/>
        </w:rPr>
        <w:t>declin</w:t>
      </w:r>
      <w:r>
        <w:rPr>
          <w:rFonts w:ascii="Book Antiqua" w:eastAsia="Book Antiqua" w:hAnsi="Book Antiqua" w:cs="Book Antiqua"/>
          <w:szCs w:val="24"/>
          <w:lang w:val="es-PR"/>
        </w:rPr>
        <w:t>ó</w:t>
      </w:r>
      <w:r w:rsidRPr="009616CF">
        <w:rPr>
          <w:rFonts w:ascii="Book Antiqua" w:eastAsia="Book Antiqua" w:hAnsi="Book Antiqua" w:cs="Book Antiqua"/>
          <w:szCs w:val="24"/>
          <w:lang w:val="es-PR"/>
        </w:rPr>
        <w:t xml:space="preserve"> emitir comentarios respecto a los m</w:t>
      </w:r>
      <w:r>
        <w:rPr>
          <w:rFonts w:ascii="Book Antiqua" w:eastAsia="Book Antiqua" w:hAnsi="Book Antiqua" w:cs="Book Antiqua"/>
          <w:szCs w:val="24"/>
          <w:lang w:val="es-PR"/>
        </w:rPr>
        <w:t>é</w:t>
      </w:r>
      <w:r w:rsidRPr="009616CF">
        <w:rPr>
          <w:rFonts w:ascii="Book Antiqua" w:eastAsia="Book Antiqua" w:hAnsi="Book Antiqua" w:cs="Book Antiqua"/>
          <w:szCs w:val="24"/>
          <w:lang w:val="es-PR"/>
        </w:rPr>
        <w:t>rito</w:t>
      </w:r>
      <w:r>
        <w:rPr>
          <w:rFonts w:ascii="Book Antiqua" w:eastAsia="Book Antiqua" w:hAnsi="Book Antiqua" w:cs="Book Antiqua"/>
          <w:szCs w:val="24"/>
          <w:lang w:val="es-PR"/>
        </w:rPr>
        <w:t>s</w:t>
      </w:r>
      <w:r w:rsidRPr="009616CF">
        <w:rPr>
          <w:rFonts w:ascii="Book Antiqua" w:eastAsia="Book Antiqua" w:hAnsi="Book Antiqua" w:cs="Book Antiqua"/>
          <w:szCs w:val="24"/>
          <w:lang w:val="es-PR"/>
        </w:rPr>
        <w:t xml:space="preserve"> de la propuesta legislativa debido a su prerrogativa de abstenerse de emitir juicio sobre asuntos de política pública gubernamental. No obstante, emitió algunos señalamientos y recomendaciones. </w:t>
      </w:r>
      <w:r w:rsidR="00EE30CB" w:rsidRPr="00EE30CB">
        <w:rPr>
          <w:rFonts w:ascii="Book Antiqua" w:eastAsia="Book Antiqua" w:hAnsi="Book Antiqua" w:cs="Book Antiqua"/>
          <w:szCs w:val="24"/>
          <w:lang w:val="es-PR"/>
        </w:rPr>
        <w:t>En ese marco, circunscribió su análisis a los aspectos procesales, operacionales y administrativos del proyecto, formulando observaciones dirigidas a asegurar su implantación conforme a las exigencias del debido proceso de ley.</w:t>
      </w:r>
    </w:p>
    <w:p w14:paraId="4C73A723" w14:textId="77777777" w:rsidR="00EE30CB" w:rsidRPr="00EE30CB" w:rsidRDefault="00EE30CB" w:rsidP="00EE30CB">
      <w:pPr>
        <w:ind w:firstLine="720"/>
        <w:jc w:val="both"/>
        <w:rPr>
          <w:rFonts w:ascii="Book Antiqua" w:eastAsia="Book Antiqua" w:hAnsi="Book Antiqua" w:cs="Book Antiqua"/>
          <w:szCs w:val="24"/>
          <w:lang w:val="es-PR"/>
        </w:rPr>
      </w:pPr>
    </w:p>
    <w:p w14:paraId="171D13E3" w14:textId="77777777" w:rsidR="00EE30CB" w:rsidRDefault="00EE30CB" w:rsidP="00EE30CB">
      <w:pPr>
        <w:ind w:firstLine="720"/>
        <w:jc w:val="both"/>
        <w:rPr>
          <w:rFonts w:ascii="Book Antiqua" w:eastAsia="Book Antiqua" w:hAnsi="Book Antiqua" w:cs="Book Antiqua"/>
          <w:szCs w:val="24"/>
          <w:lang w:val="es-PR"/>
        </w:rPr>
      </w:pPr>
      <w:r w:rsidRPr="00EE30CB">
        <w:rPr>
          <w:rFonts w:ascii="Book Antiqua" w:eastAsia="Book Antiqua" w:hAnsi="Book Antiqua" w:cs="Book Antiqua"/>
          <w:szCs w:val="24"/>
          <w:lang w:val="es-PR"/>
        </w:rPr>
        <w:t>Como cuestión preliminar, la OAT reconoció que la propuesta legislativa toma como referencia legislación adoptada en distintas jurisdicciones de los Estados Unidos, así como modelos normativos utilizados como instrumentos preventivos ante situaciones de riesgo vinculadas al uso de armas de fuego. No obstante, reiteró que la determinación de incorporar ese tipo de mecanismo al ordenamiento jurídico puertorriqueño corresponde exclusivamente a los poderes Legislativo y Ejecutivo.</w:t>
      </w:r>
    </w:p>
    <w:p w14:paraId="211EDE9D" w14:textId="77777777" w:rsidR="00EE30CB" w:rsidRPr="00EE30CB" w:rsidRDefault="00EE30CB" w:rsidP="00EE30CB">
      <w:pPr>
        <w:ind w:firstLine="720"/>
        <w:jc w:val="both"/>
        <w:rPr>
          <w:rFonts w:ascii="Book Antiqua" w:eastAsia="Book Antiqua" w:hAnsi="Book Antiqua" w:cs="Book Antiqua"/>
          <w:szCs w:val="24"/>
          <w:lang w:val="es-PR"/>
        </w:rPr>
      </w:pPr>
    </w:p>
    <w:p w14:paraId="51909CD8" w14:textId="77777777" w:rsidR="00EE30CB" w:rsidRDefault="00EE30CB" w:rsidP="00EE30CB">
      <w:pPr>
        <w:ind w:firstLine="720"/>
        <w:jc w:val="both"/>
        <w:rPr>
          <w:rFonts w:ascii="Book Antiqua" w:eastAsia="Book Antiqua" w:hAnsi="Book Antiqua" w:cs="Book Antiqua"/>
          <w:szCs w:val="24"/>
          <w:lang w:val="es-PR"/>
        </w:rPr>
      </w:pPr>
      <w:r w:rsidRPr="00EE30CB">
        <w:rPr>
          <w:rFonts w:ascii="Book Antiqua" w:eastAsia="Book Antiqua" w:hAnsi="Book Antiqua" w:cs="Book Antiqua"/>
          <w:szCs w:val="24"/>
          <w:lang w:val="es-PR"/>
        </w:rPr>
        <w:t>Desde esa perspectiva, la OAT examinó el procedimiento judicial que contempla la medida, mediante el cual un tribunal podría ordenar la entrega inmediata de armas de fuego, municiones y licencias cuando exista una determinación de que una persona representa un riesgo sustancial para sí o para terceros. En ese análisis, destacó como un elemento relevante que el proyecto amplía las personas legitimadas para iniciar el procedimiento, al permitir que la solicitud sea presentada no solo por agentes del orden público, sino también por familiares, profesionales de la salud y tutores legales, lo que refuerza el carácter preventivo del mecanismo propuesto.</w:t>
      </w:r>
    </w:p>
    <w:p w14:paraId="4A4636DE" w14:textId="77777777" w:rsidR="00EE30CB" w:rsidRPr="00EE30CB" w:rsidRDefault="00EE30CB" w:rsidP="00EE30CB">
      <w:pPr>
        <w:ind w:firstLine="720"/>
        <w:jc w:val="both"/>
        <w:rPr>
          <w:rFonts w:ascii="Book Antiqua" w:eastAsia="Book Antiqua" w:hAnsi="Book Antiqua" w:cs="Book Antiqua"/>
          <w:szCs w:val="24"/>
          <w:lang w:val="es-PR"/>
        </w:rPr>
      </w:pPr>
    </w:p>
    <w:p w14:paraId="60D4B028" w14:textId="5289EB96" w:rsidR="00EE30CB" w:rsidRPr="00EE30CB" w:rsidRDefault="00EE30CB" w:rsidP="00EE30CB">
      <w:pPr>
        <w:ind w:firstLine="720"/>
        <w:jc w:val="both"/>
        <w:rPr>
          <w:rFonts w:ascii="Book Antiqua" w:eastAsia="Book Antiqua" w:hAnsi="Book Antiqua" w:cs="Book Antiqua"/>
          <w:szCs w:val="24"/>
          <w:lang w:val="es-PR"/>
        </w:rPr>
      </w:pPr>
      <w:r w:rsidRPr="00EE30CB">
        <w:rPr>
          <w:rFonts w:ascii="Book Antiqua" w:eastAsia="Book Antiqua" w:hAnsi="Book Antiqua" w:cs="Book Antiqua"/>
          <w:szCs w:val="24"/>
          <w:lang w:val="es-PR"/>
        </w:rPr>
        <w:t>En cuanto al curso procesal del trámite, la OAT advirtió que, aunque el proyecto establece un término de cinco días para la celebración de una vista judicial, el texto no define con precisión el evento que da inicio al cómputo de dicho término. A tales efectos, recomendó que se aclare expresamente que el mismo comience a contarse desde la presentación de la solicitud o desde la determinación judicial de señalar la vista, evitando así interpretaciones contradictorias que puedan afectar la uniformidad del proceso.</w:t>
      </w:r>
      <w:r>
        <w:rPr>
          <w:rFonts w:ascii="Book Antiqua" w:eastAsia="Book Antiqua" w:hAnsi="Book Antiqua" w:cs="Book Antiqua"/>
          <w:szCs w:val="24"/>
          <w:lang w:val="es-PR"/>
        </w:rPr>
        <w:t xml:space="preserve"> </w:t>
      </w:r>
      <w:r w:rsidRPr="00EE30CB">
        <w:rPr>
          <w:rFonts w:ascii="Book Antiqua" w:eastAsia="Book Antiqua" w:hAnsi="Book Antiqua" w:cs="Book Antiqua"/>
          <w:szCs w:val="24"/>
          <w:lang w:val="es-PR"/>
        </w:rPr>
        <w:t xml:space="preserve">De igual manera, al atender la figura de las órdenes temporales ex parte, la OAT observó que la medida no provee criterios concretos que orienten al tribunal en la evaluación de alegaciones de peligro inminente. Por tal razón, sugirió que se incorporen parámetros normativos adicionales, análogos a los ya existentes en otros esquemas de órdenes de protección, con el fin de </w:t>
      </w:r>
      <w:r w:rsidR="00435C4D">
        <w:rPr>
          <w:rFonts w:ascii="Book Antiqua" w:eastAsia="Book Antiqua" w:hAnsi="Book Antiqua" w:cs="Book Antiqua"/>
          <w:szCs w:val="24"/>
          <w:lang w:val="es-PR"/>
        </w:rPr>
        <w:t>delimitar</w:t>
      </w:r>
      <w:r w:rsidRPr="00EE30CB">
        <w:rPr>
          <w:rFonts w:ascii="Book Antiqua" w:eastAsia="Book Antiqua" w:hAnsi="Book Antiqua" w:cs="Book Antiqua"/>
          <w:szCs w:val="24"/>
          <w:lang w:val="es-PR"/>
        </w:rPr>
        <w:t xml:space="preserve"> la discreción judicial y fortalecer las garantías procesales de las partes involucradas.</w:t>
      </w:r>
    </w:p>
    <w:p w14:paraId="383A74AD" w14:textId="77777777" w:rsidR="00EE30CB" w:rsidRDefault="00EE30CB" w:rsidP="00EE30CB">
      <w:pPr>
        <w:ind w:firstLine="720"/>
        <w:jc w:val="both"/>
        <w:rPr>
          <w:rFonts w:ascii="Book Antiqua" w:eastAsia="Book Antiqua" w:hAnsi="Book Antiqua" w:cs="Book Antiqua"/>
          <w:szCs w:val="24"/>
          <w:lang w:val="es-PR"/>
        </w:rPr>
      </w:pPr>
    </w:p>
    <w:p w14:paraId="5A76D8A1" w14:textId="544D6577" w:rsidR="00EE30CB" w:rsidRPr="00EE30CB" w:rsidRDefault="00EE30CB" w:rsidP="00EE30CB">
      <w:pPr>
        <w:ind w:firstLine="720"/>
        <w:jc w:val="both"/>
        <w:rPr>
          <w:rFonts w:ascii="Book Antiqua" w:eastAsia="Book Antiqua" w:hAnsi="Book Antiqua" w:cs="Book Antiqua"/>
          <w:szCs w:val="24"/>
          <w:lang w:val="es-PR"/>
        </w:rPr>
      </w:pPr>
      <w:r w:rsidRPr="00EE30CB">
        <w:rPr>
          <w:rFonts w:ascii="Book Antiqua" w:eastAsia="Book Antiqua" w:hAnsi="Book Antiqua" w:cs="Book Antiqua"/>
          <w:szCs w:val="24"/>
          <w:lang w:val="es-PR"/>
        </w:rPr>
        <w:lastRenderedPageBreak/>
        <w:t>Asimismo, la OAT señaló que cualquier solicitud dirigida a modificar o dejar sin efecto una Orden de Protección por Riesgo Extremo debe requerir la comparecencia de todas las partes en una vista judicial, y no limitarse únicamente a la citación de la persona contra quien se emitió la orden. De igual forma, recomendó que se reconozca expresamente la facultad del tribunal para celebrar vistas de manera presencial, virtual o telefónica, como herramienta para facilitar el acceso y la eficiencia del proceso judicial.</w:t>
      </w:r>
    </w:p>
    <w:p w14:paraId="11A904F1" w14:textId="77777777" w:rsidR="00EE30CB" w:rsidRDefault="00EE30CB" w:rsidP="00EE30CB">
      <w:pPr>
        <w:ind w:firstLine="720"/>
        <w:jc w:val="both"/>
        <w:rPr>
          <w:rFonts w:ascii="Book Antiqua" w:eastAsia="Book Antiqua" w:hAnsi="Book Antiqua" w:cs="Book Antiqua"/>
          <w:szCs w:val="24"/>
          <w:lang w:val="es-PR"/>
        </w:rPr>
      </w:pPr>
    </w:p>
    <w:p w14:paraId="1C617A1F" w14:textId="359AE0A6" w:rsidR="00EE30CB" w:rsidRPr="00EE30CB" w:rsidRDefault="00EE30CB" w:rsidP="00EE30CB">
      <w:pPr>
        <w:ind w:firstLine="720"/>
        <w:jc w:val="both"/>
        <w:rPr>
          <w:rFonts w:ascii="Book Antiqua" w:eastAsia="Book Antiqua" w:hAnsi="Book Antiqua" w:cs="Book Antiqua"/>
          <w:szCs w:val="24"/>
          <w:lang w:val="es-PR"/>
        </w:rPr>
      </w:pPr>
      <w:r w:rsidRPr="00EE30CB">
        <w:rPr>
          <w:rFonts w:ascii="Book Antiqua" w:eastAsia="Book Antiqua" w:hAnsi="Book Antiqua" w:cs="Book Antiqua"/>
          <w:szCs w:val="24"/>
          <w:lang w:val="es-PR"/>
        </w:rPr>
        <w:t>Desde el punto de vista administrativo y operacional, la OAT advirtió que la implantación de este nuevo procedimiento requeriría ajustes sustanciales a la plataforma del Tribunal Electrónico, la cual actualmente gestiona otros tipos de órdenes de protección, pero no fue diseñada para atender este nuevo mecanismo. En consecuencia, su integración implicaría desarrollo tecnológico adicional, capacitación de personal y la asignación de recursos humanos especializados. A la luz de ello, recomendó que la medida contemple un período de transición no menor de seis meses antes de su entrada en vigor.</w:t>
      </w:r>
    </w:p>
    <w:p w14:paraId="5EAB55DE" w14:textId="77777777" w:rsidR="00EE30CB" w:rsidRDefault="00EE30CB" w:rsidP="00EE30CB">
      <w:pPr>
        <w:ind w:firstLine="720"/>
        <w:jc w:val="both"/>
        <w:rPr>
          <w:rFonts w:ascii="Book Antiqua" w:eastAsia="Book Antiqua" w:hAnsi="Book Antiqua" w:cs="Book Antiqua"/>
          <w:szCs w:val="24"/>
          <w:lang w:val="es-PR"/>
        </w:rPr>
      </w:pPr>
    </w:p>
    <w:p w14:paraId="6296C4BC" w14:textId="4324C94D" w:rsidR="00EE30CB" w:rsidRPr="00EE30CB" w:rsidRDefault="00EE30CB" w:rsidP="00C45815">
      <w:pPr>
        <w:ind w:firstLine="720"/>
        <w:jc w:val="both"/>
        <w:rPr>
          <w:rFonts w:ascii="Book Antiqua" w:eastAsia="Book Antiqua" w:hAnsi="Book Antiqua" w:cs="Book Antiqua"/>
          <w:szCs w:val="24"/>
          <w:lang w:val="es-PR"/>
        </w:rPr>
      </w:pPr>
      <w:r w:rsidRPr="00EE30CB">
        <w:rPr>
          <w:rFonts w:ascii="Book Antiqua" w:eastAsia="Book Antiqua" w:hAnsi="Book Antiqua" w:cs="Book Antiqua"/>
          <w:szCs w:val="24"/>
          <w:lang w:val="es-PR"/>
        </w:rPr>
        <w:t xml:space="preserve">Finalmente, la OAT reconoció que la implementación de la medida conlleva responsabilidades adicionales para el Poder Judicial, incluyendo la elaboración de formularios, materiales informativos y manuales de procedimiento, por lo que </w:t>
      </w:r>
      <w:r w:rsidR="004A3A95">
        <w:rPr>
          <w:rFonts w:ascii="Book Antiqua" w:eastAsia="Book Antiqua" w:hAnsi="Book Antiqua" w:cs="Book Antiqua"/>
          <w:szCs w:val="24"/>
          <w:lang w:val="es-PR"/>
        </w:rPr>
        <w:t>puntualiz</w:t>
      </w:r>
      <w:r w:rsidRPr="00EE30CB">
        <w:rPr>
          <w:rFonts w:ascii="Book Antiqua" w:eastAsia="Book Antiqua" w:hAnsi="Book Antiqua" w:cs="Book Antiqua"/>
          <w:szCs w:val="24"/>
          <w:lang w:val="es-PR"/>
        </w:rPr>
        <w:t>ó la necesidad de que se provean los recursos presupuestarios y tecnológicos adecuados. Concluy</w:t>
      </w:r>
      <w:r w:rsidR="00C45815">
        <w:rPr>
          <w:rFonts w:ascii="Book Antiqua" w:eastAsia="Book Antiqua" w:hAnsi="Book Antiqua" w:cs="Book Antiqua"/>
          <w:szCs w:val="24"/>
          <w:lang w:val="es-PR"/>
        </w:rPr>
        <w:t xml:space="preserve">eron su ponencia </w:t>
      </w:r>
      <w:r w:rsidRPr="00EE30CB">
        <w:rPr>
          <w:rFonts w:ascii="Book Antiqua" w:eastAsia="Book Antiqua" w:hAnsi="Book Antiqua" w:cs="Book Antiqua"/>
          <w:szCs w:val="24"/>
          <w:lang w:val="es-PR"/>
        </w:rPr>
        <w:t>reiterando su disposición a colaborar con la Asamblea Legislativa en las etapas de implantación, en cumplimiento con su deber institucional de promover la seguridad pública y salvaguardar el debido proceso de ley.</w:t>
      </w:r>
    </w:p>
    <w:p w14:paraId="2EA9E4E2" w14:textId="77777777" w:rsidR="00B93173" w:rsidRDefault="00B93173" w:rsidP="00B93173">
      <w:pPr>
        <w:ind w:firstLine="720"/>
        <w:jc w:val="both"/>
        <w:rPr>
          <w:rFonts w:ascii="Book Antiqua" w:eastAsia="Book Antiqua" w:hAnsi="Book Antiqua" w:cs="Book Antiqua"/>
          <w:szCs w:val="24"/>
          <w:lang w:val="es-PR"/>
        </w:rPr>
      </w:pPr>
    </w:p>
    <w:p w14:paraId="3CFDB344" w14:textId="58EC17FA" w:rsidR="009212F1" w:rsidRPr="00C45815" w:rsidRDefault="009212F1" w:rsidP="00C45815">
      <w:pPr>
        <w:jc w:val="both"/>
        <w:rPr>
          <w:rFonts w:ascii="Book Antiqua" w:eastAsia="Book Antiqua" w:hAnsi="Book Antiqua" w:cs="Book Antiqua"/>
          <w:szCs w:val="24"/>
          <w:lang w:val="es-PR"/>
        </w:rPr>
      </w:pPr>
    </w:p>
    <w:p w14:paraId="75F2976B" w14:textId="7D8FC427" w:rsidR="008C06B3" w:rsidRDefault="00CA0027" w:rsidP="006608BA">
      <w:pPr>
        <w:ind w:firstLine="720"/>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Departamento de Salud</w:t>
      </w:r>
      <w:r w:rsidR="00BD5F92">
        <w:rPr>
          <w:rFonts w:ascii="Book Antiqua" w:eastAsia="Book Antiqua" w:hAnsi="Book Antiqua" w:cs="Book Antiqua"/>
          <w:b/>
          <w:bCs/>
          <w:szCs w:val="24"/>
          <w:lang w:val="es-PR"/>
        </w:rPr>
        <w:t xml:space="preserve">: </w:t>
      </w:r>
    </w:p>
    <w:p w14:paraId="225081ED" w14:textId="77777777" w:rsidR="00BD5F92" w:rsidRPr="00330ADF" w:rsidRDefault="00BD5F92" w:rsidP="006608BA">
      <w:pPr>
        <w:ind w:firstLine="720"/>
        <w:jc w:val="both"/>
        <w:rPr>
          <w:rFonts w:ascii="Book Antiqua" w:eastAsia="Book Antiqua" w:hAnsi="Book Antiqua" w:cs="Book Antiqua"/>
          <w:szCs w:val="24"/>
          <w:lang w:val="es-PR"/>
        </w:rPr>
      </w:pPr>
    </w:p>
    <w:p w14:paraId="5F6E9FB5" w14:textId="67EFB185" w:rsidR="00F82D07" w:rsidRDefault="00F82D07" w:rsidP="00E630DD">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El Departamento de Salud </w:t>
      </w:r>
      <w:r w:rsidR="00BC3AAF">
        <w:rPr>
          <w:rFonts w:ascii="Book Antiqua" w:eastAsia="Book Antiqua" w:hAnsi="Book Antiqua" w:cs="Book Antiqua"/>
          <w:szCs w:val="24"/>
          <w:lang w:val="es-PR"/>
        </w:rPr>
        <w:t>endosó</w:t>
      </w:r>
      <w:r>
        <w:rPr>
          <w:rFonts w:ascii="Book Antiqua" w:eastAsia="Book Antiqua" w:hAnsi="Book Antiqua" w:cs="Book Antiqua"/>
          <w:szCs w:val="24"/>
          <w:lang w:val="es-PR"/>
        </w:rPr>
        <w:t xml:space="preserve"> la presente pieza legislativa. Sin embargo, </w:t>
      </w:r>
      <w:r w:rsidR="00294830">
        <w:rPr>
          <w:rFonts w:ascii="Book Antiqua" w:eastAsia="Book Antiqua" w:hAnsi="Book Antiqua" w:cs="Book Antiqua"/>
          <w:szCs w:val="24"/>
          <w:lang w:val="es-PR"/>
        </w:rPr>
        <w:t xml:space="preserve">luego de su evaluación de la medida, sometieron varios comentarios y recomendaciones en cuanto </w:t>
      </w:r>
      <w:r w:rsidR="00DF3848">
        <w:rPr>
          <w:rFonts w:ascii="Book Antiqua" w:eastAsia="Book Antiqua" w:hAnsi="Book Antiqua" w:cs="Book Antiqua"/>
          <w:szCs w:val="24"/>
          <w:lang w:val="es-PR"/>
        </w:rPr>
        <w:t>a los fundamentos conceptuales</w:t>
      </w:r>
      <w:r w:rsidR="008E1AF1">
        <w:rPr>
          <w:rFonts w:ascii="Book Antiqua" w:eastAsia="Book Antiqua" w:hAnsi="Book Antiqua" w:cs="Book Antiqua"/>
          <w:szCs w:val="24"/>
          <w:lang w:val="es-PR"/>
        </w:rPr>
        <w:t xml:space="preserve">, su alineación con la evidencia científica y su posible impacto </w:t>
      </w:r>
      <w:r w:rsidR="00BA3D10">
        <w:rPr>
          <w:rFonts w:ascii="Book Antiqua" w:eastAsia="Book Antiqua" w:hAnsi="Book Antiqua" w:cs="Book Antiqua"/>
          <w:szCs w:val="24"/>
          <w:lang w:val="es-PR"/>
        </w:rPr>
        <w:t xml:space="preserve">como política </w:t>
      </w:r>
      <w:r w:rsidR="00C45815">
        <w:rPr>
          <w:rFonts w:ascii="Book Antiqua" w:eastAsia="Book Antiqua" w:hAnsi="Book Antiqua" w:cs="Book Antiqua"/>
          <w:szCs w:val="24"/>
          <w:lang w:val="es-PR"/>
        </w:rPr>
        <w:t>pública</w:t>
      </w:r>
      <w:r w:rsidR="00BA3D10">
        <w:rPr>
          <w:rFonts w:ascii="Book Antiqua" w:eastAsia="Book Antiqua" w:hAnsi="Book Antiqua" w:cs="Book Antiqua"/>
          <w:szCs w:val="24"/>
          <w:lang w:val="es-PR"/>
        </w:rPr>
        <w:t xml:space="preserve"> de Puerto Rico. </w:t>
      </w:r>
    </w:p>
    <w:p w14:paraId="05F6B4FF" w14:textId="77777777" w:rsidR="00BA3D10" w:rsidRDefault="00BA3D10" w:rsidP="00E630DD">
      <w:pPr>
        <w:ind w:firstLine="720"/>
        <w:jc w:val="both"/>
        <w:rPr>
          <w:rFonts w:ascii="Book Antiqua" w:eastAsia="Book Antiqua" w:hAnsi="Book Antiqua" w:cs="Book Antiqua"/>
          <w:szCs w:val="24"/>
          <w:lang w:val="es-PR"/>
        </w:rPr>
      </w:pPr>
    </w:p>
    <w:p w14:paraId="275C91CC" w14:textId="30C2260E" w:rsidR="00BA3D10" w:rsidRDefault="0028528C" w:rsidP="00E630DD">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El Departamento recomendó evaluar seis (6) </w:t>
      </w:r>
      <w:r w:rsidR="00982B76">
        <w:rPr>
          <w:rFonts w:ascii="Book Antiqua" w:eastAsia="Book Antiqua" w:hAnsi="Book Antiqua" w:cs="Book Antiqua"/>
          <w:szCs w:val="24"/>
          <w:lang w:val="es-PR"/>
        </w:rPr>
        <w:t>instancias</w:t>
      </w:r>
      <w:r>
        <w:rPr>
          <w:rFonts w:ascii="Book Antiqua" w:eastAsia="Book Antiqua" w:hAnsi="Book Antiqua" w:cs="Book Antiqua"/>
          <w:szCs w:val="24"/>
          <w:lang w:val="es-PR"/>
        </w:rPr>
        <w:t xml:space="preserve"> particulares, a saber: </w:t>
      </w:r>
      <w:r w:rsidR="00495CA0">
        <w:rPr>
          <w:rFonts w:ascii="Book Antiqua" w:eastAsia="Book Antiqua" w:hAnsi="Book Antiqua" w:cs="Book Antiqua"/>
          <w:szCs w:val="24"/>
          <w:lang w:val="es-PR"/>
        </w:rPr>
        <w:t xml:space="preserve">1) Fortalecer la exposición de motivos con datos epidemiológicos y enfoque preventivo; </w:t>
      </w:r>
      <w:r w:rsidR="00653154">
        <w:rPr>
          <w:rFonts w:ascii="Book Antiqua" w:eastAsia="Book Antiqua" w:hAnsi="Book Antiqua" w:cs="Book Antiqua"/>
          <w:szCs w:val="24"/>
          <w:lang w:val="es-PR"/>
        </w:rPr>
        <w:t xml:space="preserve">recomendaron que la exposición de motivos incluya datos epidemiológicos actualizados, según publicados por la </w:t>
      </w:r>
      <w:r w:rsidR="00982B76">
        <w:rPr>
          <w:rFonts w:ascii="Book Antiqua" w:eastAsia="Book Antiqua" w:hAnsi="Book Antiqua" w:cs="Book Antiqua"/>
          <w:szCs w:val="24"/>
          <w:lang w:val="es-PR"/>
        </w:rPr>
        <w:t>Comisión</w:t>
      </w:r>
      <w:r w:rsidR="00653154">
        <w:rPr>
          <w:rFonts w:ascii="Book Antiqua" w:eastAsia="Book Antiqua" w:hAnsi="Book Antiqua" w:cs="Book Antiqua"/>
          <w:szCs w:val="24"/>
          <w:lang w:val="es-PR"/>
        </w:rPr>
        <w:t xml:space="preserve"> para la </w:t>
      </w:r>
      <w:r w:rsidR="00B16BC3">
        <w:rPr>
          <w:rFonts w:ascii="Book Antiqua" w:eastAsia="Book Antiqua" w:hAnsi="Book Antiqua" w:cs="Book Antiqua"/>
          <w:szCs w:val="24"/>
          <w:lang w:val="es-PR"/>
        </w:rPr>
        <w:t>P</w:t>
      </w:r>
      <w:r w:rsidR="00653154">
        <w:rPr>
          <w:rFonts w:ascii="Book Antiqua" w:eastAsia="Book Antiqua" w:hAnsi="Book Antiqua" w:cs="Book Antiqua"/>
          <w:szCs w:val="24"/>
          <w:lang w:val="es-PR"/>
        </w:rPr>
        <w:t>revención del Suicidio</w:t>
      </w:r>
      <w:r w:rsidR="00982B76">
        <w:rPr>
          <w:rFonts w:ascii="Book Antiqua" w:eastAsia="Book Antiqua" w:hAnsi="Book Antiqua" w:cs="Book Antiqua"/>
          <w:szCs w:val="24"/>
          <w:lang w:val="es-PR"/>
        </w:rPr>
        <w:t xml:space="preserve">, en acorde con el reciente aumento de suicidios con armas de fuego. 2) Reconocer el acceso a medios letales como </w:t>
      </w:r>
      <w:r w:rsidR="00A64C58">
        <w:rPr>
          <w:rFonts w:ascii="Book Antiqua" w:eastAsia="Book Antiqua" w:hAnsi="Book Antiqua" w:cs="Book Antiqua"/>
          <w:szCs w:val="24"/>
          <w:lang w:val="es-PR"/>
        </w:rPr>
        <w:t xml:space="preserve">un factor </w:t>
      </w:r>
      <w:r w:rsidR="00C45815">
        <w:rPr>
          <w:rFonts w:ascii="Book Antiqua" w:eastAsia="Book Antiqua" w:hAnsi="Book Antiqua" w:cs="Book Antiqua"/>
          <w:szCs w:val="24"/>
          <w:lang w:val="es-PR"/>
        </w:rPr>
        <w:t>crítico</w:t>
      </w:r>
      <w:r w:rsidR="00A64C58">
        <w:rPr>
          <w:rFonts w:ascii="Book Antiqua" w:eastAsia="Book Antiqua" w:hAnsi="Book Antiqua" w:cs="Book Antiqua"/>
          <w:szCs w:val="24"/>
          <w:lang w:val="es-PR"/>
        </w:rPr>
        <w:t xml:space="preserve"> de riesgo. Sobre ello, expresaron que la </w:t>
      </w:r>
      <w:r w:rsidR="00F44C76">
        <w:rPr>
          <w:rFonts w:ascii="Book Antiqua" w:eastAsia="Book Antiqua" w:hAnsi="Book Antiqua" w:cs="Book Antiqua"/>
          <w:szCs w:val="24"/>
          <w:lang w:val="es-PR"/>
        </w:rPr>
        <w:t>Comisión</w:t>
      </w:r>
      <w:r w:rsidR="00A64C58">
        <w:rPr>
          <w:rFonts w:ascii="Book Antiqua" w:eastAsia="Book Antiqua" w:hAnsi="Book Antiqua" w:cs="Book Antiqua"/>
          <w:szCs w:val="24"/>
          <w:lang w:val="es-PR"/>
        </w:rPr>
        <w:t xml:space="preserve"> para la </w:t>
      </w:r>
      <w:r w:rsidR="00F44C76">
        <w:rPr>
          <w:rFonts w:ascii="Book Antiqua" w:eastAsia="Book Antiqua" w:hAnsi="Book Antiqua" w:cs="Book Antiqua"/>
          <w:szCs w:val="24"/>
          <w:lang w:val="es-PR"/>
        </w:rPr>
        <w:t>Prevención</w:t>
      </w:r>
      <w:r w:rsidR="00A64C58">
        <w:rPr>
          <w:rFonts w:ascii="Book Antiqua" w:eastAsia="Book Antiqua" w:hAnsi="Book Antiqua" w:cs="Book Antiqua"/>
          <w:szCs w:val="24"/>
          <w:lang w:val="es-PR"/>
        </w:rPr>
        <w:t xml:space="preserve"> del Suicidio re</w:t>
      </w:r>
      <w:r w:rsidR="00F44C76">
        <w:rPr>
          <w:rFonts w:ascii="Book Antiqua" w:eastAsia="Book Antiqua" w:hAnsi="Book Antiqua" w:cs="Book Antiqua"/>
          <w:szCs w:val="24"/>
          <w:lang w:val="es-PR"/>
        </w:rPr>
        <w:t>conoce que limitar el acceso a medios letales es una medida vital</w:t>
      </w:r>
      <w:r w:rsidR="004B333A">
        <w:rPr>
          <w:rFonts w:ascii="Book Antiqua" w:eastAsia="Book Antiqua" w:hAnsi="Book Antiqua" w:cs="Book Antiqua"/>
          <w:szCs w:val="24"/>
          <w:lang w:val="es-PR"/>
        </w:rPr>
        <w:t>, sustentado en que el 90% de los</w:t>
      </w:r>
      <w:r w:rsidR="004239F1">
        <w:rPr>
          <w:rFonts w:ascii="Book Antiqua" w:eastAsia="Book Antiqua" w:hAnsi="Book Antiqua" w:cs="Book Antiqua"/>
          <w:szCs w:val="24"/>
          <w:lang w:val="es-PR"/>
        </w:rPr>
        <w:t xml:space="preserve"> intentos de suicidio con armas de fuego, resultan letales, una cifra porcentual significativa en comparación con los otros métodos utilizados. 3) </w:t>
      </w:r>
      <w:r w:rsidR="00C23BCF">
        <w:rPr>
          <w:rFonts w:ascii="Book Antiqua" w:eastAsia="Book Antiqua" w:hAnsi="Book Antiqua" w:cs="Book Antiqua"/>
          <w:szCs w:val="24"/>
          <w:lang w:val="es-PR"/>
        </w:rPr>
        <w:t>Establecer criterios clínicos claros</w:t>
      </w:r>
      <w:r w:rsidR="00A07933">
        <w:rPr>
          <w:rFonts w:ascii="Book Antiqua" w:eastAsia="Book Antiqua" w:hAnsi="Book Antiqua" w:cs="Book Antiqua"/>
          <w:szCs w:val="24"/>
          <w:lang w:val="es-PR"/>
        </w:rPr>
        <w:t xml:space="preserve"> para la evaluación de salud mental</w:t>
      </w:r>
      <w:r w:rsidR="00FE514E">
        <w:rPr>
          <w:rFonts w:ascii="Book Antiqua" w:eastAsia="Book Antiqua" w:hAnsi="Book Antiqua" w:cs="Book Antiqua"/>
          <w:szCs w:val="24"/>
          <w:lang w:val="es-PR"/>
        </w:rPr>
        <w:t xml:space="preserve">, a esos efectos, recomendaron que la pieza legislativa </w:t>
      </w:r>
      <w:r w:rsidR="0010450D">
        <w:rPr>
          <w:rFonts w:ascii="Book Antiqua" w:eastAsia="Book Antiqua" w:hAnsi="Book Antiqua" w:cs="Book Antiqua"/>
          <w:szCs w:val="24"/>
          <w:lang w:val="es-PR"/>
        </w:rPr>
        <w:t>especifique</w:t>
      </w:r>
      <w:r w:rsidR="00FE514E">
        <w:rPr>
          <w:rFonts w:ascii="Book Antiqua" w:eastAsia="Book Antiqua" w:hAnsi="Book Antiqua" w:cs="Book Antiqua"/>
          <w:szCs w:val="24"/>
          <w:lang w:val="es-PR"/>
        </w:rPr>
        <w:t xml:space="preserve"> los criterios que e</w:t>
      </w:r>
      <w:r w:rsidR="007D5CC9">
        <w:rPr>
          <w:rFonts w:ascii="Book Antiqua" w:eastAsia="Book Antiqua" w:hAnsi="Book Antiqua" w:cs="Book Antiqua"/>
          <w:szCs w:val="24"/>
          <w:lang w:val="es-PR"/>
        </w:rPr>
        <w:t xml:space="preserve">l Tribunal </w:t>
      </w:r>
      <w:r w:rsidR="0010450D">
        <w:rPr>
          <w:rFonts w:ascii="Book Antiqua" w:eastAsia="Book Antiqua" w:hAnsi="Book Antiqua" w:cs="Book Antiqua"/>
          <w:szCs w:val="24"/>
          <w:lang w:val="es-PR"/>
        </w:rPr>
        <w:lastRenderedPageBreak/>
        <w:t>utilizar</w:t>
      </w:r>
      <w:r w:rsidR="00F67929" w:rsidRPr="00F67929">
        <w:rPr>
          <w:rFonts w:ascii="Book Antiqua" w:eastAsia="Book Antiqua" w:hAnsi="Book Antiqua" w:cs="Book Antiqua"/>
          <w:szCs w:val="24"/>
        </w:rPr>
        <w:t>á</w:t>
      </w:r>
      <w:r w:rsidR="007D5CC9">
        <w:rPr>
          <w:rFonts w:ascii="Book Antiqua" w:eastAsia="Book Antiqua" w:hAnsi="Book Antiqua" w:cs="Book Antiqua"/>
          <w:szCs w:val="24"/>
          <w:lang w:val="es-PR"/>
        </w:rPr>
        <w:t xml:space="preserve"> para </w:t>
      </w:r>
      <w:r w:rsidR="003C7AF9">
        <w:rPr>
          <w:rFonts w:ascii="Book Antiqua" w:eastAsia="Book Antiqua" w:hAnsi="Book Antiqua" w:cs="Book Antiqua"/>
          <w:szCs w:val="24"/>
          <w:lang w:val="es-PR"/>
        </w:rPr>
        <w:t>determinar si</w:t>
      </w:r>
      <w:r w:rsidR="007D5CC9">
        <w:rPr>
          <w:rFonts w:ascii="Book Antiqua" w:eastAsia="Book Antiqua" w:hAnsi="Book Antiqua" w:cs="Book Antiqua"/>
          <w:szCs w:val="24"/>
          <w:lang w:val="es-PR"/>
        </w:rPr>
        <w:t xml:space="preserve"> procede una evaluación de salud mental como parte del proceso de solicitud de una ERPO. </w:t>
      </w:r>
      <w:r w:rsidR="003C7AF9">
        <w:rPr>
          <w:rFonts w:ascii="Book Antiqua" w:eastAsia="Book Antiqua" w:hAnsi="Book Antiqua" w:cs="Book Antiqua"/>
          <w:szCs w:val="24"/>
          <w:lang w:val="es-PR"/>
        </w:rPr>
        <w:t xml:space="preserve">4) Garantizar el carácter preventivo y no punitivo de la ERPO; </w:t>
      </w:r>
      <w:r w:rsidR="00CD6567">
        <w:rPr>
          <w:rFonts w:ascii="Book Antiqua" w:eastAsia="Book Antiqua" w:hAnsi="Book Antiqua" w:cs="Book Antiqua"/>
          <w:szCs w:val="24"/>
          <w:lang w:val="es-PR"/>
        </w:rPr>
        <w:t xml:space="preserve">recomendaron que el proyecto </w:t>
      </w:r>
      <w:r w:rsidR="004014DA">
        <w:rPr>
          <w:rFonts w:ascii="Book Antiqua" w:eastAsia="Book Antiqua" w:hAnsi="Book Antiqua" w:cs="Book Antiqua"/>
          <w:szCs w:val="24"/>
          <w:lang w:val="es-PR"/>
        </w:rPr>
        <w:t xml:space="preserve">contenga lenguaje </w:t>
      </w:r>
      <w:r w:rsidR="00E23B45">
        <w:rPr>
          <w:rFonts w:ascii="Book Antiqua" w:eastAsia="Book Antiqua" w:hAnsi="Book Antiqua" w:cs="Book Antiqua"/>
          <w:szCs w:val="24"/>
          <w:lang w:val="es-PR"/>
        </w:rPr>
        <w:t xml:space="preserve">que establezca explícitamente que la emisión de una ERPO no constituye un delito ni una sanción penal. </w:t>
      </w:r>
      <w:r w:rsidR="00F6143A">
        <w:rPr>
          <w:rFonts w:ascii="Book Antiqua" w:eastAsia="Book Antiqua" w:hAnsi="Book Antiqua" w:cs="Book Antiqua"/>
          <w:szCs w:val="24"/>
          <w:lang w:val="es-PR"/>
        </w:rPr>
        <w:t>5) Eliminar barreras económicas en el proceso de devolución de armas</w:t>
      </w:r>
      <w:r w:rsidR="00923D48">
        <w:rPr>
          <w:rFonts w:ascii="Book Antiqua" w:eastAsia="Book Antiqua" w:hAnsi="Book Antiqua" w:cs="Book Antiqua"/>
          <w:szCs w:val="24"/>
          <w:lang w:val="es-PR"/>
        </w:rPr>
        <w:t>; que el proyecto de ley especifique</w:t>
      </w:r>
      <w:r w:rsidR="00691A52">
        <w:rPr>
          <w:rFonts w:ascii="Book Antiqua" w:eastAsia="Book Antiqua" w:hAnsi="Book Antiqua" w:cs="Book Antiqua"/>
          <w:szCs w:val="24"/>
          <w:lang w:val="es-PR"/>
        </w:rPr>
        <w:t xml:space="preserve"> si existen costos asociados al proceso de devolución o disposición de armas de fuego y municiones una vez culmina el periodo de vigencia de una ERPO. </w:t>
      </w:r>
      <w:r w:rsidR="00320803">
        <w:rPr>
          <w:rFonts w:ascii="Book Antiqua" w:eastAsia="Book Antiqua" w:hAnsi="Book Antiqua" w:cs="Book Antiqua"/>
          <w:szCs w:val="24"/>
          <w:lang w:val="es-PR"/>
        </w:rPr>
        <w:t xml:space="preserve">6) </w:t>
      </w:r>
      <w:r w:rsidR="00421664">
        <w:rPr>
          <w:rFonts w:ascii="Book Antiqua" w:eastAsia="Book Antiqua" w:hAnsi="Book Antiqua" w:cs="Book Antiqua"/>
          <w:szCs w:val="24"/>
          <w:lang w:val="es-PR"/>
        </w:rPr>
        <w:t>Incorporar recursos educativos y capacitación continua</w:t>
      </w:r>
      <w:r w:rsidR="00E43500">
        <w:rPr>
          <w:rFonts w:ascii="Book Antiqua" w:eastAsia="Book Antiqua" w:hAnsi="Book Antiqua" w:cs="Book Antiqua"/>
          <w:szCs w:val="24"/>
          <w:lang w:val="es-PR"/>
        </w:rPr>
        <w:t xml:space="preserve">; </w:t>
      </w:r>
      <w:r w:rsidR="004357FA">
        <w:rPr>
          <w:rFonts w:ascii="Book Antiqua" w:eastAsia="Book Antiqua" w:hAnsi="Book Antiqua" w:cs="Book Antiqua"/>
          <w:szCs w:val="24"/>
          <w:lang w:val="es-PR"/>
        </w:rPr>
        <w:t xml:space="preserve">recomendaron que el proyecto de ley reconozca e integre como referencia el material educativo desarrollado por la </w:t>
      </w:r>
      <w:r w:rsidR="0072561A">
        <w:rPr>
          <w:rFonts w:ascii="Book Antiqua" w:eastAsia="Book Antiqua" w:hAnsi="Book Antiqua" w:cs="Book Antiqua"/>
          <w:szCs w:val="24"/>
          <w:lang w:val="es-PR"/>
        </w:rPr>
        <w:t>Comisión</w:t>
      </w:r>
      <w:r w:rsidR="004357FA">
        <w:rPr>
          <w:rFonts w:ascii="Book Antiqua" w:eastAsia="Book Antiqua" w:hAnsi="Book Antiqua" w:cs="Book Antiqua"/>
          <w:szCs w:val="24"/>
          <w:lang w:val="es-PR"/>
        </w:rPr>
        <w:t xml:space="preserve"> para la </w:t>
      </w:r>
      <w:r w:rsidR="0072561A">
        <w:rPr>
          <w:rFonts w:ascii="Book Antiqua" w:eastAsia="Book Antiqua" w:hAnsi="Book Antiqua" w:cs="Book Antiqua"/>
          <w:szCs w:val="24"/>
          <w:lang w:val="es-PR"/>
        </w:rPr>
        <w:t>Prevención</w:t>
      </w:r>
      <w:r w:rsidR="004357FA">
        <w:rPr>
          <w:rFonts w:ascii="Book Antiqua" w:eastAsia="Book Antiqua" w:hAnsi="Book Antiqua" w:cs="Book Antiqua"/>
          <w:szCs w:val="24"/>
          <w:lang w:val="es-PR"/>
        </w:rPr>
        <w:t xml:space="preserve"> del Suicidio, en especial el taller</w:t>
      </w:r>
      <w:r w:rsidR="0072561A">
        <w:rPr>
          <w:rFonts w:ascii="Book Antiqua" w:eastAsia="Book Antiqua" w:hAnsi="Book Antiqua" w:cs="Book Antiqua"/>
          <w:szCs w:val="24"/>
          <w:lang w:val="es-PR"/>
        </w:rPr>
        <w:t xml:space="preserve">: </w:t>
      </w:r>
      <w:r w:rsidR="0072561A" w:rsidRPr="0072561A">
        <w:rPr>
          <w:rFonts w:ascii="Book Antiqua" w:eastAsia="Book Antiqua" w:hAnsi="Book Antiqua" w:cs="Book Antiqua"/>
          <w:szCs w:val="24"/>
          <w:lang w:val="es-PR"/>
        </w:rPr>
        <w:t>Seguridad, ante todo</w:t>
      </w:r>
      <w:r w:rsidR="0072561A">
        <w:rPr>
          <w:rFonts w:ascii="Book Antiqua" w:eastAsia="Book Antiqua" w:hAnsi="Book Antiqua" w:cs="Book Antiqua"/>
          <w:szCs w:val="24"/>
          <w:lang w:val="es-PR"/>
        </w:rPr>
        <w:t xml:space="preserve">: </w:t>
      </w:r>
      <w:r w:rsidR="0072561A">
        <w:rPr>
          <w:rFonts w:ascii="Book Antiqua" w:eastAsia="Book Antiqua" w:hAnsi="Book Antiqua" w:cs="Book Antiqua"/>
          <w:i/>
          <w:iCs/>
          <w:szCs w:val="24"/>
          <w:lang w:val="es-PR"/>
        </w:rPr>
        <w:t xml:space="preserve">Estrategias efectivas para reducir </w:t>
      </w:r>
      <w:r w:rsidR="0074055A">
        <w:rPr>
          <w:rFonts w:ascii="Book Antiqua" w:eastAsia="Book Antiqua" w:hAnsi="Book Antiqua" w:cs="Book Antiqua"/>
          <w:i/>
          <w:iCs/>
          <w:szCs w:val="24"/>
          <w:lang w:val="es-PR"/>
        </w:rPr>
        <w:t xml:space="preserve">el acceso a medios letales en la prevención del suicidio </w:t>
      </w:r>
      <w:r w:rsidR="0074055A" w:rsidRPr="000C7C51">
        <w:rPr>
          <w:rFonts w:ascii="Book Antiqua" w:eastAsia="Book Antiqua" w:hAnsi="Book Antiqua" w:cs="Book Antiqua"/>
          <w:szCs w:val="24"/>
          <w:lang w:val="es-PR"/>
        </w:rPr>
        <w:t>y el mapa de almacenamiento seguro de armas de fuego</w:t>
      </w:r>
      <w:r w:rsidR="000C7C51">
        <w:rPr>
          <w:rFonts w:ascii="Book Antiqua" w:eastAsia="Book Antiqua" w:hAnsi="Book Antiqua" w:cs="Book Antiqua"/>
          <w:i/>
          <w:iCs/>
          <w:szCs w:val="24"/>
          <w:lang w:val="es-PR"/>
        </w:rPr>
        <w:t xml:space="preserve">. </w:t>
      </w:r>
      <w:r w:rsidR="00691A52" w:rsidRPr="0072561A">
        <w:rPr>
          <w:rFonts w:ascii="Book Antiqua" w:eastAsia="Book Antiqua" w:hAnsi="Book Antiqua" w:cs="Book Antiqua"/>
          <w:i/>
          <w:iCs/>
          <w:szCs w:val="24"/>
          <w:lang w:val="es-PR"/>
        </w:rPr>
        <w:t xml:space="preserve"> </w:t>
      </w:r>
    </w:p>
    <w:p w14:paraId="38B1970F" w14:textId="77777777" w:rsidR="00982B76" w:rsidRDefault="00982B76" w:rsidP="00E630DD">
      <w:pPr>
        <w:ind w:firstLine="720"/>
        <w:jc w:val="both"/>
        <w:rPr>
          <w:rFonts w:ascii="Book Antiqua" w:eastAsia="Book Antiqua" w:hAnsi="Book Antiqua" w:cs="Book Antiqua"/>
          <w:szCs w:val="24"/>
          <w:lang w:val="es-PR"/>
        </w:rPr>
      </w:pPr>
    </w:p>
    <w:p w14:paraId="77E3B927" w14:textId="208E59AE" w:rsidR="00982B76" w:rsidRDefault="002E6192" w:rsidP="00E630DD">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Ante estas recomendaciones, manifestaron que la educación en torno al manejo de </w:t>
      </w:r>
      <w:r w:rsidR="00443ECE">
        <w:rPr>
          <w:rFonts w:ascii="Book Antiqua" w:eastAsia="Book Antiqua" w:hAnsi="Book Antiqua" w:cs="Book Antiqua"/>
          <w:szCs w:val="24"/>
          <w:lang w:val="es-PR"/>
        </w:rPr>
        <w:t>medios letales, y la prevención del suicidio</w:t>
      </w:r>
      <w:r w:rsidR="00603BED">
        <w:rPr>
          <w:rFonts w:ascii="Book Antiqua" w:eastAsia="Book Antiqua" w:hAnsi="Book Antiqua" w:cs="Book Antiqua"/>
          <w:szCs w:val="24"/>
          <w:lang w:val="es-PR"/>
        </w:rPr>
        <w:t>,</w:t>
      </w:r>
      <w:r w:rsidR="00443ECE">
        <w:rPr>
          <w:rFonts w:ascii="Book Antiqua" w:eastAsia="Book Antiqua" w:hAnsi="Book Antiqua" w:cs="Book Antiqua"/>
          <w:szCs w:val="24"/>
          <w:lang w:val="es-PR"/>
        </w:rPr>
        <w:t xml:space="preserve"> es una estrategia fundamental para garantizar </w:t>
      </w:r>
      <w:r w:rsidR="005E2A09">
        <w:rPr>
          <w:rFonts w:ascii="Book Antiqua" w:eastAsia="Book Antiqua" w:hAnsi="Book Antiqua" w:cs="Book Antiqua"/>
          <w:szCs w:val="24"/>
          <w:lang w:val="es-PR"/>
        </w:rPr>
        <w:t xml:space="preserve">que las medidas contempladas en el proyecto se apliquen con sensibilidad, </w:t>
      </w:r>
      <w:r w:rsidR="00C85494">
        <w:rPr>
          <w:rFonts w:ascii="Book Antiqua" w:eastAsia="Book Antiqua" w:hAnsi="Book Antiqua" w:cs="Book Antiqua"/>
          <w:szCs w:val="24"/>
          <w:lang w:val="es-PR"/>
        </w:rPr>
        <w:t xml:space="preserve">conocimiento técnico y enfoque preventivo. </w:t>
      </w:r>
    </w:p>
    <w:p w14:paraId="04ACCF8A" w14:textId="77777777" w:rsidR="00982B76" w:rsidRDefault="00982B76" w:rsidP="00E630DD">
      <w:pPr>
        <w:ind w:firstLine="720"/>
        <w:jc w:val="both"/>
        <w:rPr>
          <w:rFonts w:ascii="Book Antiqua" w:eastAsia="Book Antiqua" w:hAnsi="Book Antiqua" w:cs="Book Antiqua"/>
          <w:szCs w:val="24"/>
          <w:lang w:val="es-PR"/>
        </w:rPr>
      </w:pPr>
    </w:p>
    <w:p w14:paraId="30C8D7DE" w14:textId="77777777" w:rsidR="00FE5685" w:rsidRDefault="00FE5685" w:rsidP="00BD5F92">
      <w:pPr>
        <w:jc w:val="both"/>
        <w:rPr>
          <w:rFonts w:ascii="Book Antiqua" w:eastAsia="Book Antiqua" w:hAnsi="Book Antiqua" w:cs="Book Antiqua"/>
          <w:b/>
          <w:bCs/>
          <w:szCs w:val="24"/>
          <w:lang w:val="es-PR"/>
        </w:rPr>
      </w:pPr>
    </w:p>
    <w:p w14:paraId="7D766644" w14:textId="2227F077" w:rsidR="00583AE8" w:rsidRPr="000348EF" w:rsidRDefault="00CA0027" w:rsidP="00F62234">
      <w:pPr>
        <w:ind w:firstLine="720"/>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Departamento de la Familia</w:t>
      </w:r>
      <w:r w:rsidR="00541528">
        <w:rPr>
          <w:rFonts w:ascii="Book Antiqua" w:eastAsia="Book Antiqua" w:hAnsi="Book Antiqua" w:cs="Book Antiqua"/>
          <w:b/>
          <w:bCs/>
          <w:szCs w:val="24"/>
          <w:lang w:val="es-PR"/>
        </w:rPr>
        <w:t>:</w:t>
      </w:r>
    </w:p>
    <w:p w14:paraId="4444A8F3" w14:textId="77777777" w:rsidR="000348EF" w:rsidRDefault="000348EF" w:rsidP="00F62234">
      <w:pPr>
        <w:ind w:firstLine="720"/>
        <w:jc w:val="both"/>
        <w:rPr>
          <w:rFonts w:ascii="Book Antiqua" w:eastAsia="Book Antiqua" w:hAnsi="Book Antiqua" w:cs="Book Antiqua"/>
          <w:szCs w:val="24"/>
          <w:lang w:val="es-PR"/>
        </w:rPr>
      </w:pPr>
    </w:p>
    <w:p w14:paraId="0CE423E2" w14:textId="29737A67" w:rsidR="00EC1EA8" w:rsidRDefault="0021239C" w:rsidP="00EC1EA8">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El Departamento de la Familia </w:t>
      </w:r>
      <w:r w:rsidR="00C02268">
        <w:rPr>
          <w:rFonts w:ascii="Book Antiqua" w:eastAsia="Book Antiqua" w:hAnsi="Book Antiqua" w:cs="Book Antiqua"/>
          <w:szCs w:val="24"/>
          <w:lang w:val="es-PR"/>
        </w:rPr>
        <w:t xml:space="preserve">manifestó su aprobación de la presente pieza legislativa. </w:t>
      </w:r>
      <w:r w:rsidR="00670B32">
        <w:rPr>
          <w:rFonts w:ascii="Book Antiqua" w:eastAsia="Book Antiqua" w:hAnsi="Book Antiqua" w:cs="Book Antiqua"/>
          <w:szCs w:val="24"/>
          <w:lang w:val="es-PR"/>
        </w:rPr>
        <w:t>A esos efectos, indicaron que este proyecto persigue un fin legítimo y loable</w:t>
      </w:r>
      <w:r w:rsidR="00DD5E43">
        <w:rPr>
          <w:rFonts w:ascii="Book Antiqua" w:eastAsia="Book Antiqua" w:hAnsi="Book Antiqua" w:cs="Book Antiqua"/>
          <w:szCs w:val="24"/>
          <w:lang w:val="es-PR"/>
        </w:rPr>
        <w:t xml:space="preserve"> ya que busca </w:t>
      </w:r>
      <w:r w:rsidR="00A80159">
        <w:rPr>
          <w:rFonts w:ascii="Book Antiqua" w:eastAsia="Book Antiqua" w:hAnsi="Book Antiqua" w:cs="Book Antiqua"/>
          <w:szCs w:val="24"/>
          <w:lang w:val="es-PR"/>
        </w:rPr>
        <w:t>evitar la muerte de personas inocentes y a su vez prevenir el suicidio de la persona tenedora del arma de fuego.</w:t>
      </w:r>
      <w:r w:rsidR="00670B32">
        <w:rPr>
          <w:rFonts w:ascii="Book Antiqua" w:eastAsia="Book Antiqua" w:hAnsi="Book Antiqua" w:cs="Book Antiqua"/>
          <w:szCs w:val="24"/>
          <w:lang w:val="es-PR"/>
        </w:rPr>
        <w:t xml:space="preserve"> </w:t>
      </w:r>
      <w:r w:rsidR="004D7447">
        <w:rPr>
          <w:rFonts w:ascii="Book Antiqua" w:eastAsia="Book Antiqua" w:hAnsi="Book Antiqua" w:cs="Book Antiqua"/>
          <w:szCs w:val="24"/>
          <w:lang w:val="es-PR"/>
        </w:rPr>
        <w:t xml:space="preserve">Ante </w:t>
      </w:r>
      <w:r w:rsidR="00E001DE">
        <w:rPr>
          <w:rFonts w:ascii="Book Antiqua" w:eastAsia="Book Antiqua" w:hAnsi="Book Antiqua" w:cs="Book Antiqua"/>
          <w:szCs w:val="24"/>
          <w:lang w:val="es-PR"/>
        </w:rPr>
        <w:t>l</w:t>
      </w:r>
      <w:r w:rsidR="00A80159">
        <w:rPr>
          <w:rFonts w:ascii="Book Antiqua" w:eastAsia="Book Antiqua" w:hAnsi="Book Antiqua" w:cs="Book Antiqua"/>
          <w:szCs w:val="24"/>
          <w:lang w:val="es-PR"/>
        </w:rPr>
        <w:t>o</w:t>
      </w:r>
      <w:r w:rsidR="00E001DE">
        <w:rPr>
          <w:rFonts w:ascii="Book Antiqua" w:eastAsia="Book Antiqua" w:hAnsi="Book Antiqua" w:cs="Book Antiqua"/>
          <w:szCs w:val="24"/>
          <w:lang w:val="es-PR"/>
        </w:rPr>
        <w:t xml:space="preserve"> propuesto por el proyecto y la realidad sustantiva que atiende, el </w:t>
      </w:r>
      <w:r w:rsidR="00394E20">
        <w:rPr>
          <w:rFonts w:ascii="Book Antiqua" w:eastAsia="Book Antiqua" w:hAnsi="Book Antiqua" w:cs="Book Antiqua"/>
          <w:szCs w:val="24"/>
          <w:lang w:val="es-PR"/>
        </w:rPr>
        <w:t>Departamento</w:t>
      </w:r>
      <w:r w:rsidR="00E001DE">
        <w:rPr>
          <w:rFonts w:ascii="Book Antiqua" w:eastAsia="Book Antiqua" w:hAnsi="Book Antiqua" w:cs="Book Antiqua"/>
          <w:szCs w:val="24"/>
          <w:lang w:val="es-PR"/>
        </w:rPr>
        <w:t xml:space="preserve"> </w:t>
      </w:r>
      <w:r w:rsidR="00394E20">
        <w:rPr>
          <w:rFonts w:ascii="Book Antiqua" w:eastAsia="Book Antiqua" w:hAnsi="Book Antiqua" w:cs="Book Antiqua"/>
          <w:szCs w:val="24"/>
          <w:lang w:val="es-PR"/>
        </w:rPr>
        <w:t>expresó que el identificar a una persona a tiempo en una crisis suicida no es tarea sencilla</w:t>
      </w:r>
      <w:r w:rsidR="001B3B49">
        <w:rPr>
          <w:rFonts w:ascii="Book Antiqua" w:eastAsia="Book Antiqua" w:hAnsi="Book Antiqua" w:cs="Book Antiqua"/>
          <w:szCs w:val="24"/>
          <w:lang w:val="es-PR"/>
        </w:rPr>
        <w:t>, ya que es un proceso complejo y multi</w:t>
      </w:r>
      <w:r w:rsidR="000B1CC1">
        <w:rPr>
          <w:rFonts w:ascii="Book Antiqua" w:eastAsia="Book Antiqua" w:hAnsi="Book Antiqua" w:cs="Book Antiqua"/>
          <w:szCs w:val="24"/>
          <w:lang w:val="es-PR"/>
        </w:rPr>
        <w:t xml:space="preserve">factorial. Ante </w:t>
      </w:r>
      <w:r w:rsidR="00EC1EA8">
        <w:rPr>
          <w:rFonts w:ascii="Book Antiqua" w:eastAsia="Book Antiqua" w:hAnsi="Book Antiqua" w:cs="Book Antiqua"/>
          <w:szCs w:val="24"/>
          <w:lang w:val="es-PR"/>
        </w:rPr>
        <w:t>ello, recomendaron</w:t>
      </w:r>
      <w:r w:rsidR="008C72B0">
        <w:rPr>
          <w:rFonts w:ascii="Book Antiqua" w:eastAsia="Book Antiqua" w:hAnsi="Book Antiqua" w:cs="Book Antiqua"/>
          <w:szCs w:val="24"/>
          <w:lang w:val="es-PR"/>
        </w:rPr>
        <w:t xml:space="preserve"> añadir al texto del proyecto </w:t>
      </w:r>
      <w:r w:rsidR="00165D13">
        <w:rPr>
          <w:rFonts w:ascii="Book Antiqua" w:eastAsia="Book Antiqua" w:hAnsi="Book Antiqua" w:cs="Book Antiqua"/>
          <w:szCs w:val="24"/>
          <w:lang w:val="es-PR"/>
        </w:rPr>
        <w:t xml:space="preserve">lenguaje que incluya </w:t>
      </w:r>
      <w:r w:rsidR="00EC1EA8">
        <w:rPr>
          <w:rFonts w:ascii="Book Antiqua" w:eastAsia="Book Antiqua" w:hAnsi="Book Antiqua" w:cs="Book Antiqua"/>
          <w:szCs w:val="24"/>
          <w:lang w:val="es-PR"/>
        </w:rPr>
        <w:t>campañas</w:t>
      </w:r>
      <w:r w:rsidR="00165D13">
        <w:rPr>
          <w:rFonts w:ascii="Book Antiqua" w:eastAsia="Book Antiqua" w:hAnsi="Book Antiqua" w:cs="Book Antiqua"/>
          <w:szCs w:val="24"/>
          <w:lang w:val="es-PR"/>
        </w:rPr>
        <w:t xml:space="preserve"> de orientación y adiestramiento</w:t>
      </w:r>
      <w:r w:rsidR="00252898">
        <w:rPr>
          <w:rFonts w:ascii="Book Antiqua" w:eastAsia="Book Antiqua" w:hAnsi="Book Antiqua" w:cs="Book Antiqua"/>
          <w:szCs w:val="24"/>
          <w:lang w:val="es-PR"/>
        </w:rPr>
        <w:t xml:space="preserve">. </w:t>
      </w:r>
    </w:p>
    <w:p w14:paraId="74F3BE11" w14:textId="77777777" w:rsidR="00EC1EA8" w:rsidRDefault="00EC1EA8" w:rsidP="00EC1EA8">
      <w:pPr>
        <w:ind w:firstLine="720"/>
        <w:jc w:val="both"/>
        <w:rPr>
          <w:rFonts w:ascii="Book Antiqua" w:eastAsia="Book Antiqua" w:hAnsi="Book Antiqua" w:cs="Book Antiqua"/>
          <w:szCs w:val="24"/>
          <w:lang w:val="es-PR"/>
        </w:rPr>
      </w:pPr>
    </w:p>
    <w:p w14:paraId="455DB9F0" w14:textId="3653AE6B" w:rsidR="00EC1EA8" w:rsidRDefault="0032650B" w:rsidP="00EC1EA8">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Con relación al manejo del comportamiento suicida</w:t>
      </w:r>
      <w:r w:rsidR="00D54B17">
        <w:rPr>
          <w:rFonts w:ascii="Book Antiqua" w:eastAsia="Book Antiqua" w:hAnsi="Book Antiqua" w:cs="Book Antiqua"/>
          <w:szCs w:val="24"/>
          <w:lang w:val="es-PR"/>
        </w:rPr>
        <w:t>,</w:t>
      </w:r>
      <w:r w:rsidR="00A901DE">
        <w:rPr>
          <w:rFonts w:ascii="Book Antiqua" w:eastAsia="Book Antiqua" w:hAnsi="Book Antiqua" w:cs="Book Antiqua"/>
          <w:szCs w:val="24"/>
          <w:lang w:val="es-PR"/>
        </w:rPr>
        <w:t xml:space="preserve"> y el análisis de la </w:t>
      </w:r>
      <w:r w:rsidR="00A43819">
        <w:rPr>
          <w:rFonts w:ascii="Book Antiqua" w:eastAsia="Book Antiqua" w:hAnsi="Book Antiqua" w:cs="Book Antiqua"/>
          <w:szCs w:val="24"/>
          <w:lang w:val="es-PR"/>
        </w:rPr>
        <w:t>medida, manifestaron</w:t>
      </w:r>
      <w:r w:rsidR="00D54B17">
        <w:rPr>
          <w:rFonts w:ascii="Book Antiqua" w:eastAsia="Book Antiqua" w:hAnsi="Book Antiqua" w:cs="Book Antiqua"/>
          <w:szCs w:val="24"/>
          <w:lang w:val="es-PR"/>
        </w:rPr>
        <w:t xml:space="preserve"> que en Puerto Rico contamos con la Ley </w:t>
      </w:r>
      <w:r w:rsidR="000245DD">
        <w:rPr>
          <w:rFonts w:ascii="Book Antiqua" w:eastAsia="Book Antiqua" w:hAnsi="Book Antiqua" w:cs="Book Antiqua"/>
          <w:szCs w:val="24"/>
          <w:lang w:val="es-PR"/>
        </w:rPr>
        <w:t>Núm.</w:t>
      </w:r>
      <w:r w:rsidR="00D54B17">
        <w:rPr>
          <w:rFonts w:ascii="Book Antiqua" w:eastAsia="Book Antiqua" w:hAnsi="Book Antiqua" w:cs="Book Antiqua"/>
          <w:szCs w:val="24"/>
          <w:lang w:val="es-PR"/>
        </w:rPr>
        <w:t xml:space="preserve"> 227 de 1999</w:t>
      </w:r>
      <w:r w:rsidR="000245DD">
        <w:rPr>
          <w:rFonts w:ascii="Book Antiqua" w:eastAsia="Book Antiqua" w:hAnsi="Book Antiqua" w:cs="Book Antiqua"/>
          <w:szCs w:val="24"/>
          <w:lang w:val="es-PR"/>
        </w:rPr>
        <w:t xml:space="preserve">, según enmendada, también conocida como Ley para la Implantación </w:t>
      </w:r>
      <w:r w:rsidR="00ED0F46">
        <w:rPr>
          <w:rFonts w:ascii="Book Antiqua" w:eastAsia="Book Antiqua" w:hAnsi="Book Antiqua" w:cs="Book Antiqua"/>
          <w:szCs w:val="24"/>
          <w:lang w:val="es-PR"/>
        </w:rPr>
        <w:t xml:space="preserve">de la Política Pública </w:t>
      </w:r>
      <w:r w:rsidR="0076501B">
        <w:rPr>
          <w:rFonts w:ascii="Book Antiqua" w:eastAsia="Book Antiqua" w:hAnsi="Book Antiqua" w:cs="Book Antiqua"/>
          <w:szCs w:val="24"/>
          <w:lang w:val="es-PR"/>
        </w:rPr>
        <w:t>en la</w:t>
      </w:r>
      <w:r w:rsidR="00237BD8">
        <w:rPr>
          <w:rFonts w:ascii="Book Antiqua" w:eastAsia="Book Antiqua" w:hAnsi="Book Antiqua" w:cs="Book Antiqua"/>
          <w:szCs w:val="24"/>
          <w:lang w:val="es-PR"/>
        </w:rPr>
        <w:t xml:space="preserve"> Prevención del Suicidio</w:t>
      </w:r>
      <w:r w:rsidR="00A901DE">
        <w:rPr>
          <w:rFonts w:ascii="Book Antiqua" w:eastAsia="Book Antiqua" w:hAnsi="Book Antiqua" w:cs="Book Antiqua"/>
          <w:szCs w:val="24"/>
          <w:lang w:val="es-PR"/>
        </w:rPr>
        <w:t xml:space="preserve">, estatuto que atiende </w:t>
      </w:r>
      <w:r w:rsidR="00A43819">
        <w:rPr>
          <w:rFonts w:ascii="Book Antiqua" w:eastAsia="Book Antiqua" w:hAnsi="Book Antiqua" w:cs="Book Antiqua"/>
          <w:szCs w:val="24"/>
          <w:lang w:val="es-PR"/>
        </w:rPr>
        <w:t xml:space="preserve">esta temática tan sensible y de impacto social. </w:t>
      </w:r>
      <w:r w:rsidR="00291E2E">
        <w:rPr>
          <w:rFonts w:ascii="Book Antiqua" w:eastAsia="Book Antiqua" w:hAnsi="Book Antiqua" w:cs="Book Antiqua"/>
          <w:szCs w:val="24"/>
          <w:lang w:val="es-PR"/>
        </w:rPr>
        <w:t xml:space="preserve">El Departamento señaló que diversos estudios </w:t>
      </w:r>
      <w:r w:rsidR="00321260">
        <w:rPr>
          <w:rFonts w:ascii="Book Antiqua" w:eastAsia="Book Antiqua" w:hAnsi="Book Antiqua" w:cs="Book Antiqua"/>
          <w:szCs w:val="24"/>
          <w:lang w:val="es-PR"/>
        </w:rPr>
        <w:t>a través de los años han destacado la complejidad del comportamiento suicida</w:t>
      </w:r>
      <w:r w:rsidR="000B1763">
        <w:rPr>
          <w:rFonts w:ascii="Book Antiqua" w:eastAsia="Book Antiqua" w:hAnsi="Book Antiqua" w:cs="Book Antiqua"/>
          <w:szCs w:val="24"/>
          <w:lang w:val="es-PR"/>
        </w:rPr>
        <w:t xml:space="preserve">, sin embargo, indicaron que no existe un factor </w:t>
      </w:r>
      <w:r w:rsidR="00246CFA">
        <w:rPr>
          <w:rFonts w:ascii="Book Antiqua" w:eastAsia="Book Antiqua" w:hAnsi="Book Antiqua" w:cs="Book Antiqua"/>
          <w:szCs w:val="24"/>
          <w:lang w:val="es-PR"/>
        </w:rPr>
        <w:t>especifico o</w:t>
      </w:r>
      <w:r w:rsidR="008F0862">
        <w:rPr>
          <w:rFonts w:ascii="Book Antiqua" w:eastAsia="Book Antiqua" w:hAnsi="Book Antiqua" w:cs="Book Antiqua"/>
          <w:szCs w:val="24"/>
          <w:lang w:val="es-PR"/>
        </w:rPr>
        <w:t xml:space="preserve"> </w:t>
      </w:r>
      <w:r w:rsidR="00246CFA">
        <w:rPr>
          <w:rFonts w:ascii="Book Antiqua" w:eastAsia="Book Antiqua" w:hAnsi="Book Antiqua" w:cs="Book Antiqua"/>
          <w:szCs w:val="24"/>
          <w:lang w:val="es-PR"/>
        </w:rPr>
        <w:t xml:space="preserve">causa </w:t>
      </w:r>
      <w:r w:rsidR="008F0862">
        <w:rPr>
          <w:rFonts w:ascii="Book Antiqua" w:eastAsia="Book Antiqua" w:hAnsi="Book Antiqua" w:cs="Book Antiqua"/>
          <w:szCs w:val="24"/>
          <w:lang w:val="es-PR"/>
        </w:rPr>
        <w:t xml:space="preserve">única </w:t>
      </w:r>
      <w:r w:rsidR="00246CFA">
        <w:rPr>
          <w:rFonts w:ascii="Book Antiqua" w:eastAsia="Book Antiqua" w:hAnsi="Book Antiqua" w:cs="Book Antiqua"/>
          <w:szCs w:val="24"/>
          <w:lang w:val="es-PR"/>
        </w:rPr>
        <w:t xml:space="preserve">que influencie o predisponga </w:t>
      </w:r>
      <w:r w:rsidR="006B23F9">
        <w:rPr>
          <w:rFonts w:ascii="Book Antiqua" w:eastAsia="Book Antiqua" w:hAnsi="Book Antiqua" w:cs="Book Antiqua"/>
          <w:szCs w:val="24"/>
          <w:lang w:val="es-PR"/>
        </w:rPr>
        <w:t xml:space="preserve">a la persona hacia una conducta suicida. Manifestaron que un factor común </w:t>
      </w:r>
      <w:r w:rsidR="00C17151">
        <w:rPr>
          <w:rFonts w:ascii="Book Antiqua" w:eastAsia="Book Antiqua" w:hAnsi="Book Antiqua" w:cs="Book Antiqua"/>
          <w:szCs w:val="24"/>
          <w:lang w:val="es-PR"/>
        </w:rPr>
        <w:t xml:space="preserve">es la vulnerabilidad </w:t>
      </w:r>
      <w:r w:rsidR="006124FA">
        <w:rPr>
          <w:rFonts w:ascii="Book Antiqua" w:eastAsia="Book Antiqua" w:hAnsi="Book Antiqua" w:cs="Book Antiqua"/>
          <w:szCs w:val="24"/>
          <w:lang w:val="es-PR"/>
        </w:rPr>
        <w:t xml:space="preserve">de la persona ante diversas situaciones, el sufrimiento que estas experimentan y su incapacidad para enfrentar las mismas. </w:t>
      </w:r>
      <w:r w:rsidR="000B1763">
        <w:rPr>
          <w:rFonts w:ascii="Book Antiqua" w:eastAsia="Book Antiqua" w:hAnsi="Book Antiqua" w:cs="Book Antiqua"/>
          <w:szCs w:val="24"/>
          <w:lang w:val="es-PR"/>
        </w:rPr>
        <w:t xml:space="preserve"> </w:t>
      </w:r>
      <w:r w:rsidR="008E39D9">
        <w:rPr>
          <w:rFonts w:ascii="Book Antiqua" w:eastAsia="Book Antiqua" w:hAnsi="Book Antiqua" w:cs="Book Antiqua"/>
          <w:szCs w:val="24"/>
          <w:lang w:val="es-PR"/>
        </w:rPr>
        <w:t xml:space="preserve">Para contrarrestar este mal, </w:t>
      </w:r>
      <w:r w:rsidR="006C3029">
        <w:rPr>
          <w:rFonts w:ascii="Book Antiqua" w:eastAsia="Book Antiqua" w:hAnsi="Book Antiqua" w:cs="Book Antiqua"/>
          <w:szCs w:val="24"/>
          <w:lang w:val="es-PR"/>
        </w:rPr>
        <w:t>recomendaron a la Comisión evaluadora de la medida</w:t>
      </w:r>
      <w:r w:rsidR="00EA06AB">
        <w:rPr>
          <w:rFonts w:ascii="Book Antiqua" w:eastAsia="Book Antiqua" w:hAnsi="Book Antiqua" w:cs="Book Antiqua"/>
          <w:szCs w:val="24"/>
          <w:lang w:val="es-PR"/>
        </w:rPr>
        <w:t xml:space="preserve"> que considerase los esfuerzos llevados a cabo por la Comisión para la Prevención del Suicidio</w:t>
      </w:r>
      <w:r w:rsidR="008B27DB">
        <w:rPr>
          <w:rFonts w:ascii="Book Antiqua" w:eastAsia="Book Antiqua" w:hAnsi="Book Antiqua" w:cs="Book Antiqua"/>
          <w:szCs w:val="24"/>
          <w:lang w:val="es-PR"/>
        </w:rPr>
        <w:t xml:space="preserve">, de la cual la </w:t>
      </w:r>
      <w:proofErr w:type="gramStart"/>
      <w:r w:rsidR="008B27DB">
        <w:rPr>
          <w:rFonts w:ascii="Book Antiqua" w:eastAsia="Book Antiqua" w:hAnsi="Book Antiqua" w:cs="Book Antiqua"/>
          <w:szCs w:val="24"/>
          <w:lang w:val="es-PR"/>
        </w:rPr>
        <w:t>Secretaria</w:t>
      </w:r>
      <w:proofErr w:type="gramEnd"/>
      <w:r w:rsidR="008B27DB">
        <w:rPr>
          <w:rFonts w:ascii="Book Antiqua" w:eastAsia="Book Antiqua" w:hAnsi="Book Antiqua" w:cs="Book Antiqua"/>
          <w:szCs w:val="24"/>
          <w:lang w:val="es-PR"/>
        </w:rPr>
        <w:t xml:space="preserve"> del Departamento de la Familia</w:t>
      </w:r>
      <w:r w:rsidR="00D43F09">
        <w:rPr>
          <w:rFonts w:ascii="Book Antiqua" w:eastAsia="Book Antiqua" w:hAnsi="Book Antiqua" w:cs="Book Antiqua"/>
          <w:szCs w:val="24"/>
          <w:lang w:val="es-PR"/>
        </w:rPr>
        <w:t xml:space="preserve">, forma parte. </w:t>
      </w:r>
      <w:r w:rsidR="009E6A32">
        <w:rPr>
          <w:rFonts w:ascii="Book Antiqua" w:eastAsia="Book Antiqua" w:hAnsi="Book Antiqua" w:cs="Book Antiqua"/>
          <w:szCs w:val="24"/>
          <w:lang w:val="es-PR"/>
        </w:rPr>
        <w:t xml:space="preserve"> Sobre este particular indicaron: </w:t>
      </w:r>
    </w:p>
    <w:p w14:paraId="0F5EB433" w14:textId="77777777" w:rsidR="00B51A8D" w:rsidRDefault="00B51A8D" w:rsidP="00B51A8D">
      <w:pPr>
        <w:ind w:left="720" w:right="720"/>
        <w:jc w:val="both"/>
        <w:rPr>
          <w:rFonts w:ascii="Book Antiqua" w:eastAsia="Book Antiqua" w:hAnsi="Book Antiqua" w:cs="Book Antiqua"/>
          <w:szCs w:val="24"/>
          <w:lang w:val="es-PR"/>
        </w:rPr>
      </w:pPr>
    </w:p>
    <w:p w14:paraId="40448F84" w14:textId="2FDB692D" w:rsidR="009E6A32" w:rsidRDefault="009E6A32" w:rsidP="00B51A8D">
      <w:pPr>
        <w:ind w:left="720" w:right="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Desde la </w:t>
      </w:r>
      <w:r w:rsidR="00ED156E">
        <w:rPr>
          <w:rFonts w:ascii="Book Antiqua" w:eastAsia="Book Antiqua" w:hAnsi="Book Antiqua" w:cs="Book Antiqua"/>
          <w:szCs w:val="24"/>
          <w:lang w:val="es-PR"/>
        </w:rPr>
        <w:t>Comisión</w:t>
      </w:r>
      <w:r>
        <w:rPr>
          <w:rFonts w:ascii="Book Antiqua" w:eastAsia="Book Antiqua" w:hAnsi="Book Antiqua" w:cs="Book Antiqua"/>
          <w:szCs w:val="24"/>
          <w:lang w:val="es-PR"/>
        </w:rPr>
        <w:t xml:space="preserve"> </w:t>
      </w:r>
      <w:r w:rsidR="00ED156E">
        <w:rPr>
          <w:rFonts w:ascii="Book Antiqua" w:eastAsia="Book Antiqua" w:hAnsi="Book Antiqua" w:cs="Book Antiqua"/>
          <w:szCs w:val="24"/>
          <w:lang w:val="es-PR"/>
        </w:rPr>
        <w:t>h</w:t>
      </w:r>
      <w:r>
        <w:rPr>
          <w:rFonts w:ascii="Book Antiqua" w:eastAsia="Book Antiqua" w:hAnsi="Book Antiqua" w:cs="Book Antiqua"/>
          <w:szCs w:val="24"/>
          <w:lang w:val="es-PR"/>
        </w:rPr>
        <w:t>emos impulsado la estrategia de almacenamiento seguro de armas de fuego, que permite</w:t>
      </w:r>
      <w:r w:rsidR="005707FE">
        <w:rPr>
          <w:rFonts w:ascii="Book Antiqua" w:eastAsia="Book Antiqua" w:hAnsi="Book Antiqua" w:cs="Book Antiqua"/>
          <w:szCs w:val="24"/>
          <w:lang w:val="es-PR"/>
        </w:rPr>
        <w:t xml:space="preserve">, de manera voluntaria, dejar armas en cuarteles de la </w:t>
      </w:r>
      <w:r w:rsidR="00ED156E">
        <w:rPr>
          <w:rFonts w:ascii="Book Antiqua" w:eastAsia="Book Antiqua" w:hAnsi="Book Antiqua" w:cs="Book Antiqua"/>
          <w:szCs w:val="24"/>
          <w:lang w:val="es-PR"/>
        </w:rPr>
        <w:t>Policía</w:t>
      </w:r>
      <w:r w:rsidR="005707FE">
        <w:rPr>
          <w:rFonts w:ascii="Book Antiqua" w:eastAsia="Book Antiqua" w:hAnsi="Book Antiqua" w:cs="Book Antiqua"/>
          <w:szCs w:val="24"/>
          <w:lang w:val="es-PR"/>
        </w:rPr>
        <w:t xml:space="preserve"> o armerías colaboradoras</w:t>
      </w:r>
      <w:r w:rsidR="00A37F05">
        <w:rPr>
          <w:rFonts w:ascii="Book Antiqua" w:eastAsia="Book Antiqua" w:hAnsi="Book Antiqua" w:cs="Book Antiqua"/>
          <w:szCs w:val="24"/>
          <w:lang w:val="es-PR"/>
        </w:rPr>
        <w:t xml:space="preserve"> en </w:t>
      </w:r>
      <w:r w:rsidR="00ED156E">
        <w:rPr>
          <w:rFonts w:ascii="Book Antiqua" w:eastAsia="Book Antiqua" w:hAnsi="Book Antiqua" w:cs="Book Antiqua"/>
          <w:szCs w:val="24"/>
          <w:lang w:val="es-PR"/>
        </w:rPr>
        <w:t>momentos</w:t>
      </w:r>
      <w:r w:rsidR="00A37F05">
        <w:rPr>
          <w:rFonts w:ascii="Book Antiqua" w:eastAsia="Book Antiqua" w:hAnsi="Book Antiqua" w:cs="Book Antiqua"/>
          <w:szCs w:val="24"/>
          <w:lang w:val="es-PR"/>
        </w:rPr>
        <w:t xml:space="preserve"> de crisis. Esto busca ganar tiempo y distancia entre la persona en riesgo y el medio letal, </w:t>
      </w:r>
      <w:r w:rsidR="00ED156E">
        <w:rPr>
          <w:rFonts w:ascii="Book Antiqua" w:eastAsia="Book Antiqua" w:hAnsi="Book Antiqua" w:cs="Book Antiqua"/>
          <w:szCs w:val="24"/>
          <w:lang w:val="es-PR"/>
        </w:rPr>
        <w:t xml:space="preserve">y ha demostrado ser efectivo para reducir muertes por suicidio. Contamos con una Guía para el Almacenamiento Seguro de Armas de Fuego Fuera del Hogar en Puerto Rico. </w:t>
      </w:r>
    </w:p>
    <w:p w14:paraId="33EB0465" w14:textId="27AD52BE" w:rsidR="00CF4EC2" w:rsidRPr="00CF4EC2" w:rsidRDefault="00CF4EC2" w:rsidP="00CF4EC2">
      <w:pPr>
        <w:jc w:val="both"/>
        <w:rPr>
          <w:rFonts w:ascii="Book Antiqua" w:eastAsia="Book Antiqua" w:hAnsi="Book Antiqua" w:cs="Book Antiqua"/>
          <w:szCs w:val="24"/>
          <w:lang w:val="es-PR"/>
        </w:rPr>
      </w:pPr>
    </w:p>
    <w:p w14:paraId="5A14540E" w14:textId="1FC6CFCE" w:rsidR="00CF4EC2" w:rsidRDefault="00CF4EC2" w:rsidP="00CF4EC2">
      <w:pPr>
        <w:ind w:firstLine="720"/>
        <w:jc w:val="both"/>
        <w:rPr>
          <w:rFonts w:ascii="Book Antiqua" w:eastAsia="Book Antiqua" w:hAnsi="Book Antiqua" w:cs="Book Antiqua"/>
          <w:szCs w:val="24"/>
          <w:lang w:val="es-PR"/>
        </w:rPr>
      </w:pPr>
      <w:r w:rsidRPr="00CF4EC2">
        <w:rPr>
          <w:rFonts w:ascii="Book Antiqua" w:eastAsia="Book Antiqua" w:hAnsi="Book Antiqua" w:cs="Book Antiqua"/>
          <w:szCs w:val="24"/>
          <w:lang w:val="es-PR"/>
        </w:rPr>
        <w:t>En conclusión, la agencia sostuvo que el Proyecto del Senado 711 constituye una alternativa razonable y necesaria de política pública, al fortalecer la protección de la vida y la seguridad colectiva mediante la prevención de muertes evitables, tanto en contextos de violencia doméstica como de riesgo suicida, por lo que reiteró su endoso y recomendó su aprobación</w:t>
      </w:r>
      <w:r>
        <w:rPr>
          <w:rFonts w:ascii="Book Antiqua" w:eastAsia="Book Antiqua" w:hAnsi="Book Antiqua" w:cs="Book Antiqua"/>
          <w:szCs w:val="24"/>
          <w:lang w:val="es-PR"/>
        </w:rPr>
        <w:t xml:space="preserve">. </w:t>
      </w:r>
    </w:p>
    <w:p w14:paraId="205E5361" w14:textId="77777777" w:rsidR="00CF4EC2" w:rsidRDefault="00CF4EC2" w:rsidP="00CF4EC2">
      <w:pPr>
        <w:ind w:firstLine="720"/>
        <w:jc w:val="both"/>
        <w:rPr>
          <w:rFonts w:ascii="Book Antiqua" w:eastAsia="Book Antiqua" w:hAnsi="Book Antiqua" w:cs="Book Antiqua"/>
          <w:szCs w:val="24"/>
          <w:lang w:val="es-PR"/>
        </w:rPr>
      </w:pPr>
    </w:p>
    <w:p w14:paraId="7A1D0BB5" w14:textId="77777777" w:rsidR="00CF4EC2" w:rsidRPr="00CF4EC2" w:rsidRDefault="00CF4EC2" w:rsidP="00CF4EC2">
      <w:pPr>
        <w:ind w:firstLine="720"/>
        <w:jc w:val="both"/>
        <w:rPr>
          <w:rFonts w:ascii="Book Antiqua" w:eastAsia="Book Antiqua" w:hAnsi="Book Antiqua" w:cs="Book Antiqua"/>
          <w:szCs w:val="24"/>
          <w:lang w:val="es-PR"/>
        </w:rPr>
      </w:pPr>
    </w:p>
    <w:p w14:paraId="68B9A2CC" w14:textId="77777777" w:rsidR="00EB3508" w:rsidRDefault="00EB3508" w:rsidP="00EB3508">
      <w:pPr>
        <w:ind w:firstLine="720"/>
        <w:jc w:val="both"/>
        <w:rPr>
          <w:rFonts w:ascii="Book Antiqua" w:eastAsia="Book Antiqua" w:hAnsi="Book Antiqua" w:cs="Book Antiqua"/>
          <w:szCs w:val="24"/>
          <w:lang w:val="es-PR"/>
        </w:rPr>
      </w:pPr>
      <w:r w:rsidRPr="00EB3508">
        <w:rPr>
          <w:rFonts w:ascii="Book Antiqua" w:eastAsia="Book Antiqua" w:hAnsi="Book Antiqua" w:cs="Book Antiqua"/>
          <w:b/>
          <w:bCs/>
          <w:szCs w:val="24"/>
          <w:lang w:val="es-PR"/>
        </w:rPr>
        <w:t>Oficina de la Procuradora de las Mujeres (OPM)</w:t>
      </w:r>
      <w:r w:rsidRPr="00EB3508">
        <w:rPr>
          <w:rFonts w:ascii="Book Antiqua" w:eastAsia="Book Antiqua" w:hAnsi="Book Antiqua" w:cs="Book Antiqua"/>
          <w:szCs w:val="24"/>
          <w:lang w:val="es-PR"/>
        </w:rPr>
        <w:t>:</w:t>
      </w:r>
    </w:p>
    <w:p w14:paraId="108C68F1" w14:textId="77777777" w:rsidR="00EB3508" w:rsidRDefault="00EB3508" w:rsidP="00EB3508">
      <w:pPr>
        <w:ind w:firstLine="720"/>
        <w:jc w:val="both"/>
        <w:rPr>
          <w:rFonts w:ascii="Book Antiqua" w:eastAsia="Book Antiqua" w:hAnsi="Book Antiqua" w:cs="Book Antiqua"/>
          <w:szCs w:val="24"/>
          <w:lang w:val="es-PR"/>
        </w:rPr>
      </w:pPr>
    </w:p>
    <w:p w14:paraId="7AAAC6B6" w14:textId="7919EEEA" w:rsidR="00325A4C" w:rsidRDefault="007C5907" w:rsidP="00EB3508">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La </w:t>
      </w:r>
      <w:r w:rsidRPr="00EB3508">
        <w:rPr>
          <w:rFonts w:ascii="Book Antiqua" w:eastAsia="Book Antiqua" w:hAnsi="Book Antiqua" w:cs="Book Antiqua"/>
          <w:szCs w:val="24"/>
          <w:lang w:val="es-PR"/>
        </w:rPr>
        <w:t>Oficina de la Procuradora de las Mujeres</w:t>
      </w:r>
      <w:r>
        <w:rPr>
          <w:rFonts w:ascii="Book Antiqua" w:eastAsia="Book Antiqua" w:hAnsi="Book Antiqua" w:cs="Book Antiqua"/>
          <w:szCs w:val="24"/>
          <w:lang w:val="es-PR"/>
        </w:rPr>
        <w:t xml:space="preserve"> favorece el Proyecto del Senado </w:t>
      </w:r>
      <w:r w:rsidR="001519AD">
        <w:rPr>
          <w:rFonts w:ascii="Book Antiqua" w:eastAsia="Book Antiqua" w:hAnsi="Book Antiqua" w:cs="Book Antiqua"/>
          <w:szCs w:val="24"/>
          <w:lang w:val="es-PR"/>
        </w:rPr>
        <w:t>711 y lo catalog</w:t>
      </w:r>
      <w:r w:rsidR="001519AD" w:rsidRPr="001519AD">
        <w:rPr>
          <w:rFonts w:ascii="Book Antiqua" w:eastAsia="Book Antiqua" w:hAnsi="Book Antiqua" w:cs="Book Antiqua"/>
          <w:szCs w:val="24"/>
          <w:lang w:val="es-PR"/>
        </w:rPr>
        <w:t>ó</w:t>
      </w:r>
      <w:r w:rsidR="001519AD">
        <w:rPr>
          <w:rFonts w:ascii="Book Antiqua" w:eastAsia="Book Antiqua" w:hAnsi="Book Antiqua" w:cs="Book Antiqua"/>
          <w:szCs w:val="24"/>
          <w:lang w:val="es-PR"/>
        </w:rPr>
        <w:t xml:space="preserve"> como un instrumento jurídico esencial para </w:t>
      </w:r>
      <w:r w:rsidR="00D147FF">
        <w:rPr>
          <w:rFonts w:ascii="Book Antiqua" w:eastAsia="Book Antiqua" w:hAnsi="Book Antiqua" w:cs="Book Antiqua"/>
          <w:szCs w:val="24"/>
          <w:lang w:val="es-PR"/>
        </w:rPr>
        <w:t xml:space="preserve">proteger la vida y la seguridad de las mujeres </w:t>
      </w:r>
      <w:r w:rsidR="00112135">
        <w:rPr>
          <w:rFonts w:ascii="Book Antiqua" w:eastAsia="Book Antiqua" w:hAnsi="Book Antiqua" w:cs="Book Antiqua"/>
          <w:szCs w:val="24"/>
          <w:lang w:val="es-PR"/>
        </w:rPr>
        <w:t>víctimas</w:t>
      </w:r>
      <w:r w:rsidR="00D147FF">
        <w:rPr>
          <w:rFonts w:ascii="Book Antiqua" w:eastAsia="Book Antiqua" w:hAnsi="Book Antiqua" w:cs="Book Antiqua"/>
          <w:szCs w:val="24"/>
          <w:lang w:val="es-PR"/>
        </w:rPr>
        <w:t xml:space="preserve"> de violencia </w:t>
      </w:r>
      <w:r w:rsidR="00112135">
        <w:rPr>
          <w:rFonts w:ascii="Book Antiqua" w:eastAsia="Book Antiqua" w:hAnsi="Book Antiqua" w:cs="Book Antiqua"/>
          <w:szCs w:val="24"/>
          <w:lang w:val="es-PR"/>
        </w:rPr>
        <w:t>doméstica</w:t>
      </w:r>
      <w:r w:rsidR="00D147FF">
        <w:rPr>
          <w:rFonts w:ascii="Book Antiqua" w:eastAsia="Book Antiqua" w:hAnsi="Book Antiqua" w:cs="Book Antiqua"/>
          <w:szCs w:val="24"/>
          <w:lang w:val="es-PR"/>
        </w:rPr>
        <w:t xml:space="preserve"> y de género. </w:t>
      </w:r>
    </w:p>
    <w:p w14:paraId="0E570283" w14:textId="77777777" w:rsidR="00325A4C" w:rsidRDefault="00325A4C" w:rsidP="00EB3508">
      <w:pPr>
        <w:ind w:firstLine="720"/>
        <w:jc w:val="both"/>
        <w:rPr>
          <w:rFonts w:ascii="Book Antiqua" w:eastAsia="Book Antiqua" w:hAnsi="Book Antiqua" w:cs="Book Antiqua"/>
          <w:szCs w:val="24"/>
          <w:lang w:val="es-PR"/>
        </w:rPr>
      </w:pPr>
    </w:p>
    <w:p w14:paraId="0CB9680A" w14:textId="33090C6B" w:rsidR="00EB3508" w:rsidRPr="00EB3508" w:rsidRDefault="00AB4EB6" w:rsidP="00EB3508">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Con relación al</w:t>
      </w:r>
      <w:r w:rsidR="006C1F4A">
        <w:rPr>
          <w:rFonts w:ascii="Book Antiqua" w:eastAsia="Book Antiqua" w:hAnsi="Book Antiqua" w:cs="Book Antiqua"/>
          <w:szCs w:val="24"/>
          <w:lang w:val="es-PR"/>
        </w:rPr>
        <w:t xml:space="preserve"> contenido y las </w:t>
      </w:r>
      <w:r w:rsidR="003455CA">
        <w:rPr>
          <w:rFonts w:ascii="Book Antiqua" w:eastAsia="Book Antiqua" w:hAnsi="Book Antiqua" w:cs="Book Antiqua"/>
          <w:szCs w:val="24"/>
          <w:lang w:val="es-PR"/>
        </w:rPr>
        <w:t>salvaguardas</w:t>
      </w:r>
      <w:r w:rsidR="006C1F4A">
        <w:rPr>
          <w:rFonts w:ascii="Book Antiqua" w:eastAsia="Book Antiqua" w:hAnsi="Book Antiqua" w:cs="Book Antiqua"/>
          <w:szCs w:val="24"/>
          <w:lang w:val="es-PR"/>
        </w:rPr>
        <w:t xml:space="preserve"> propuestas en la medida, </w:t>
      </w:r>
      <w:r w:rsidR="003455CA">
        <w:rPr>
          <w:rFonts w:ascii="Book Antiqua" w:eastAsia="Book Antiqua" w:hAnsi="Book Antiqua" w:cs="Book Antiqua"/>
          <w:szCs w:val="24"/>
          <w:lang w:val="es-PR"/>
        </w:rPr>
        <w:t xml:space="preserve">manifestaron que la pieza legislativa provee las siguientes garantías: </w:t>
      </w:r>
      <w:r w:rsidR="00755DA4">
        <w:rPr>
          <w:rFonts w:ascii="Book Antiqua" w:eastAsia="Book Antiqua" w:hAnsi="Book Antiqua" w:cs="Book Antiqua"/>
          <w:szCs w:val="24"/>
          <w:lang w:val="es-PR"/>
        </w:rPr>
        <w:t xml:space="preserve">1) </w:t>
      </w:r>
      <w:r w:rsidR="004B280A">
        <w:rPr>
          <w:rFonts w:ascii="Book Antiqua" w:eastAsia="Book Antiqua" w:hAnsi="Book Antiqua" w:cs="Book Antiqua"/>
          <w:szCs w:val="24"/>
          <w:lang w:val="es-PR"/>
        </w:rPr>
        <w:t>protección frente a la violencia doméstica y de género</w:t>
      </w:r>
      <w:r w:rsidR="00755DA4">
        <w:rPr>
          <w:rFonts w:ascii="Book Antiqua" w:eastAsia="Book Antiqua" w:hAnsi="Book Antiqua" w:cs="Book Antiqua"/>
          <w:szCs w:val="24"/>
          <w:lang w:val="es-PR"/>
        </w:rPr>
        <w:t xml:space="preserve">; indicaron que </w:t>
      </w:r>
      <w:r w:rsidR="002C36AD">
        <w:rPr>
          <w:rFonts w:ascii="Book Antiqua" w:eastAsia="Book Antiqua" w:hAnsi="Book Antiqua" w:cs="Book Antiqua"/>
          <w:szCs w:val="24"/>
          <w:lang w:val="es-PR"/>
        </w:rPr>
        <w:t xml:space="preserve">la presencia de un arma de fuego en el hogar multiplica el riesgo de feminicidio y lesiones graves. </w:t>
      </w:r>
      <w:r>
        <w:rPr>
          <w:rFonts w:ascii="Book Antiqua" w:eastAsia="Book Antiqua" w:hAnsi="Book Antiqua" w:cs="Book Antiqua"/>
          <w:szCs w:val="24"/>
          <w:lang w:val="es-PR"/>
        </w:rPr>
        <w:t xml:space="preserve">2) prevención temprana y vidas salvadas; </w:t>
      </w:r>
      <w:r w:rsidR="00E41E28">
        <w:rPr>
          <w:rFonts w:ascii="Book Antiqua" w:eastAsia="Book Antiqua" w:hAnsi="Book Antiqua" w:cs="Book Antiqua"/>
          <w:szCs w:val="24"/>
          <w:lang w:val="es-PR"/>
        </w:rPr>
        <w:t xml:space="preserve">indicaron que la medida reconoce que la violencia </w:t>
      </w:r>
      <w:r w:rsidR="00485C4F">
        <w:rPr>
          <w:rFonts w:ascii="Book Antiqua" w:eastAsia="Book Antiqua" w:hAnsi="Book Antiqua" w:cs="Book Antiqua"/>
          <w:szCs w:val="24"/>
          <w:lang w:val="es-PR"/>
        </w:rPr>
        <w:t>doméstica</w:t>
      </w:r>
      <w:r w:rsidR="00E41E28">
        <w:rPr>
          <w:rFonts w:ascii="Book Antiqua" w:eastAsia="Book Antiqua" w:hAnsi="Book Antiqua" w:cs="Book Antiqua"/>
          <w:szCs w:val="24"/>
          <w:lang w:val="es-PR"/>
        </w:rPr>
        <w:t xml:space="preserve"> suele escalar </w:t>
      </w:r>
      <w:r w:rsidR="0065684E">
        <w:rPr>
          <w:rFonts w:ascii="Book Antiqua" w:eastAsia="Book Antiqua" w:hAnsi="Book Antiqua" w:cs="Book Antiqua"/>
          <w:szCs w:val="24"/>
          <w:lang w:val="es-PR"/>
        </w:rPr>
        <w:t xml:space="preserve">y </w:t>
      </w:r>
      <w:r w:rsidR="00445146">
        <w:rPr>
          <w:rFonts w:ascii="Book Antiqua" w:eastAsia="Book Antiqua" w:hAnsi="Book Antiqua" w:cs="Book Antiqua"/>
          <w:szCs w:val="24"/>
          <w:lang w:val="es-PR"/>
        </w:rPr>
        <w:t>que,</w:t>
      </w:r>
      <w:r w:rsidR="0065684E">
        <w:rPr>
          <w:rFonts w:ascii="Book Antiqua" w:eastAsia="Book Antiqua" w:hAnsi="Book Antiqua" w:cs="Book Antiqua"/>
          <w:szCs w:val="24"/>
          <w:lang w:val="es-PR"/>
        </w:rPr>
        <w:t xml:space="preserve"> al permitir intervención temprana, se protege a las mujeres </w:t>
      </w:r>
      <w:r w:rsidR="00485C4F">
        <w:rPr>
          <w:rFonts w:ascii="Book Antiqua" w:eastAsia="Book Antiqua" w:hAnsi="Book Antiqua" w:cs="Book Antiqua"/>
          <w:szCs w:val="24"/>
          <w:lang w:val="es-PR"/>
        </w:rPr>
        <w:t xml:space="preserve">de amenazas, intimidaciones y episodios de control con armas de fuego. 3) </w:t>
      </w:r>
      <w:r w:rsidR="00445146">
        <w:rPr>
          <w:rFonts w:ascii="Book Antiqua" w:eastAsia="Book Antiqua" w:hAnsi="Book Antiqua" w:cs="Book Antiqua"/>
          <w:szCs w:val="24"/>
          <w:lang w:val="es-PR"/>
        </w:rPr>
        <w:t xml:space="preserve">balance con derechos individuales; manifestaron que el proyecto reconoce garantías </w:t>
      </w:r>
      <w:r w:rsidR="00802CE1">
        <w:rPr>
          <w:rFonts w:ascii="Book Antiqua" w:eastAsia="Book Antiqua" w:hAnsi="Book Antiqua" w:cs="Book Antiqua"/>
          <w:szCs w:val="24"/>
          <w:lang w:val="es-PR"/>
        </w:rPr>
        <w:t xml:space="preserve">de debido proceso de ley, provee para vistas, oportunidad de defensa y devolución del arma una vez cese la amenaza inmediata. </w:t>
      </w:r>
      <w:r w:rsidR="00D16228">
        <w:rPr>
          <w:rFonts w:ascii="Book Antiqua" w:eastAsia="Book Antiqua" w:hAnsi="Book Antiqua" w:cs="Book Antiqua"/>
          <w:szCs w:val="24"/>
          <w:lang w:val="es-PR"/>
        </w:rPr>
        <w:t xml:space="preserve">4) </w:t>
      </w:r>
      <w:r w:rsidR="00A665C5">
        <w:rPr>
          <w:rFonts w:ascii="Book Antiqua" w:eastAsia="Book Antiqua" w:hAnsi="Book Antiqua" w:cs="Book Antiqua"/>
          <w:szCs w:val="24"/>
          <w:lang w:val="es-PR"/>
        </w:rPr>
        <w:t xml:space="preserve">aspectos que fortalecen la medida; se incluyen factores objetivos como </w:t>
      </w:r>
      <w:r w:rsidR="002C49BC">
        <w:rPr>
          <w:rFonts w:ascii="Book Antiqua" w:eastAsia="Book Antiqua" w:hAnsi="Book Antiqua" w:cs="Book Antiqua"/>
          <w:szCs w:val="24"/>
          <w:lang w:val="es-PR"/>
        </w:rPr>
        <w:t xml:space="preserve">historial de violencia, incumplimiento de órdenes y conductas recientes de </w:t>
      </w:r>
      <w:r w:rsidR="00D058F1">
        <w:rPr>
          <w:rFonts w:ascii="Book Antiqua" w:eastAsia="Book Antiqua" w:hAnsi="Book Antiqua" w:cs="Book Antiqua"/>
          <w:szCs w:val="24"/>
          <w:lang w:val="es-PR"/>
        </w:rPr>
        <w:t>riesgo, todos elementos estrechamente vinculados</w:t>
      </w:r>
      <w:r w:rsidR="00207B29">
        <w:rPr>
          <w:rFonts w:ascii="Book Antiqua" w:eastAsia="Book Antiqua" w:hAnsi="Book Antiqua" w:cs="Book Antiqua"/>
          <w:szCs w:val="24"/>
          <w:lang w:val="es-PR"/>
        </w:rPr>
        <w:t>. Además, indicaron que la orde</w:t>
      </w:r>
      <w:r w:rsidR="007C37D1">
        <w:rPr>
          <w:rFonts w:ascii="Book Antiqua" w:eastAsia="Book Antiqua" w:hAnsi="Book Antiqua" w:cs="Book Antiqua"/>
          <w:szCs w:val="24"/>
          <w:lang w:val="es-PR"/>
        </w:rPr>
        <w:t>n</w:t>
      </w:r>
      <w:r w:rsidR="00207B29">
        <w:rPr>
          <w:rFonts w:ascii="Book Antiqua" w:eastAsia="Book Antiqua" w:hAnsi="Book Antiqua" w:cs="Book Antiqua"/>
          <w:szCs w:val="24"/>
          <w:lang w:val="es-PR"/>
        </w:rPr>
        <w:t xml:space="preserve"> ex parte se limita </w:t>
      </w:r>
      <w:r w:rsidR="0007706C">
        <w:rPr>
          <w:rFonts w:ascii="Book Antiqua" w:eastAsia="Book Antiqua" w:hAnsi="Book Antiqua" w:cs="Book Antiqua"/>
          <w:szCs w:val="24"/>
          <w:lang w:val="es-PR"/>
        </w:rPr>
        <w:t>a casos de emergencia y obliga a vista inmediata</w:t>
      </w:r>
      <w:r w:rsidR="007C37D1">
        <w:rPr>
          <w:rFonts w:ascii="Book Antiqua" w:eastAsia="Book Antiqua" w:hAnsi="Book Antiqua" w:cs="Book Antiqua"/>
          <w:szCs w:val="24"/>
          <w:lang w:val="es-PR"/>
        </w:rPr>
        <w:t xml:space="preserve">, lo que protege tanto a las </w:t>
      </w:r>
      <w:r w:rsidR="00C76CBB">
        <w:rPr>
          <w:rFonts w:ascii="Book Antiqua" w:eastAsia="Book Antiqua" w:hAnsi="Book Antiqua" w:cs="Book Antiqua"/>
          <w:szCs w:val="24"/>
          <w:lang w:val="es-PR"/>
        </w:rPr>
        <w:t>víctimas</w:t>
      </w:r>
      <w:r w:rsidR="007C37D1">
        <w:rPr>
          <w:rFonts w:ascii="Book Antiqua" w:eastAsia="Book Antiqua" w:hAnsi="Book Antiqua" w:cs="Book Antiqua"/>
          <w:szCs w:val="24"/>
          <w:lang w:val="es-PR"/>
        </w:rPr>
        <w:t xml:space="preserve"> como al peticionado. </w:t>
      </w:r>
      <w:r w:rsidR="002C49BC">
        <w:rPr>
          <w:rFonts w:ascii="Book Antiqua" w:eastAsia="Book Antiqua" w:hAnsi="Book Antiqua" w:cs="Book Antiqua"/>
          <w:szCs w:val="24"/>
          <w:lang w:val="es-PR"/>
        </w:rPr>
        <w:t xml:space="preserve"> </w:t>
      </w:r>
    </w:p>
    <w:p w14:paraId="6C1922DB" w14:textId="77777777" w:rsidR="0021239C" w:rsidRDefault="0021239C" w:rsidP="00782A3A">
      <w:pPr>
        <w:ind w:firstLine="720"/>
        <w:jc w:val="both"/>
        <w:rPr>
          <w:rFonts w:ascii="Book Antiqua" w:eastAsia="Book Antiqua" w:hAnsi="Book Antiqua" w:cs="Book Antiqua"/>
          <w:szCs w:val="24"/>
          <w:lang w:val="es-PR"/>
        </w:rPr>
      </w:pPr>
    </w:p>
    <w:p w14:paraId="131AF00E" w14:textId="5A2798B5" w:rsidR="0021239C" w:rsidRDefault="00980414" w:rsidP="00782A3A">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La </w:t>
      </w:r>
      <w:r w:rsidRPr="00980414">
        <w:rPr>
          <w:rFonts w:ascii="Book Antiqua" w:eastAsia="Book Antiqua" w:hAnsi="Book Antiqua" w:cs="Book Antiqua"/>
          <w:szCs w:val="24"/>
          <w:lang w:val="es-PR"/>
        </w:rPr>
        <w:t>Oficina</w:t>
      </w:r>
      <w:r w:rsidRPr="00EB3508">
        <w:rPr>
          <w:rFonts w:ascii="Book Antiqua" w:eastAsia="Book Antiqua" w:hAnsi="Book Antiqua" w:cs="Book Antiqua"/>
          <w:szCs w:val="24"/>
          <w:lang w:val="es-PR"/>
        </w:rPr>
        <w:t xml:space="preserve"> de la Procuradora de las Mujeres</w:t>
      </w:r>
      <w:r>
        <w:rPr>
          <w:rFonts w:ascii="Book Antiqua" w:eastAsia="Book Antiqua" w:hAnsi="Book Antiqua" w:cs="Book Antiqua"/>
          <w:szCs w:val="24"/>
          <w:lang w:val="es-PR"/>
        </w:rPr>
        <w:t xml:space="preserve"> concluyó su ponencia indicando que</w:t>
      </w:r>
      <w:r w:rsidR="008B286D">
        <w:rPr>
          <w:rFonts w:ascii="Book Antiqua" w:eastAsia="Book Antiqua" w:hAnsi="Book Antiqua" w:cs="Book Antiqua"/>
          <w:szCs w:val="24"/>
          <w:lang w:val="es-PR"/>
        </w:rPr>
        <w:t xml:space="preserve"> la medida equilibra de manera adecuada la protección </w:t>
      </w:r>
      <w:r w:rsidR="008823AC">
        <w:rPr>
          <w:rFonts w:ascii="Book Antiqua" w:eastAsia="Book Antiqua" w:hAnsi="Book Antiqua" w:cs="Book Antiqua"/>
          <w:szCs w:val="24"/>
          <w:lang w:val="es-PR"/>
        </w:rPr>
        <w:t xml:space="preserve">de las libertades individuales con la necesidad urgente de ofrecer una respuesta preventiva </w:t>
      </w:r>
      <w:r w:rsidR="00750A6A">
        <w:rPr>
          <w:rFonts w:ascii="Book Antiqua" w:eastAsia="Book Antiqua" w:hAnsi="Book Antiqua" w:cs="Book Antiqua"/>
          <w:szCs w:val="24"/>
          <w:lang w:val="es-PR"/>
        </w:rPr>
        <w:t xml:space="preserve">a las mujeres en riesgo. Añadieron </w:t>
      </w:r>
      <w:r w:rsidR="002B415E">
        <w:rPr>
          <w:rFonts w:ascii="Book Antiqua" w:eastAsia="Book Antiqua" w:hAnsi="Book Antiqua" w:cs="Book Antiqua"/>
          <w:szCs w:val="24"/>
          <w:lang w:val="es-PR"/>
        </w:rPr>
        <w:t>que,</w:t>
      </w:r>
      <w:r w:rsidR="00750A6A">
        <w:rPr>
          <w:rFonts w:ascii="Book Antiqua" w:eastAsia="Book Antiqua" w:hAnsi="Book Antiqua" w:cs="Book Antiqua"/>
          <w:szCs w:val="24"/>
          <w:lang w:val="es-PR"/>
        </w:rPr>
        <w:t xml:space="preserve"> en ese sentido, la medida constituye un paso firme</w:t>
      </w:r>
      <w:r w:rsidR="002B415E">
        <w:rPr>
          <w:rFonts w:ascii="Book Antiqua" w:eastAsia="Book Antiqua" w:hAnsi="Book Antiqua" w:cs="Book Antiqua"/>
          <w:szCs w:val="24"/>
          <w:lang w:val="es-PR"/>
        </w:rPr>
        <w:t xml:space="preserve"> hacia un sistema de justicia </w:t>
      </w:r>
      <w:r w:rsidR="00C76CBB">
        <w:rPr>
          <w:rFonts w:ascii="Book Antiqua" w:eastAsia="Book Antiqua" w:hAnsi="Book Antiqua" w:cs="Book Antiqua"/>
          <w:szCs w:val="24"/>
          <w:lang w:val="es-PR"/>
        </w:rPr>
        <w:t>más</w:t>
      </w:r>
      <w:r w:rsidR="002B415E">
        <w:rPr>
          <w:rFonts w:ascii="Book Antiqua" w:eastAsia="Book Antiqua" w:hAnsi="Book Antiqua" w:cs="Book Antiqua"/>
          <w:szCs w:val="24"/>
          <w:lang w:val="es-PR"/>
        </w:rPr>
        <w:t xml:space="preserve"> sensible y comprometido con la erradicación de la violencia contra la mujer. </w:t>
      </w:r>
      <w:r w:rsidR="00750A6A">
        <w:rPr>
          <w:rFonts w:ascii="Book Antiqua" w:eastAsia="Book Antiqua" w:hAnsi="Book Antiqua" w:cs="Book Antiqua"/>
          <w:szCs w:val="24"/>
          <w:lang w:val="es-PR"/>
        </w:rPr>
        <w:t xml:space="preserve"> </w:t>
      </w:r>
      <w:r>
        <w:rPr>
          <w:rFonts w:ascii="Book Antiqua" w:eastAsia="Book Antiqua" w:hAnsi="Book Antiqua" w:cs="Book Antiqua"/>
          <w:szCs w:val="24"/>
          <w:lang w:val="es-PR"/>
        </w:rPr>
        <w:t xml:space="preserve"> </w:t>
      </w:r>
    </w:p>
    <w:p w14:paraId="6967FA13" w14:textId="77777777" w:rsidR="00C01070" w:rsidRDefault="00C01070" w:rsidP="009C3C65">
      <w:pPr>
        <w:ind w:left="720"/>
        <w:jc w:val="center"/>
        <w:rPr>
          <w:rFonts w:ascii="Book Antiqua" w:eastAsia="Book Antiqua" w:hAnsi="Book Antiqua" w:cs="Book Antiqua"/>
          <w:b/>
          <w:bCs/>
          <w:szCs w:val="24"/>
          <w:lang w:val="es-PR"/>
        </w:rPr>
      </w:pPr>
    </w:p>
    <w:p w14:paraId="301EC3D3" w14:textId="0816AFEE" w:rsidR="000447E9" w:rsidRPr="00330ADF" w:rsidRDefault="009C3C65" w:rsidP="009C3C65">
      <w:pPr>
        <w:ind w:left="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lastRenderedPageBreak/>
        <w:t>AN</w:t>
      </w:r>
      <w:r w:rsidRPr="00330ADF">
        <w:rPr>
          <w:rFonts w:ascii="Book Antiqua" w:eastAsia="Book Antiqua" w:hAnsi="Book Antiqua" w:cs="Book Antiqua"/>
          <w:b/>
          <w:bCs/>
          <w:szCs w:val="24"/>
          <w:lang w:val="es-ES"/>
        </w:rPr>
        <w:t>Á</w:t>
      </w:r>
      <w:r w:rsidRPr="00330ADF">
        <w:rPr>
          <w:rFonts w:ascii="Book Antiqua" w:eastAsia="Book Antiqua" w:hAnsi="Book Antiqua" w:cs="Book Antiqua"/>
          <w:b/>
          <w:bCs/>
          <w:szCs w:val="24"/>
          <w:lang w:val="es-PR"/>
        </w:rPr>
        <w:t>LISIS DE LA MEDIDA</w:t>
      </w:r>
    </w:p>
    <w:p w14:paraId="0E4E72A8" w14:textId="77777777" w:rsidR="00504941" w:rsidRDefault="00504941" w:rsidP="00504941">
      <w:pPr>
        <w:jc w:val="both"/>
        <w:rPr>
          <w:rFonts w:ascii="Book Antiqua" w:eastAsia="Book Antiqua" w:hAnsi="Book Antiqua" w:cs="Book Antiqua"/>
          <w:b/>
          <w:bCs/>
          <w:szCs w:val="24"/>
        </w:rPr>
      </w:pPr>
    </w:p>
    <w:p w14:paraId="3EA3E94D" w14:textId="55E18F63" w:rsidR="00B00A12" w:rsidRDefault="00DF7A33" w:rsidP="00B00A12">
      <w:pPr>
        <w:ind w:firstLine="720"/>
        <w:jc w:val="both"/>
        <w:rPr>
          <w:rFonts w:ascii="Book Antiqua" w:eastAsia="Book Antiqua" w:hAnsi="Book Antiqua" w:cs="Book Antiqua"/>
          <w:szCs w:val="24"/>
          <w:lang w:val="es-PR"/>
        </w:rPr>
      </w:pPr>
      <w:r w:rsidRPr="00DF7A33">
        <w:rPr>
          <w:rFonts w:ascii="Book Antiqua" w:eastAsia="Book Antiqua" w:hAnsi="Book Antiqua" w:cs="Book Antiqua"/>
          <w:szCs w:val="24"/>
          <w:lang w:val="es-PR"/>
        </w:rPr>
        <w:t>Las</w:t>
      </w:r>
      <w:r>
        <w:rPr>
          <w:rFonts w:ascii="Book Antiqua" w:eastAsia="Book Antiqua" w:hAnsi="Book Antiqua" w:cs="Book Antiqua"/>
          <w:szCs w:val="24"/>
          <w:lang w:val="es-PR"/>
        </w:rPr>
        <w:t xml:space="preserve"> agencias concernidas a expresarse sobre la presente </w:t>
      </w:r>
      <w:r w:rsidR="009A22D7">
        <w:rPr>
          <w:rFonts w:ascii="Book Antiqua" w:eastAsia="Book Antiqua" w:hAnsi="Book Antiqua" w:cs="Book Antiqua"/>
          <w:szCs w:val="24"/>
          <w:lang w:val="es-PR"/>
        </w:rPr>
        <w:t>medida</w:t>
      </w:r>
      <w:r w:rsidR="00AF0DB9">
        <w:rPr>
          <w:rFonts w:ascii="Book Antiqua" w:eastAsia="Book Antiqua" w:hAnsi="Book Antiqua" w:cs="Book Antiqua"/>
          <w:szCs w:val="24"/>
          <w:lang w:val="es-PR"/>
        </w:rPr>
        <w:t xml:space="preserve"> avalaron la implantación de este proyecto. </w:t>
      </w:r>
      <w:r w:rsidR="00B00A12">
        <w:rPr>
          <w:rFonts w:ascii="Book Antiqua" w:eastAsia="Book Antiqua" w:hAnsi="Book Antiqua" w:cs="Book Antiqua"/>
          <w:szCs w:val="24"/>
          <w:lang w:val="es-PR"/>
        </w:rPr>
        <w:t xml:space="preserve"> Esta pieza legislativa </w:t>
      </w:r>
      <w:r w:rsidR="00B00A12" w:rsidRPr="00B00A12">
        <w:rPr>
          <w:rFonts w:ascii="Book Antiqua" w:eastAsia="Book Antiqua" w:hAnsi="Book Antiqua" w:cs="Book Antiqua"/>
          <w:szCs w:val="24"/>
          <w:lang w:val="es-PR"/>
        </w:rPr>
        <w:t>es viable,</w:t>
      </w:r>
      <w:r w:rsidR="00B00A12" w:rsidRPr="00B00A12">
        <w:rPr>
          <w:rFonts w:ascii="Book Antiqua" w:eastAsia="Book Antiqua" w:hAnsi="Book Antiqua" w:cs="Book Antiqua"/>
          <w:b/>
          <w:bCs/>
          <w:szCs w:val="24"/>
          <w:lang w:val="es-PR"/>
        </w:rPr>
        <w:t xml:space="preserve"> </w:t>
      </w:r>
      <w:r w:rsidR="00B00A12" w:rsidRPr="00B00A12">
        <w:rPr>
          <w:rFonts w:ascii="Book Antiqua" w:eastAsia="Book Antiqua" w:hAnsi="Book Antiqua" w:cs="Book Antiqua"/>
          <w:szCs w:val="24"/>
          <w:lang w:val="es-PR"/>
        </w:rPr>
        <w:t>prudente y necesaria</w:t>
      </w:r>
      <w:r w:rsidR="00A332A1">
        <w:rPr>
          <w:rFonts w:ascii="Book Antiqua" w:eastAsia="Book Antiqua" w:hAnsi="Book Antiqua" w:cs="Book Antiqua"/>
          <w:szCs w:val="24"/>
          <w:lang w:val="es-PR"/>
        </w:rPr>
        <w:t>, desde la realidad que vive Puerto Rico en su sociedad. Además,</w:t>
      </w:r>
      <w:r w:rsidR="00355AE4">
        <w:rPr>
          <w:rFonts w:ascii="Book Antiqua" w:eastAsia="Book Antiqua" w:hAnsi="Book Antiqua" w:cs="Book Antiqua"/>
          <w:szCs w:val="24"/>
          <w:lang w:val="es-PR"/>
        </w:rPr>
        <w:t xml:space="preserve"> es factible</w:t>
      </w:r>
      <w:r w:rsidR="00A332A1">
        <w:rPr>
          <w:rFonts w:ascii="Book Antiqua" w:eastAsia="Book Antiqua" w:hAnsi="Book Antiqua" w:cs="Book Antiqua"/>
          <w:szCs w:val="24"/>
          <w:lang w:val="es-PR"/>
        </w:rPr>
        <w:t xml:space="preserve"> </w:t>
      </w:r>
      <w:r w:rsidR="00B00A12" w:rsidRPr="00B00A12">
        <w:rPr>
          <w:rFonts w:ascii="Book Antiqua" w:eastAsia="Book Antiqua" w:hAnsi="Book Antiqua" w:cs="Book Antiqua"/>
          <w:szCs w:val="24"/>
          <w:lang w:val="es-PR"/>
        </w:rPr>
        <w:t xml:space="preserve">desde el punto de vista </w:t>
      </w:r>
      <w:r w:rsidR="00A332A1">
        <w:rPr>
          <w:rFonts w:ascii="Book Antiqua" w:eastAsia="Book Antiqua" w:hAnsi="Book Antiqua" w:cs="Book Antiqua"/>
          <w:szCs w:val="24"/>
          <w:lang w:val="es-PR"/>
        </w:rPr>
        <w:t xml:space="preserve">operacional, </w:t>
      </w:r>
      <w:r w:rsidR="00355AE4">
        <w:rPr>
          <w:rFonts w:ascii="Book Antiqua" w:eastAsia="Book Antiqua" w:hAnsi="Book Antiqua" w:cs="Book Antiqua"/>
          <w:szCs w:val="24"/>
          <w:lang w:val="es-PR"/>
        </w:rPr>
        <w:t>ya que</w:t>
      </w:r>
      <w:r w:rsidR="00216DC4">
        <w:rPr>
          <w:rFonts w:ascii="Book Antiqua" w:eastAsia="Book Antiqua" w:hAnsi="Book Antiqua" w:cs="Book Antiqua"/>
          <w:szCs w:val="24"/>
          <w:lang w:val="es-PR"/>
        </w:rPr>
        <w:t xml:space="preserve"> las órdenes de protección forman parte del quehacer diario de los tribunales en Puerto Rico</w:t>
      </w:r>
      <w:r w:rsidR="00B00A12" w:rsidRPr="00B00A12">
        <w:rPr>
          <w:rFonts w:ascii="Book Antiqua" w:eastAsia="Book Antiqua" w:hAnsi="Book Antiqua" w:cs="Book Antiqua"/>
          <w:szCs w:val="24"/>
          <w:lang w:val="es-PR"/>
        </w:rPr>
        <w:t xml:space="preserve">. </w:t>
      </w:r>
      <w:r w:rsidR="00216DC4">
        <w:rPr>
          <w:rFonts w:ascii="Book Antiqua" w:eastAsia="Book Antiqua" w:hAnsi="Book Antiqua" w:cs="Book Antiqua"/>
          <w:szCs w:val="24"/>
          <w:lang w:val="es-PR"/>
        </w:rPr>
        <w:t>El objeti</w:t>
      </w:r>
      <w:r w:rsidR="00C76CBB">
        <w:rPr>
          <w:rFonts w:ascii="Book Antiqua" w:eastAsia="Book Antiqua" w:hAnsi="Book Antiqua" w:cs="Book Antiqua"/>
          <w:szCs w:val="24"/>
          <w:lang w:val="es-PR"/>
        </w:rPr>
        <w:t>v</w:t>
      </w:r>
      <w:r w:rsidR="00216DC4">
        <w:rPr>
          <w:rFonts w:ascii="Book Antiqua" w:eastAsia="Book Antiqua" w:hAnsi="Book Antiqua" w:cs="Book Antiqua"/>
          <w:szCs w:val="24"/>
          <w:lang w:val="es-PR"/>
        </w:rPr>
        <w:t xml:space="preserve">o medular de la medida, </w:t>
      </w:r>
      <w:r w:rsidR="00B00A12" w:rsidRPr="00B00A12">
        <w:rPr>
          <w:rFonts w:ascii="Book Antiqua" w:eastAsia="Book Antiqua" w:hAnsi="Book Antiqua" w:cs="Book Antiqua"/>
          <w:szCs w:val="24"/>
          <w:lang w:val="es-PR"/>
        </w:rPr>
        <w:t xml:space="preserve">permitir la emisión de Órdenes de Protección por Riesgo Extremo (OPRE) para retirar temporalmente armas de fuego a personas que representen un peligro significativo para sí o para </w:t>
      </w:r>
      <w:r w:rsidR="007F2A99" w:rsidRPr="00B00A12">
        <w:rPr>
          <w:rFonts w:ascii="Book Antiqua" w:eastAsia="Book Antiqua" w:hAnsi="Book Antiqua" w:cs="Book Antiqua"/>
          <w:szCs w:val="24"/>
          <w:lang w:val="es-PR"/>
        </w:rPr>
        <w:t>terceros</w:t>
      </w:r>
      <w:r w:rsidR="007F2A99">
        <w:rPr>
          <w:rFonts w:ascii="Book Antiqua" w:eastAsia="Book Antiqua" w:hAnsi="Book Antiqua" w:cs="Book Antiqua"/>
          <w:szCs w:val="24"/>
          <w:lang w:val="es-PR"/>
        </w:rPr>
        <w:t xml:space="preserve">, </w:t>
      </w:r>
      <w:r w:rsidR="007F2A99" w:rsidRPr="00B00A12">
        <w:rPr>
          <w:rFonts w:ascii="Book Antiqua" w:eastAsia="Book Antiqua" w:hAnsi="Book Antiqua" w:cs="Book Antiqua"/>
          <w:szCs w:val="24"/>
          <w:lang w:val="es-PR"/>
        </w:rPr>
        <w:t>responde</w:t>
      </w:r>
      <w:r w:rsidR="007F2A99">
        <w:rPr>
          <w:rFonts w:ascii="Book Antiqua" w:eastAsia="Book Antiqua" w:hAnsi="Book Antiqua" w:cs="Book Antiqua"/>
          <w:szCs w:val="24"/>
          <w:lang w:val="es-PR"/>
        </w:rPr>
        <w:t xml:space="preserve">, </w:t>
      </w:r>
      <w:r w:rsidR="004B227E">
        <w:rPr>
          <w:rFonts w:ascii="Book Antiqua" w:eastAsia="Book Antiqua" w:hAnsi="Book Antiqua" w:cs="Book Antiqua"/>
          <w:szCs w:val="24"/>
          <w:lang w:val="es-PR"/>
        </w:rPr>
        <w:t xml:space="preserve">sin lugar a duda, </w:t>
      </w:r>
      <w:r w:rsidR="004B227E" w:rsidRPr="00B00A12">
        <w:rPr>
          <w:rFonts w:ascii="Book Antiqua" w:eastAsia="Book Antiqua" w:hAnsi="Book Antiqua" w:cs="Book Antiqua"/>
          <w:szCs w:val="24"/>
          <w:lang w:val="es-PR"/>
        </w:rPr>
        <w:t>a</w:t>
      </w:r>
      <w:r w:rsidR="00B00A12" w:rsidRPr="00B00A12">
        <w:rPr>
          <w:rFonts w:ascii="Book Antiqua" w:eastAsia="Book Antiqua" w:hAnsi="Book Antiqua" w:cs="Book Antiqua"/>
          <w:szCs w:val="24"/>
          <w:lang w:val="es-PR"/>
        </w:rPr>
        <w:t xml:space="preserve"> una necesidad tangible de prevención en contextos de violencia doméstica y suicidio.</w:t>
      </w:r>
    </w:p>
    <w:p w14:paraId="56C868D7" w14:textId="77777777" w:rsidR="004B227E" w:rsidRPr="00B00A12" w:rsidRDefault="004B227E" w:rsidP="008F4BEB">
      <w:pPr>
        <w:jc w:val="both"/>
        <w:rPr>
          <w:rFonts w:ascii="Book Antiqua" w:eastAsia="Book Antiqua" w:hAnsi="Book Antiqua" w:cs="Book Antiqua"/>
          <w:szCs w:val="24"/>
          <w:lang w:val="es-PR"/>
        </w:rPr>
      </w:pPr>
    </w:p>
    <w:p w14:paraId="21BB5507" w14:textId="04710ADB" w:rsidR="00B00A12" w:rsidRDefault="00B00A12" w:rsidP="00B00A12">
      <w:pPr>
        <w:ind w:firstLine="720"/>
        <w:jc w:val="both"/>
        <w:rPr>
          <w:rFonts w:ascii="Book Antiqua" w:eastAsia="Book Antiqua" w:hAnsi="Book Antiqua" w:cs="Book Antiqua"/>
          <w:szCs w:val="24"/>
          <w:lang w:val="es-PR"/>
        </w:rPr>
      </w:pPr>
      <w:r w:rsidRPr="00B00A12">
        <w:rPr>
          <w:rFonts w:ascii="Book Antiqua" w:eastAsia="Book Antiqua" w:hAnsi="Book Antiqua" w:cs="Book Antiqua"/>
          <w:szCs w:val="24"/>
          <w:lang w:val="es-PR"/>
        </w:rPr>
        <w:t xml:space="preserve">Considerando los factores de riesgo, la evidencia científica disponible y las prácticas preventivas internacionales, la medida es </w:t>
      </w:r>
      <w:r w:rsidR="00097B3E">
        <w:rPr>
          <w:rFonts w:ascii="Book Antiqua" w:eastAsia="Book Antiqua" w:hAnsi="Book Antiqua" w:cs="Book Antiqua"/>
          <w:szCs w:val="24"/>
          <w:lang w:val="es-PR"/>
        </w:rPr>
        <w:t>viable y sostenible</w:t>
      </w:r>
      <w:r w:rsidRPr="00B00A12">
        <w:rPr>
          <w:rFonts w:ascii="Book Antiqua" w:eastAsia="Book Antiqua" w:hAnsi="Book Antiqua" w:cs="Book Antiqua"/>
          <w:szCs w:val="24"/>
          <w:lang w:val="es-PR"/>
        </w:rPr>
        <w:t xml:space="preserve"> desde la perspectiva de seguridad pública y prevención de muertes evitables</w:t>
      </w:r>
      <w:r w:rsidR="001161AB">
        <w:rPr>
          <w:rFonts w:ascii="Book Antiqua" w:eastAsia="Book Antiqua" w:hAnsi="Book Antiqua" w:cs="Book Antiqua"/>
          <w:szCs w:val="24"/>
          <w:lang w:val="es-PR"/>
        </w:rPr>
        <w:t xml:space="preserve">, sirviendo como una herramienta </w:t>
      </w:r>
      <w:r w:rsidR="00D65748">
        <w:rPr>
          <w:rFonts w:ascii="Book Antiqua" w:eastAsia="Book Antiqua" w:hAnsi="Book Antiqua" w:cs="Book Antiqua"/>
          <w:szCs w:val="24"/>
          <w:lang w:val="es-PR"/>
        </w:rPr>
        <w:t>que pudiera prevenir crímenes atroces y garantizar la vida de personas en momentos de crisis</w:t>
      </w:r>
      <w:r w:rsidRPr="00B00A12">
        <w:rPr>
          <w:rFonts w:ascii="Book Antiqua" w:eastAsia="Book Antiqua" w:hAnsi="Book Antiqua" w:cs="Book Antiqua"/>
          <w:szCs w:val="24"/>
          <w:lang w:val="es-PR"/>
        </w:rPr>
        <w:t xml:space="preserve">. Adicionalmente, su </w:t>
      </w:r>
      <w:r w:rsidR="00457EBE">
        <w:rPr>
          <w:rFonts w:ascii="Book Antiqua" w:eastAsia="Book Antiqua" w:hAnsi="Book Antiqua" w:cs="Book Antiqua"/>
          <w:szCs w:val="24"/>
          <w:lang w:val="es-PR"/>
        </w:rPr>
        <w:t>estructura</w:t>
      </w:r>
      <w:r w:rsidRPr="00B00A12">
        <w:rPr>
          <w:rFonts w:ascii="Book Antiqua" w:eastAsia="Book Antiqua" w:hAnsi="Book Antiqua" w:cs="Book Antiqua"/>
          <w:szCs w:val="24"/>
          <w:lang w:val="es-PR"/>
        </w:rPr>
        <w:t xml:space="preserve"> permite equilibrar la protección de las víctimas con las garantías de debido proceso de quienes son sujetos de la orden, reforzando la legitimidad y sostenibilidad de la política pública.</w:t>
      </w:r>
    </w:p>
    <w:p w14:paraId="12A02569" w14:textId="77777777" w:rsidR="00D23328" w:rsidRDefault="00D23328" w:rsidP="00D23328">
      <w:pPr>
        <w:jc w:val="both"/>
        <w:rPr>
          <w:rFonts w:ascii="Book Antiqua" w:eastAsia="Book Antiqua" w:hAnsi="Book Antiqua" w:cs="Book Antiqua"/>
          <w:szCs w:val="24"/>
          <w:lang w:val="es-PR"/>
        </w:rPr>
      </w:pPr>
    </w:p>
    <w:p w14:paraId="4F17E6EC" w14:textId="77777777" w:rsidR="002111CA" w:rsidRDefault="00D73A5E" w:rsidP="00D23328">
      <w:pPr>
        <w:ind w:firstLine="720"/>
        <w:jc w:val="both"/>
        <w:rPr>
          <w:rFonts w:ascii="Book Antiqua" w:eastAsia="Book Antiqua" w:hAnsi="Book Antiqua" w:cs="Book Antiqua"/>
          <w:szCs w:val="24"/>
        </w:rPr>
      </w:pPr>
      <w:r>
        <w:rPr>
          <w:rFonts w:ascii="Book Antiqua" w:eastAsia="Book Antiqua" w:hAnsi="Book Antiqua" w:cs="Book Antiqua"/>
          <w:szCs w:val="24"/>
        </w:rPr>
        <w:t>L</w:t>
      </w:r>
      <w:r w:rsidRPr="00D73A5E">
        <w:rPr>
          <w:rFonts w:ascii="Book Antiqua" w:eastAsia="Book Antiqua" w:hAnsi="Book Antiqua" w:cs="Book Antiqua"/>
          <w:szCs w:val="24"/>
        </w:rPr>
        <w:t xml:space="preserve">a Comisión de Seguridad Pública de la Cámara de Representantes considera que el Proyecto del Senado 711 constituye una medida </w:t>
      </w:r>
      <w:r w:rsidR="00B54E39">
        <w:rPr>
          <w:rFonts w:ascii="Book Antiqua" w:eastAsia="Book Antiqua" w:hAnsi="Book Antiqua" w:cs="Book Antiqua"/>
          <w:szCs w:val="24"/>
        </w:rPr>
        <w:t>de gran necesidad social</w:t>
      </w:r>
      <w:r w:rsidR="000E2809">
        <w:rPr>
          <w:rFonts w:ascii="Book Antiqua" w:eastAsia="Book Antiqua" w:hAnsi="Book Antiqua" w:cs="Book Antiqua"/>
          <w:szCs w:val="24"/>
        </w:rPr>
        <w:t xml:space="preserve">, </w:t>
      </w:r>
      <w:r w:rsidR="0074398F">
        <w:rPr>
          <w:rFonts w:ascii="Book Antiqua" w:eastAsia="Book Antiqua" w:hAnsi="Book Antiqua" w:cs="Book Antiqua"/>
          <w:szCs w:val="24"/>
        </w:rPr>
        <w:t xml:space="preserve">valor precautorio, </w:t>
      </w:r>
      <w:r w:rsidR="007A1AC6">
        <w:rPr>
          <w:rFonts w:ascii="Book Antiqua" w:eastAsia="Book Antiqua" w:hAnsi="Book Antiqua" w:cs="Book Antiqua"/>
          <w:szCs w:val="24"/>
        </w:rPr>
        <w:t xml:space="preserve">y </w:t>
      </w:r>
      <w:r w:rsidR="007A1AC6" w:rsidRPr="00D73A5E">
        <w:rPr>
          <w:rFonts w:ascii="Book Antiqua" w:eastAsia="Book Antiqua" w:hAnsi="Book Antiqua" w:cs="Book Antiqua"/>
          <w:szCs w:val="24"/>
        </w:rPr>
        <w:t>estructura</w:t>
      </w:r>
      <w:r w:rsidR="007A1AC6">
        <w:rPr>
          <w:rFonts w:ascii="Book Antiqua" w:eastAsia="Book Antiqua" w:hAnsi="Book Antiqua" w:cs="Book Antiqua"/>
          <w:szCs w:val="24"/>
        </w:rPr>
        <w:t xml:space="preserve"> operacional</w:t>
      </w:r>
      <w:r w:rsidR="004B2ACE">
        <w:rPr>
          <w:rFonts w:ascii="Book Antiqua" w:eastAsia="Book Antiqua" w:hAnsi="Book Antiqua" w:cs="Book Antiqua"/>
          <w:szCs w:val="24"/>
        </w:rPr>
        <w:t>. Esta medida le brinda</w:t>
      </w:r>
      <w:r w:rsidR="007A1AC6">
        <w:rPr>
          <w:rFonts w:ascii="Book Antiqua" w:eastAsia="Book Antiqua" w:hAnsi="Book Antiqua" w:cs="Book Antiqua"/>
          <w:szCs w:val="24"/>
        </w:rPr>
        <w:t xml:space="preserve"> al e</w:t>
      </w:r>
      <w:r w:rsidRPr="00D73A5E">
        <w:rPr>
          <w:rFonts w:ascii="Book Antiqua" w:eastAsia="Book Antiqua" w:hAnsi="Book Antiqua" w:cs="Book Antiqua"/>
          <w:szCs w:val="24"/>
        </w:rPr>
        <w:t xml:space="preserve">stado </w:t>
      </w:r>
      <w:r w:rsidR="007A1AC6">
        <w:rPr>
          <w:rFonts w:ascii="Book Antiqua" w:eastAsia="Book Antiqua" w:hAnsi="Book Antiqua" w:cs="Book Antiqua"/>
          <w:szCs w:val="24"/>
        </w:rPr>
        <w:t xml:space="preserve">un mecanismo </w:t>
      </w:r>
      <w:r w:rsidRPr="00D73A5E">
        <w:rPr>
          <w:rFonts w:ascii="Book Antiqua" w:eastAsia="Book Antiqua" w:hAnsi="Book Antiqua" w:cs="Book Antiqua"/>
          <w:szCs w:val="24"/>
        </w:rPr>
        <w:t xml:space="preserve">jurídico eficaz para intervenir tempranamente en situaciones donde una persona represente un riesgo significativo para sí misma o para otros por tener acceso a armas de fuego. La propuesta asegura que su aplicación sea estrictamente preventiva, proporcionada y respetuosa del debido proceso de ley, fundamentándose en evidencia </w:t>
      </w:r>
      <w:r w:rsidR="002111CA">
        <w:rPr>
          <w:rFonts w:ascii="Book Antiqua" w:eastAsia="Book Antiqua" w:hAnsi="Book Antiqua" w:cs="Book Antiqua"/>
          <w:szCs w:val="24"/>
        </w:rPr>
        <w:t>cuantificable y objetiva</w:t>
      </w:r>
      <w:r w:rsidRPr="00D73A5E">
        <w:rPr>
          <w:rFonts w:ascii="Book Antiqua" w:eastAsia="Book Antiqua" w:hAnsi="Book Antiqua" w:cs="Book Antiqua"/>
          <w:szCs w:val="24"/>
        </w:rPr>
        <w:t xml:space="preserve">, </w:t>
      </w:r>
      <w:r w:rsidR="002111CA">
        <w:rPr>
          <w:rFonts w:ascii="Book Antiqua" w:eastAsia="Book Antiqua" w:hAnsi="Book Antiqua" w:cs="Book Antiqua"/>
          <w:szCs w:val="24"/>
        </w:rPr>
        <w:t xml:space="preserve">y sustentándose </w:t>
      </w:r>
      <w:r w:rsidRPr="00D73A5E">
        <w:rPr>
          <w:rFonts w:ascii="Book Antiqua" w:eastAsia="Book Antiqua" w:hAnsi="Book Antiqua" w:cs="Book Antiqua"/>
          <w:szCs w:val="24"/>
        </w:rPr>
        <w:t xml:space="preserve">en experiencias exitosas de otras jurisdicciones y en la política pública vigente en materia de prevención del suicidio y protección de víctimas de violencia de género. </w:t>
      </w:r>
    </w:p>
    <w:p w14:paraId="7EC0EEC8" w14:textId="77777777" w:rsidR="002111CA" w:rsidRDefault="002111CA" w:rsidP="00D23328">
      <w:pPr>
        <w:ind w:firstLine="720"/>
        <w:jc w:val="both"/>
        <w:rPr>
          <w:rFonts w:ascii="Book Antiqua" w:eastAsia="Book Antiqua" w:hAnsi="Book Antiqua" w:cs="Book Antiqua"/>
          <w:szCs w:val="24"/>
        </w:rPr>
      </w:pPr>
    </w:p>
    <w:p w14:paraId="768F471E" w14:textId="3B8568B9" w:rsidR="00F1017A" w:rsidRDefault="002111CA" w:rsidP="00D23328">
      <w:pPr>
        <w:ind w:firstLine="720"/>
        <w:jc w:val="both"/>
        <w:rPr>
          <w:rFonts w:ascii="Book Antiqua" w:eastAsia="Book Antiqua" w:hAnsi="Book Antiqua" w:cs="Book Antiqua"/>
          <w:szCs w:val="24"/>
        </w:rPr>
      </w:pPr>
      <w:r>
        <w:rPr>
          <w:rFonts w:ascii="Book Antiqua" w:eastAsia="Book Antiqua" w:hAnsi="Book Antiqua" w:cs="Book Antiqua"/>
          <w:szCs w:val="24"/>
        </w:rPr>
        <w:t xml:space="preserve">Asimismo, la presente propuesta, </w:t>
      </w:r>
      <w:r w:rsidR="00D73A5E" w:rsidRPr="00D73A5E">
        <w:rPr>
          <w:rFonts w:ascii="Book Antiqua" w:eastAsia="Book Antiqua" w:hAnsi="Book Antiqua" w:cs="Book Antiqua"/>
          <w:szCs w:val="24"/>
        </w:rPr>
        <w:t>promueve la eficiencia procesal, la transparencia y la equidad en el acceso a la justicia, al establecer criterios claros para la expedición de Órdenes de Protección por Riesgo Extremo (OPRE), garantizar la celebración de vistas en plazos razonables y permitir modalidades flexibles de comparecencia judicial. La medida fortalece la coordinación entre tribunales, Policía, profesionales de la salud y familias, fomenta la educación ciudadana y contribuye a la modernización de los procedimientos judiciales, consolidando un enfoque integral orientado a la protección de la vida y la seguridad pública.</w:t>
      </w:r>
    </w:p>
    <w:p w14:paraId="4DD7678B" w14:textId="77777777" w:rsidR="002111CA" w:rsidRDefault="002111CA" w:rsidP="00D23328">
      <w:pPr>
        <w:ind w:firstLine="720"/>
        <w:jc w:val="both"/>
        <w:rPr>
          <w:rFonts w:ascii="Book Antiqua" w:eastAsia="Book Antiqua" w:hAnsi="Book Antiqua" w:cs="Book Antiqua"/>
          <w:szCs w:val="24"/>
        </w:rPr>
      </w:pPr>
    </w:p>
    <w:p w14:paraId="1DEA88DB" w14:textId="3E2978D8" w:rsidR="00643782" w:rsidRDefault="005726FE" w:rsidP="00D23328">
      <w:pPr>
        <w:ind w:firstLine="720"/>
        <w:jc w:val="both"/>
        <w:rPr>
          <w:rFonts w:ascii="Book Antiqua" w:eastAsia="Book Antiqua" w:hAnsi="Book Antiqua" w:cs="Book Antiqua"/>
          <w:szCs w:val="24"/>
          <w:lang w:val="es-PR"/>
        </w:rPr>
      </w:pPr>
      <w:r w:rsidRPr="005726FE">
        <w:rPr>
          <w:rFonts w:ascii="Book Antiqua" w:eastAsia="Book Antiqua" w:hAnsi="Book Antiqua" w:cs="Book Antiqua"/>
          <w:szCs w:val="24"/>
        </w:rPr>
        <w:t>Por todo lo anterior, esta Comisión concluye que el Proyecto del Senado 711 es</w:t>
      </w:r>
      <w:r w:rsidR="00F1017A">
        <w:rPr>
          <w:rFonts w:ascii="Book Antiqua" w:eastAsia="Book Antiqua" w:hAnsi="Book Antiqua" w:cs="Book Antiqua"/>
          <w:szCs w:val="24"/>
        </w:rPr>
        <w:t xml:space="preserve"> de suma </w:t>
      </w:r>
      <w:r w:rsidRPr="005726FE">
        <w:rPr>
          <w:rFonts w:ascii="Book Antiqua" w:eastAsia="Book Antiqua" w:hAnsi="Book Antiqua" w:cs="Book Antiqua"/>
          <w:szCs w:val="24"/>
        </w:rPr>
        <w:t>neces</w:t>
      </w:r>
      <w:r w:rsidR="00F1017A">
        <w:rPr>
          <w:rFonts w:ascii="Book Antiqua" w:eastAsia="Book Antiqua" w:hAnsi="Book Antiqua" w:cs="Book Antiqua"/>
          <w:szCs w:val="24"/>
        </w:rPr>
        <w:t>idad</w:t>
      </w:r>
      <w:r w:rsidRPr="005726FE">
        <w:rPr>
          <w:rFonts w:ascii="Book Antiqua" w:eastAsia="Book Antiqua" w:hAnsi="Book Antiqua" w:cs="Book Antiqua"/>
          <w:szCs w:val="24"/>
        </w:rPr>
        <w:t xml:space="preserve"> y</w:t>
      </w:r>
      <w:r w:rsidR="00934980">
        <w:rPr>
          <w:rFonts w:ascii="Book Antiqua" w:eastAsia="Book Antiqua" w:hAnsi="Book Antiqua" w:cs="Book Antiqua"/>
          <w:szCs w:val="24"/>
        </w:rPr>
        <w:t xml:space="preserve"> de un gran valor jurídico</w:t>
      </w:r>
      <w:r w:rsidR="005E109F">
        <w:rPr>
          <w:rFonts w:ascii="Book Antiqua" w:eastAsia="Book Antiqua" w:hAnsi="Book Antiqua" w:cs="Book Antiqua"/>
          <w:szCs w:val="24"/>
        </w:rPr>
        <w:t>-</w:t>
      </w:r>
      <w:r w:rsidR="00934980">
        <w:rPr>
          <w:rFonts w:ascii="Book Antiqua" w:eastAsia="Book Antiqua" w:hAnsi="Book Antiqua" w:cs="Book Antiqua"/>
          <w:szCs w:val="24"/>
        </w:rPr>
        <w:t>social, por lo cual,</w:t>
      </w:r>
      <w:r w:rsidRPr="005726FE">
        <w:rPr>
          <w:rFonts w:ascii="Book Antiqua" w:eastAsia="Book Antiqua" w:hAnsi="Book Antiqua" w:cs="Book Antiqua"/>
          <w:szCs w:val="24"/>
        </w:rPr>
        <w:t xml:space="preserve"> recomienda su aprobación </w:t>
      </w:r>
      <w:r w:rsidR="00BD081D">
        <w:rPr>
          <w:rFonts w:ascii="Book Antiqua" w:eastAsia="Book Antiqua" w:hAnsi="Book Antiqua" w:cs="Book Antiqua"/>
          <w:szCs w:val="24"/>
        </w:rPr>
        <w:lastRenderedPageBreak/>
        <w:t xml:space="preserve">y entiende que es una </w:t>
      </w:r>
      <w:r w:rsidR="00C81955">
        <w:rPr>
          <w:rFonts w:ascii="Book Antiqua" w:eastAsia="Book Antiqua" w:hAnsi="Book Antiqua" w:cs="Book Antiqua"/>
          <w:szCs w:val="24"/>
        </w:rPr>
        <w:t xml:space="preserve">implementación necesaria para aportar a la seguridad ciudadana en </w:t>
      </w:r>
      <w:r w:rsidRPr="005726FE">
        <w:rPr>
          <w:rFonts w:ascii="Book Antiqua" w:eastAsia="Book Antiqua" w:hAnsi="Book Antiqua" w:cs="Book Antiqua"/>
          <w:szCs w:val="24"/>
        </w:rPr>
        <w:t>Puerto Rico</w:t>
      </w:r>
      <w:r w:rsidR="009230CC">
        <w:rPr>
          <w:rFonts w:ascii="Book Antiqua" w:eastAsia="Book Antiqua" w:hAnsi="Book Antiqua" w:cs="Book Antiqua"/>
          <w:szCs w:val="24"/>
        </w:rPr>
        <w:t xml:space="preserve">. </w:t>
      </w:r>
    </w:p>
    <w:p w14:paraId="599CF006" w14:textId="77777777" w:rsidR="00643782" w:rsidRPr="00CF0D78" w:rsidRDefault="00643782" w:rsidP="00504941">
      <w:pPr>
        <w:jc w:val="both"/>
        <w:rPr>
          <w:rFonts w:ascii="Book Antiqua" w:eastAsia="Book Antiqua" w:hAnsi="Book Antiqua" w:cs="Book Antiqua"/>
          <w:szCs w:val="24"/>
          <w:lang w:val="es-PR"/>
        </w:rPr>
      </w:pPr>
    </w:p>
    <w:p w14:paraId="3EDE4CCB" w14:textId="20E82BEF" w:rsidR="000D246A" w:rsidRPr="00330ADF" w:rsidRDefault="000D246A" w:rsidP="000D246A">
      <w:pPr>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DETERMINACIÓN DE IMPACTO ECONÓMICO</w:t>
      </w:r>
    </w:p>
    <w:p w14:paraId="7134D849" w14:textId="77777777" w:rsidR="000D246A" w:rsidRPr="00EF140F" w:rsidRDefault="000D246A" w:rsidP="000D246A">
      <w:pPr>
        <w:jc w:val="both"/>
        <w:rPr>
          <w:rFonts w:ascii="Book Antiqua" w:eastAsia="Book Antiqua" w:hAnsi="Book Antiqua" w:cs="Book Antiqua"/>
          <w:szCs w:val="24"/>
          <w:lang w:val="es-PR"/>
        </w:rPr>
      </w:pPr>
    </w:p>
    <w:p w14:paraId="43DCB1FA" w14:textId="25CA0762" w:rsidR="00EF140F" w:rsidRPr="00EF140F" w:rsidRDefault="00EF140F" w:rsidP="00EF140F">
      <w:pPr>
        <w:ind w:firstLine="720"/>
        <w:jc w:val="both"/>
        <w:rPr>
          <w:rFonts w:ascii="Book Antiqua" w:eastAsia="Book Antiqua" w:hAnsi="Book Antiqua" w:cs="Book Antiqua"/>
          <w:szCs w:val="24"/>
          <w:lang w:val="es-PR"/>
        </w:rPr>
      </w:pPr>
      <w:r w:rsidRPr="00EF140F">
        <w:rPr>
          <w:rFonts w:ascii="Book Antiqua" w:eastAsia="Book Antiqua" w:hAnsi="Book Antiqua" w:cs="Book Antiqua"/>
          <w:szCs w:val="24"/>
          <w:lang w:val="es-PR"/>
        </w:rPr>
        <w:t>Con base en el análisis realizado, la Comisión</w:t>
      </w:r>
      <w:r w:rsidR="007604BF">
        <w:rPr>
          <w:rFonts w:ascii="Book Antiqua" w:eastAsia="Book Antiqua" w:hAnsi="Book Antiqua" w:cs="Book Antiqua"/>
          <w:szCs w:val="24"/>
          <w:lang w:val="es-PR"/>
        </w:rPr>
        <w:t xml:space="preserve"> de Seguridad Pública</w:t>
      </w:r>
      <w:r w:rsidRPr="00EF140F">
        <w:rPr>
          <w:rFonts w:ascii="Book Antiqua" w:eastAsia="Book Antiqua" w:hAnsi="Book Antiqua" w:cs="Book Antiqua"/>
          <w:szCs w:val="24"/>
          <w:lang w:val="es-PR"/>
        </w:rPr>
        <w:t xml:space="preserve"> considera que la implementación del Proyecto del Senado 711 generará un impacto económico limitado, centrado principalmente en aspectos administrativos, tecnológicos y de capacitación del personal involucrado en la operación de las Órdenes de Protección por Riesgo Extremo (OPRE). La medida no requiere la construcción de infraestructura física ni implica gastos estructurales de gran magnitud, lo que permite que los recursos necesarios puedan ser asumidos mediante ajustes presupuestarios dentro de las agencias afectadas. Los costos principales estarán asociados a la adaptación del sistema del Tribunal Electrónico. </w:t>
      </w:r>
    </w:p>
    <w:p w14:paraId="6475F374" w14:textId="77777777" w:rsidR="007139D2" w:rsidRPr="00EF140F" w:rsidRDefault="007139D2" w:rsidP="009C3C65">
      <w:pPr>
        <w:jc w:val="center"/>
        <w:rPr>
          <w:rFonts w:ascii="Book Antiqua" w:eastAsia="Book Antiqua" w:hAnsi="Book Antiqua" w:cs="Book Antiqua"/>
          <w:b/>
          <w:bCs/>
          <w:szCs w:val="24"/>
          <w:lang w:val="es-PR"/>
        </w:rPr>
      </w:pPr>
    </w:p>
    <w:p w14:paraId="3BA5F3A5" w14:textId="77777777" w:rsidR="00B51A8D" w:rsidRDefault="00B51A8D" w:rsidP="009C3C65">
      <w:pPr>
        <w:jc w:val="center"/>
        <w:rPr>
          <w:rFonts w:ascii="Book Antiqua" w:eastAsia="Book Antiqua" w:hAnsi="Book Antiqua" w:cs="Book Antiqua"/>
          <w:b/>
          <w:bCs/>
          <w:szCs w:val="24"/>
          <w:lang w:val="es-ES"/>
        </w:rPr>
      </w:pPr>
    </w:p>
    <w:p w14:paraId="03BE0EF1" w14:textId="5450D270" w:rsidR="00FD6179" w:rsidRPr="00330ADF" w:rsidRDefault="00950AF6" w:rsidP="009C3C65">
      <w:pPr>
        <w:jc w:val="center"/>
        <w:rPr>
          <w:rFonts w:ascii="Book Antiqua" w:eastAsia="Book Antiqua" w:hAnsi="Book Antiqua" w:cs="Book Antiqua"/>
          <w:b/>
          <w:bCs/>
          <w:szCs w:val="24"/>
          <w:lang w:val="es-ES"/>
        </w:rPr>
      </w:pPr>
      <w:r w:rsidRPr="00330ADF">
        <w:rPr>
          <w:rFonts w:ascii="Book Antiqua" w:eastAsia="Book Antiqua" w:hAnsi="Book Antiqua" w:cs="Book Antiqua"/>
          <w:b/>
          <w:bCs/>
          <w:szCs w:val="24"/>
          <w:lang w:val="es-ES"/>
        </w:rPr>
        <w:t>C</w:t>
      </w:r>
      <w:r w:rsidR="003B38A4" w:rsidRPr="00330ADF">
        <w:rPr>
          <w:rFonts w:ascii="Book Antiqua" w:eastAsia="Book Antiqua" w:hAnsi="Book Antiqua" w:cs="Book Antiqua"/>
          <w:b/>
          <w:bCs/>
          <w:szCs w:val="24"/>
          <w:lang w:val="es-ES"/>
        </w:rPr>
        <w:t>ONCLUSIÓN</w:t>
      </w:r>
    </w:p>
    <w:p w14:paraId="2478FA65" w14:textId="77777777" w:rsidR="009C3C65" w:rsidRPr="00330ADF" w:rsidRDefault="009C3C65" w:rsidP="009C3C65">
      <w:pPr>
        <w:jc w:val="center"/>
        <w:rPr>
          <w:rFonts w:ascii="Book Antiqua" w:eastAsia="Book Antiqua" w:hAnsi="Book Antiqua" w:cs="Book Antiqua"/>
          <w:b/>
          <w:bCs/>
          <w:szCs w:val="24"/>
          <w:lang w:val="es-ES"/>
        </w:rPr>
      </w:pPr>
    </w:p>
    <w:p w14:paraId="160EA1EF" w14:textId="41EBC883" w:rsidR="00B344EC" w:rsidRDefault="00DF2DC6" w:rsidP="008F11F9">
      <w:pPr>
        <w:ind w:firstLine="720"/>
        <w:jc w:val="both"/>
        <w:rPr>
          <w:rFonts w:ascii="Book Antiqua" w:eastAsia="Book Antiqua" w:hAnsi="Book Antiqua" w:cs="Book Antiqua"/>
          <w:bCs/>
          <w:szCs w:val="24"/>
          <w:lang w:val="es-ES_tradnl"/>
        </w:rPr>
      </w:pPr>
      <w:r w:rsidRPr="00330ADF">
        <w:rPr>
          <w:rFonts w:ascii="Book Antiqua" w:eastAsia="Book Antiqua" w:hAnsi="Book Antiqua" w:cs="Book Antiqua"/>
          <w:bCs/>
          <w:szCs w:val="24"/>
          <w:lang w:val="es-ES"/>
        </w:rPr>
        <w:t xml:space="preserve">Contando con el beneficio de los memoriales antes citados, </w:t>
      </w:r>
      <w:r w:rsidR="00BC5F1C">
        <w:rPr>
          <w:rFonts w:ascii="Book Antiqua" w:eastAsia="Book Antiqua" w:hAnsi="Book Antiqua" w:cs="Book Antiqua"/>
          <w:bCs/>
          <w:szCs w:val="24"/>
          <w:lang w:val="es-ES"/>
        </w:rPr>
        <w:t>la presente</w:t>
      </w:r>
      <w:r w:rsidRPr="00330ADF">
        <w:rPr>
          <w:rFonts w:ascii="Book Antiqua" w:eastAsia="Book Antiqua" w:hAnsi="Book Antiqua" w:cs="Book Antiqua"/>
          <w:bCs/>
          <w:szCs w:val="24"/>
          <w:lang w:val="es-ES"/>
        </w:rPr>
        <w:t xml:space="preserve"> </w:t>
      </w:r>
      <w:r w:rsidR="00541528" w:rsidRPr="00330ADF">
        <w:rPr>
          <w:rFonts w:ascii="Book Antiqua" w:eastAsia="Book Antiqua" w:hAnsi="Book Antiqua" w:cs="Book Antiqua"/>
          <w:bCs/>
          <w:szCs w:val="24"/>
          <w:lang w:val="es-ES"/>
        </w:rPr>
        <w:t>Comisi</w:t>
      </w:r>
      <w:r w:rsidR="00541528">
        <w:rPr>
          <w:rFonts w:ascii="Book Antiqua" w:eastAsia="Book Antiqua" w:hAnsi="Book Antiqua" w:cs="Book Antiqua"/>
          <w:bCs/>
          <w:szCs w:val="24"/>
          <w:lang w:val="es-ES"/>
        </w:rPr>
        <w:t>ón</w:t>
      </w:r>
      <w:r w:rsidRPr="00330ADF">
        <w:rPr>
          <w:rFonts w:ascii="Book Antiqua" w:eastAsia="Book Antiqua" w:hAnsi="Book Antiqua" w:cs="Book Antiqua"/>
          <w:bCs/>
          <w:szCs w:val="24"/>
          <w:lang w:val="es-ES"/>
        </w:rPr>
        <w:t xml:space="preserve"> </w:t>
      </w:r>
      <w:r w:rsidR="00541528">
        <w:rPr>
          <w:rFonts w:ascii="Book Antiqua" w:eastAsia="Book Antiqua" w:hAnsi="Book Antiqua" w:cs="Book Antiqua"/>
          <w:bCs/>
          <w:szCs w:val="24"/>
          <w:lang w:val="es-ES"/>
        </w:rPr>
        <w:t xml:space="preserve">evaluó </w:t>
      </w:r>
      <w:r w:rsidR="00BC5F1C">
        <w:rPr>
          <w:rFonts w:ascii="Book Antiqua" w:eastAsia="Book Antiqua" w:hAnsi="Book Antiqua" w:cs="Book Antiqua"/>
          <w:bCs/>
          <w:szCs w:val="24"/>
          <w:lang w:val="es-ES"/>
        </w:rPr>
        <w:t>el Proyecto de</w:t>
      </w:r>
      <w:r w:rsidR="00E335CA">
        <w:rPr>
          <w:rFonts w:ascii="Book Antiqua" w:eastAsia="Book Antiqua" w:hAnsi="Book Antiqua" w:cs="Book Antiqua"/>
          <w:bCs/>
          <w:szCs w:val="24"/>
          <w:lang w:val="es-ES"/>
        </w:rPr>
        <w:t xml:space="preserve">l Senado </w:t>
      </w:r>
      <w:r w:rsidR="00281D26">
        <w:rPr>
          <w:rFonts w:ascii="Book Antiqua" w:eastAsia="Book Antiqua" w:hAnsi="Book Antiqua" w:cs="Book Antiqua"/>
          <w:bCs/>
          <w:szCs w:val="24"/>
          <w:lang w:val="es-ES"/>
        </w:rPr>
        <w:t>711</w:t>
      </w:r>
      <w:r w:rsidR="00BC5F1C">
        <w:rPr>
          <w:rFonts w:ascii="Book Antiqua" w:eastAsia="Book Antiqua" w:hAnsi="Book Antiqua" w:cs="Book Antiqua"/>
          <w:bCs/>
          <w:szCs w:val="24"/>
          <w:lang w:val="es-ES"/>
        </w:rPr>
        <w:t xml:space="preserve"> </w:t>
      </w:r>
      <w:r w:rsidR="00EA1A3F" w:rsidRPr="00330ADF">
        <w:rPr>
          <w:rFonts w:ascii="Book Antiqua" w:eastAsia="Book Antiqua" w:hAnsi="Book Antiqua" w:cs="Book Antiqua"/>
          <w:bCs/>
          <w:szCs w:val="24"/>
          <w:lang w:val="es-ES"/>
        </w:rPr>
        <w:t>y</w:t>
      </w:r>
      <w:r w:rsidR="002F7257">
        <w:rPr>
          <w:rFonts w:ascii="Book Antiqua" w:eastAsia="Book Antiqua" w:hAnsi="Book Antiqua" w:cs="Book Antiqua"/>
          <w:bCs/>
          <w:szCs w:val="24"/>
          <w:lang w:val="es-ES"/>
        </w:rPr>
        <w:t xml:space="preserve"> considera necesario el </w:t>
      </w:r>
      <w:r w:rsidR="00ED6A8A">
        <w:rPr>
          <w:rFonts w:ascii="Book Antiqua" w:eastAsia="Book Antiqua" w:hAnsi="Book Antiqua" w:cs="Book Antiqua"/>
          <w:bCs/>
          <w:szCs w:val="24"/>
          <w:lang w:val="es-ES"/>
        </w:rPr>
        <w:t xml:space="preserve">que </w:t>
      </w:r>
      <w:r w:rsidR="00E335CA">
        <w:rPr>
          <w:rFonts w:ascii="Book Antiqua" w:eastAsia="Book Antiqua" w:hAnsi="Book Antiqua" w:cs="Book Antiqua"/>
          <w:bCs/>
          <w:szCs w:val="24"/>
          <w:lang w:val="es-ES"/>
        </w:rPr>
        <w:t xml:space="preserve">se </w:t>
      </w:r>
      <w:r w:rsidR="00281D26">
        <w:rPr>
          <w:rFonts w:ascii="Book Antiqua" w:eastAsia="Book Antiqua" w:hAnsi="Book Antiqua" w:cs="Book Antiqua"/>
          <w:bCs/>
          <w:szCs w:val="24"/>
          <w:lang w:val="es-ES"/>
        </w:rPr>
        <w:t xml:space="preserve">añada </w:t>
      </w:r>
      <w:r w:rsidR="00281D26" w:rsidRPr="00281D26">
        <w:rPr>
          <w:rFonts w:ascii="Book Antiqua" w:eastAsia="Book Antiqua" w:hAnsi="Book Antiqua" w:cs="Book Antiqua"/>
          <w:bCs/>
          <w:szCs w:val="24"/>
          <w:lang w:val="es-ES_tradnl"/>
        </w:rPr>
        <w:t xml:space="preserve">un nuevo Artículo 2.16 y </w:t>
      </w:r>
      <w:r w:rsidR="00281D26">
        <w:rPr>
          <w:rFonts w:ascii="Book Antiqua" w:eastAsia="Book Antiqua" w:hAnsi="Book Antiqua" w:cs="Book Antiqua"/>
          <w:bCs/>
          <w:szCs w:val="24"/>
          <w:lang w:val="es-ES_tradnl"/>
        </w:rPr>
        <w:t xml:space="preserve"> se </w:t>
      </w:r>
      <w:r w:rsidR="00281D26" w:rsidRPr="00281D26">
        <w:rPr>
          <w:rFonts w:ascii="Book Antiqua" w:eastAsia="Book Antiqua" w:hAnsi="Book Antiqua" w:cs="Book Antiqua"/>
          <w:bCs/>
          <w:szCs w:val="24"/>
          <w:lang w:val="es-ES_tradnl"/>
        </w:rPr>
        <w:t>renume</w:t>
      </w:r>
      <w:r w:rsidR="00281D26">
        <w:rPr>
          <w:rFonts w:ascii="Book Antiqua" w:eastAsia="Book Antiqua" w:hAnsi="Book Antiqua" w:cs="Book Antiqua"/>
          <w:bCs/>
          <w:szCs w:val="24"/>
          <w:lang w:val="es-ES_tradnl"/>
        </w:rPr>
        <w:t>ren</w:t>
      </w:r>
      <w:r w:rsidR="00281D26" w:rsidRPr="00281D26">
        <w:rPr>
          <w:rFonts w:ascii="Book Antiqua" w:eastAsia="Book Antiqua" w:hAnsi="Book Antiqua" w:cs="Book Antiqua"/>
          <w:bCs/>
          <w:szCs w:val="24"/>
          <w:lang w:val="es-ES_tradnl"/>
        </w:rPr>
        <w:t xml:space="preserve"> los actuales Artículos 2.16 y 2.17 como los Artículos 2.17 y 2.18, respectivamente, del Capítulo II de la Ley Núm. 168-2019, según enmendada, conocida como “Ley de Armas de Puerto Rico de 2020”, a fin de establecer las solicitudes de órdenes de protección por riesgo extremo y prohibir temporalmente que una persona compre, posea o porte armas de fuego y municiones cuando ello represente un peligro significativo para sí misma o para otros.</w:t>
      </w:r>
    </w:p>
    <w:p w14:paraId="5030CC81" w14:textId="77777777" w:rsidR="008F11F9" w:rsidRPr="00B344EC" w:rsidRDefault="008F11F9" w:rsidP="008F11F9">
      <w:pPr>
        <w:ind w:firstLine="720"/>
        <w:jc w:val="both"/>
        <w:rPr>
          <w:rFonts w:ascii="Book Antiqua" w:eastAsia="Book Antiqua" w:hAnsi="Book Antiqua" w:cs="Book Antiqua"/>
          <w:bCs/>
          <w:szCs w:val="24"/>
          <w:lang w:val="es-PR"/>
        </w:rPr>
      </w:pPr>
    </w:p>
    <w:p w14:paraId="415730B1" w14:textId="6BC6A298" w:rsidR="003D220A" w:rsidRPr="00330ADF" w:rsidRDefault="00DF2DC6" w:rsidP="00DF2DC6">
      <w:pPr>
        <w:ind w:firstLine="720"/>
        <w:jc w:val="both"/>
        <w:rPr>
          <w:rFonts w:ascii="Book Antiqua" w:eastAsia="Book Antiqua" w:hAnsi="Book Antiqua" w:cs="Book Antiqua"/>
          <w:bCs/>
          <w:szCs w:val="24"/>
        </w:rPr>
      </w:pPr>
      <w:r w:rsidRPr="00330ADF">
        <w:rPr>
          <w:rFonts w:ascii="Book Antiqua" w:eastAsia="Book Antiqua" w:hAnsi="Book Antiqua" w:cs="Book Antiqua"/>
          <w:bCs/>
          <w:szCs w:val="24"/>
          <w:lang w:val="es-ES"/>
        </w:rPr>
        <w:t xml:space="preserve">Por los fundamentos antes expuestos, la </w:t>
      </w:r>
      <w:r w:rsidR="00E91565" w:rsidRPr="00330ADF">
        <w:rPr>
          <w:rFonts w:ascii="Book Antiqua" w:eastAsia="Book Antiqua" w:hAnsi="Book Antiqua" w:cs="Book Antiqua"/>
          <w:bCs/>
          <w:szCs w:val="24"/>
          <w:lang w:val="es-ES"/>
        </w:rPr>
        <w:t>Comisi</w:t>
      </w:r>
      <w:r w:rsidR="00E91565">
        <w:rPr>
          <w:rFonts w:ascii="Book Antiqua" w:eastAsia="Book Antiqua" w:hAnsi="Book Antiqua" w:cs="Book Antiqua"/>
          <w:bCs/>
          <w:szCs w:val="24"/>
          <w:lang w:val="es-ES"/>
        </w:rPr>
        <w:t>ón</w:t>
      </w:r>
      <w:r w:rsidRPr="00330ADF">
        <w:rPr>
          <w:rFonts w:ascii="Book Antiqua" w:eastAsia="Book Antiqua" w:hAnsi="Book Antiqua" w:cs="Book Antiqua"/>
          <w:bCs/>
          <w:szCs w:val="24"/>
          <w:lang w:val="es-ES"/>
        </w:rPr>
        <w:t xml:space="preserve"> de</w:t>
      </w:r>
      <w:r w:rsidR="00ED6A8A">
        <w:rPr>
          <w:rFonts w:ascii="Book Antiqua" w:eastAsia="Book Antiqua" w:hAnsi="Book Antiqua" w:cs="Book Antiqua"/>
          <w:bCs/>
          <w:szCs w:val="24"/>
          <w:lang w:val="es-ES"/>
        </w:rPr>
        <w:t xml:space="preserve"> Seguridad Pública</w:t>
      </w:r>
      <w:r w:rsidR="00E91565">
        <w:rPr>
          <w:rFonts w:ascii="Book Antiqua" w:eastAsia="Book Antiqua" w:hAnsi="Book Antiqua" w:cs="Book Antiqua"/>
          <w:bCs/>
          <w:szCs w:val="24"/>
          <w:lang w:val="es-ES"/>
        </w:rPr>
        <w:t xml:space="preserve"> </w:t>
      </w:r>
      <w:r w:rsidR="009E75E7">
        <w:rPr>
          <w:rFonts w:ascii="Book Antiqua" w:eastAsia="Book Antiqua" w:hAnsi="Book Antiqua" w:cs="Book Antiqua"/>
          <w:bCs/>
          <w:szCs w:val="24"/>
          <w:lang w:val="es-ES"/>
        </w:rPr>
        <w:t xml:space="preserve">de la </w:t>
      </w:r>
      <w:r w:rsidR="00532738">
        <w:rPr>
          <w:rFonts w:ascii="Book Antiqua" w:eastAsia="Book Antiqua" w:hAnsi="Book Antiqua" w:cs="Book Antiqua"/>
          <w:bCs/>
          <w:szCs w:val="24"/>
          <w:lang w:val="es-ES"/>
        </w:rPr>
        <w:t>Cámara</w:t>
      </w:r>
      <w:r w:rsidR="009E75E7">
        <w:rPr>
          <w:rFonts w:ascii="Book Antiqua" w:eastAsia="Book Antiqua" w:hAnsi="Book Antiqua" w:cs="Book Antiqua"/>
          <w:bCs/>
          <w:szCs w:val="24"/>
          <w:lang w:val="es-ES"/>
        </w:rPr>
        <w:t xml:space="preserve"> de Representantes</w:t>
      </w:r>
      <w:r w:rsidRPr="00330ADF">
        <w:rPr>
          <w:rFonts w:ascii="Book Antiqua" w:eastAsia="Book Antiqua" w:hAnsi="Book Antiqua" w:cs="Book Antiqua"/>
          <w:bCs/>
          <w:szCs w:val="24"/>
          <w:lang w:val="es-ES"/>
        </w:rPr>
        <w:t xml:space="preserve">, </w:t>
      </w:r>
      <w:r w:rsidRPr="00330ADF">
        <w:rPr>
          <w:rFonts w:ascii="Book Antiqua" w:eastAsia="Book Antiqua" w:hAnsi="Book Antiqua" w:cs="Book Antiqua"/>
          <w:bCs/>
          <w:szCs w:val="24"/>
        </w:rPr>
        <w:t xml:space="preserve">luego del estudio y consideración correspondiente, tiene a bien someter a este Cuerpo Legislativo su </w:t>
      </w:r>
      <w:r w:rsidR="00BB1D8A" w:rsidRPr="00330ADF">
        <w:rPr>
          <w:rFonts w:ascii="Book Antiqua" w:eastAsia="Book Antiqua" w:hAnsi="Book Antiqua" w:cs="Book Antiqua"/>
          <w:bCs/>
          <w:szCs w:val="24"/>
        </w:rPr>
        <w:t>Informe Positivo</w:t>
      </w:r>
      <w:r w:rsidRPr="00330ADF">
        <w:rPr>
          <w:rFonts w:ascii="Book Antiqua" w:eastAsia="Book Antiqua" w:hAnsi="Book Antiqua" w:cs="Book Antiqua"/>
          <w:bCs/>
          <w:szCs w:val="24"/>
        </w:rPr>
        <w:t xml:space="preserve">, </w:t>
      </w:r>
      <w:r w:rsidRPr="00330ADF">
        <w:rPr>
          <w:rFonts w:ascii="Book Antiqua" w:eastAsia="Book Antiqua" w:hAnsi="Book Antiqua" w:cs="Book Antiqua"/>
          <w:szCs w:val="24"/>
        </w:rPr>
        <w:t>recomendando la aprobación</w:t>
      </w:r>
      <w:r w:rsidRPr="00330ADF">
        <w:rPr>
          <w:rFonts w:ascii="Book Antiqua" w:eastAsia="Book Antiqua" w:hAnsi="Book Antiqua" w:cs="Book Antiqua"/>
          <w:bCs/>
          <w:szCs w:val="24"/>
        </w:rPr>
        <w:t xml:space="preserve"> de</w:t>
      </w:r>
      <w:r w:rsidR="00532738">
        <w:rPr>
          <w:rFonts w:ascii="Book Antiqua" w:eastAsia="Book Antiqua" w:hAnsi="Book Antiqua" w:cs="Book Antiqua"/>
          <w:bCs/>
          <w:szCs w:val="24"/>
        </w:rPr>
        <w:t>l Proyecto de</w:t>
      </w:r>
      <w:r w:rsidR="008F11F9">
        <w:rPr>
          <w:rFonts w:ascii="Book Antiqua" w:eastAsia="Book Antiqua" w:hAnsi="Book Antiqua" w:cs="Book Antiqua"/>
          <w:bCs/>
          <w:szCs w:val="24"/>
        </w:rPr>
        <w:t xml:space="preserve">l Senado </w:t>
      </w:r>
      <w:r w:rsidR="00643782">
        <w:rPr>
          <w:rFonts w:ascii="Book Antiqua" w:eastAsia="Book Antiqua" w:hAnsi="Book Antiqua" w:cs="Book Antiqua"/>
          <w:bCs/>
          <w:szCs w:val="24"/>
        </w:rPr>
        <w:t>711</w:t>
      </w:r>
      <w:r w:rsidRPr="00330ADF">
        <w:rPr>
          <w:rFonts w:ascii="Book Antiqua" w:eastAsia="Book Antiqua" w:hAnsi="Book Antiqua" w:cs="Book Antiqua"/>
          <w:bCs/>
          <w:szCs w:val="24"/>
        </w:rPr>
        <w:t>,</w:t>
      </w:r>
      <w:r w:rsidR="00E91565">
        <w:rPr>
          <w:rFonts w:ascii="Book Antiqua" w:eastAsia="Book Antiqua" w:hAnsi="Book Antiqua" w:cs="Book Antiqua"/>
          <w:lang w:val="es-ES"/>
        </w:rPr>
        <w:t xml:space="preserve"> sin</w:t>
      </w:r>
      <w:r w:rsidR="00DD022D" w:rsidRPr="00330ADF">
        <w:rPr>
          <w:rFonts w:ascii="Book Antiqua" w:eastAsia="Book Antiqua" w:hAnsi="Book Antiqua" w:cs="Book Antiqua"/>
          <w:bCs/>
          <w:szCs w:val="24"/>
          <w:lang w:val="es-ES"/>
        </w:rPr>
        <w:t xml:space="preserve"> enmiendas. </w:t>
      </w:r>
      <w:r w:rsidR="00CD0F21" w:rsidRPr="00330ADF">
        <w:rPr>
          <w:rFonts w:ascii="Book Antiqua" w:eastAsia="Book Antiqua" w:hAnsi="Book Antiqua" w:cs="Book Antiqua"/>
          <w:bCs/>
          <w:szCs w:val="24"/>
        </w:rPr>
        <w:t xml:space="preserve"> </w:t>
      </w:r>
    </w:p>
    <w:p w14:paraId="02E0650A" w14:textId="77777777" w:rsidR="00700EE6" w:rsidRDefault="00700EE6" w:rsidP="00F248D5">
      <w:pPr>
        <w:jc w:val="both"/>
        <w:rPr>
          <w:rFonts w:ascii="Book Antiqua" w:eastAsia="Book Antiqua" w:hAnsi="Book Antiqua" w:cs="Book Antiqua"/>
          <w:bCs/>
          <w:szCs w:val="24"/>
          <w:lang w:val="es-ES"/>
        </w:rPr>
      </w:pPr>
    </w:p>
    <w:p w14:paraId="1667D8C2" w14:textId="4621344E" w:rsidR="00FA20E5" w:rsidRPr="00330ADF" w:rsidRDefault="00DF2DC6" w:rsidP="00F248D5">
      <w:pPr>
        <w:jc w:val="both"/>
        <w:rPr>
          <w:rFonts w:ascii="Book Antiqua" w:eastAsia="Book Antiqua" w:hAnsi="Book Antiqua" w:cs="Book Antiqua"/>
          <w:bCs/>
          <w:szCs w:val="24"/>
          <w:lang w:val="es-ES"/>
        </w:rPr>
      </w:pPr>
      <w:r w:rsidRPr="00330ADF">
        <w:rPr>
          <w:rFonts w:ascii="Book Antiqua" w:eastAsia="Book Antiqua" w:hAnsi="Book Antiqua" w:cs="Book Antiqua"/>
          <w:bCs/>
          <w:szCs w:val="24"/>
          <w:lang w:val="es-ES"/>
        </w:rPr>
        <w:t>Respetuosamente sometido,</w:t>
      </w:r>
    </w:p>
    <w:p w14:paraId="5A29E7C8" w14:textId="77777777" w:rsidR="0094262D" w:rsidRPr="00330ADF" w:rsidRDefault="0094262D" w:rsidP="00F248D5">
      <w:pPr>
        <w:jc w:val="both"/>
        <w:rPr>
          <w:rFonts w:ascii="Book Antiqua" w:eastAsia="Book Antiqua" w:hAnsi="Book Antiqua" w:cs="Book Antiqua"/>
          <w:szCs w:val="24"/>
          <w:lang w:val="es-ES"/>
        </w:rPr>
      </w:pPr>
    </w:p>
    <w:p w14:paraId="2DFE1C16" w14:textId="703D3E54" w:rsidR="0062032A"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________________________</w:t>
      </w:r>
    </w:p>
    <w:p w14:paraId="6C993983" w14:textId="5CC63F14" w:rsidR="0062032A" w:rsidRPr="00330ADF" w:rsidRDefault="0062032A" w:rsidP="00F248D5">
      <w:pPr>
        <w:jc w:val="both"/>
        <w:rPr>
          <w:rFonts w:ascii="Book Antiqua" w:eastAsia="Book Antiqua" w:hAnsi="Book Antiqua" w:cs="Book Antiqua"/>
          <w:b/>
          <w:bCs/>
          <w:szCs w:val="24"/>
          <w:lang w:val="es-ES"/>
        </w:rPr>
      </w:pPr>
      <w:r w:rsidRPr="00330ADF">
        <w:rPr>
          <w:rFonts w:ascii="Book Antiqua" w:eastAsia="Book Antiqua" w:hAnsi="Book Antiqua" w:cs="Book Antiqua"/>
          <w:b/>
          <w:bCs/>
          <w:szCs w:val="24"/>
          <w:lang w:val="es-ES"/>
        </w:rPr>
        <w:t>Hon.</w:t>
      </w:r>
      <w:r w:rsidR="00721BC4">
        <w:rPr>
          <w:rFonts w:ascii="Book Antiqua" w:eastAsia="Book Antiqua" w:hAnsi="Book Antiqua" w:cs="Book Antiqua"/>
          <w:b/>
          <w:bCs/>
          <w:szCs w:val="24"/>
          <w:lang w:val="es-ES"/>
        </w:rPr>
        <w:t xml:space="preserve"> </w:t>
      </w:r>
      <w:r w:rsidR="00ED6A8A">
        <w:rPr>
          <w:rFonts w:ascii="Book Antiqua" w:eastAsia="Book Antiqua" w:hAnsi="Book Antiqua" w:cs="Book Antiqua"/>
          <w:b/>
          <w:bCs/>
          <w:szCs w:val="24"/>
          <w:lang w:val="es-ES"/>
        </w:rPr>
        <w:t>Félix Pacheco Burgos</w:t>
      </w:r>
    </w:p>
    <w:p w14:paraId="56042E13" w14:textId="753D610F" w:rsidR="00B52A70"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Presidente</w:t>
      </w:r>
    </w:p>
    <w:p w14:paraId="3AAA24EA" w14:textId="7CFAF245" w:rsidR="00C24CB7" w:rsidRPr="00ED6A8A" w:rsidRDefault="001F0ABF" w:rsidP="00700EE6">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Comisión</w:t>
      </w:r>
      <w:r w:rsidR="00B52A70" w:rsidRPr="00330ADF">
        <w:rPr>
          <w:rFonts w:ascii="Book Antiqua" w:eastAsia="Book Antiqua" w:hAnsi="Book Antiqua" w:cs="Book Antiqua"/>
          <w:szCs w:val="24"/>
          <w:lang w:val="es-ES"/>
        </w:rPr>
        <w:t xml:space="preserve"> de</w:t>
      </w:r>
      <w:r w:rsidR="00ED6A8A">
        <w:rPr>
          <w:rFonts w:ascii="Book Antiqua" w:eastAsia="Book Antiqua" w:hAnsi="Book Antiqua" w:cs="Book Antiqua"/>
          <w:szCs w:val="24"/>
          <w:lang w:val="es-ES"/>
        </w:rPr>
        <w:t xml:space="preserve"> Seguridad Pública</w:t>
      </w:r>
    </w:p>
    <w:sectPr w:rsidR="00C24CB7" w:rsidRPr="00ED6A8A"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CA6CFD" w14:textId="77777777" w:rsidR="001F0DD1" w:rsidRDefault="001F0DD1">
      <w:r>
        <w:separator/>
      </w:r>
    </w:p>
  </w:endnote>
  <w:endnote w:type="continuationSeparator" w:id="0">
    <w:p w14:paraId="596843BB" w14:textId="77777777" w:rsidR="001F0DD1" w:rsidRDefault="001F0D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76E44" w14:textId="77777777" w:rsidR="001F0DD1" w:rsidRDefault="001F0DD1">
      <w:r>
        <w:separator/>
      </w:r>
    </w:p>
  </w:footnote>
  <w:footnote w:type="continuationSeparator" w:id="0">
    <w:p w14:paraId="2E436C1E" w14:textId="77777777" w:rsidR="001F0DD1" w:rsidRDefault="001F0D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0385FE4A"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w:t>
    </w:r>
    <w:r w:rsidR="00CA0E0D">
      <w:rPr>
        <w:rFonts w:ascii="Calibri" w:eastAsia="Calibri" w:hAnsi="Calibri"/>
        <w:b/>
        <w:i/>
        <w:sz w:val="22"/>
        <w:szCs w:val="22"/>
        <w:lang w:val="es-PR"/>
      </w:rPr>
      <w:t xml:space="preserve"> Positivo de</w:t>
    </w:r>
    <w:r w:rsidR="00CC754D">
      <w:rPr>
        <w:rFonts w:ascii="Calibri" w:eastAsia="Calibri" w:hAnsi="Calibri"/>
        <w:b/>
        <w:i/>
        <w:sz w:val="22"/>
        <w:szCs w:val="22"/>
        <w:lang w:val="es-PR"/>
      </w:rPr>
      <w:t>l P. de</w:t>
    </w:r>
    <w:r w:rsidR="00390A12">
      <w:rPr>
        <w:rFonts w:ascii="Calibri" w:eastAsia="Calibri" w:hAnsi="Calibri"/>
        <w:b/>
        <w:i/>
        <w:sz w:val="22"/>
        <w:szCs w:val="22"/>
        <w:lang w:val="es-PR"/>
      </w:rPr>
      <w:t>l</w:t>
    </w:r>
    <w:r w:rsidR="00E91565">
      <w:rPr>
        <w:rFonts w:ascii="Calibri" w:eastAsia="Calibri" w:hAnsi="Calibri"/>
        <w:b/>
        <w:i/>
        <w:sz w:val="22"/>
        <w:szCs w:val="22"/>
        <w:lang w:val="es-PR"/>
      </w:rPr>
      <w:t xml:space="preserve"> </w:t>
    </w:r>
    <w:r w:rsidR="00390A12">
      <w:rPr>
        <w:rFonts w:ascii="Calibri" w:eastAsia="Calibri" w:hAnsi="Calibri"/>
        <w:b/>
        <w:i/>
        <w:sz w:val="22"/>
        <w:szCs w:val="22"/>
        <w:lang w:val="es-PR"/>
      </w:rPr>
      <w:t>S</w:t>
    </w:r>
    <w:r w:rsidR="00E91565">
      <w:rPr>
        <w:rFonts w:ascii="Calibri" w:eastAsia="Calibri" w:hAnsi="Calibri"/>
        <w:b/>
        <w:i/>
        <w:sz w:val="22"/>
        <w:szCs w:val="22"/>
        <w:lang w:val="es-PR"/>
      </w:rPr>
      <w:t xml:space="preserve">. </w:t>
    </w:r>
    <w:r w:rsidR="001919C1">
      <w:rPr>
        <w:rFonts w:ascii="Calibri" w:eastAsia="Calibri" w:hAnsi="Calibri"/>
        <w:b/>
        <w:i/>
        <w:sz w:val="22"/>
        <w:szCs w:val="22"/>
        <w:lang w:val="es-PR"/>
      </w:rPr>
      <w:t>711</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3F753B8"/>
    <w:multiLevelType w:val="hybridMultilevel"/>
    <w:tmpl w:val="0A0600E0"/>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9"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4D0B5BD0"/>
    <w:multiLevelType w:val="hybridMultilevel"/>
    <w:tmpl w:val="397E0158"/>
    <w:lvl w:ilvl="0" w:tplc="FFFFFFFF">
      <w:start w:val="1"/>
      <w:numFmt w:val="decimal"/>
      <w:lvlText w:val="%1."/>
      <w:lvlJc w:val="left"/>
      <w:pPr>
        <w:ind w:left="720" w:hanging="360"/>
      </w:pPr>
    </w:lvl>
    <w:lvl w:ilvl="1" w:tplc="2000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6246971"/>
    <w:multiLevelType w:val="multilevel"/>
    <w:tmpl w:val="D11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98F0ADE"/>
    <w:multiLevelType w:val="multilevel"/>
    <w:tmpl w:val="50AC2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64376D1"/>
    <w:multiLevelType w:val="hybridMultilevel"/>
    <w:tmpl w:val="0602F8B2"/>
    <w:lvl w:ilvl="0" w:tplc="2000000F">
      <w:start w:val="1"/>
      <w:numFmt w:val="decimal"/>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7"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9"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0" w15:restartNumberingAfterBreak="0">
    <w:nsid w:val="7DE918AB"/>
    <w:multiLevelType w:val="multilevel"/>
    <w:tmpl w:val="0C3E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0"/>
  </w:num>
  <w:num w:numId="2" w16cid:durableId="612249085">
    <w:abstractNumId w:val="1"/>
  </w:num>
  <w:num w:numId="3" w16cid:durableId="191654121">
    <w:abstractNumId w:val="3"/>
  </w:num>
  <w:num w:numId="4" w16cid:durableId="251549162">
    <w:abstractNumId w:val="2"/>
  </w:num>
  <w:num w:numId="5" w16cid:durableId="77214083">
    <w:abstractNumId w:val="7"/>
  </w:num>
  <w:num w:numId="6" w16cid:durableId="344096040">
    <w:abstractNumId w:val="17"/>
  </w:num>
  <w:num w:numId="7" w16cid:durableId="1113287001">
    <w:abstractNumId w:val="5"/>
  </w:num>
  <w:num w:numId="8" w16cid:durableId="1631401959">
    <w:abstractNumId w:val="13"/>
  </w:num>
  <w:num w:numId="9" w16cid:durableId="591201020">
    <w:abstractNumId w:val="9"/>
  </w:num>
  <w:num w:numId="10" w16cid:durableId="645204287">
    <w:abstractNumId w:val="21"/>
  </w:num>
  <w:num w:numId="11" w16cid:durableId="1508133352">
    <w:abstractNumId w:val="4"/>
  </w:num>
  <w:num w:numId="12" w16cid:durableId="1889679253">
    <w:abstractNumId w:val="15"/>
  </w:num>
  <w:num w:numId="13" w16cid:durableId="325980482">
    <w:abstractNumId w:val="6"/>
  </w:num>
  <w:num w:numId="14" w16cid:durableId="1607613887">
    <w:abstractNumId w:val="18"/>
  </w:num>
  <w:num w:numId="15" w16cid:durableId="1411585931">
    <w:abstractNumId w:val="19"/>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7631451">
    <w:abstractNumId w:val="14"/>
  </w:num>
  <w:num w:numId="18" w16cid:durableId="1841121419">
    <w:abstractNumId w:val="12"/>
  </w:num>
  <w:num w:numId="19" w16cid:durableId="413741497">
    <w:abstractNumId w:val="8"/>
  </w:num>
  <w:num w:numId="20" w16cid:durableId="1585646298">
    <w:abstractNumId w:val="11"/>
  </w:num>
  <w:num w:numId="21" w16cid:durableId="2056149523">
    <w:abstractNumId w:val="16"/>
  </w:num>
  <w:num w:numId="22" w16cid:durableId="7847379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203D"/>
    <w:rsid w:val="00002FE6"/>
    <w:rsid w:val="000036A8"/>
    <w:rsid w:val="00012062"/>
    <w:rsid w:val="000134D2"/>
    <w:rsid w:val="00014121"/>
    <w:rsid w:val="0001517A"/>
    <w:rsid w:val="00015228"/>
    <w:rsid w:val="00015B99"/>
    <w:rsid w:val="00017A55"/>
    <w:rsid w:val="0002280F"/>
    <w:rsid w:val="000245DD"/>
    <w:rsid w:val="00025064"/>
    <w:rsid w:val="0002665F"/>
    <w:rsid w:val="000307E4"/>
    <w:rsid w:val="0003086F"/>
    <w:rsid w:val="000348EF"/>
    <w:rsid w:val="000354E0"/>
    <w:rsid w:val="000400C5"/>
    <w:rsid w:val="000401E8"/>
    <w:rsid w:val="00041144"/>
    <w:rsid w:val="000417EC"/>
    <w:rsid w:val="000423D3"/>
    <w:rsid w:val="00042C50"/>
    <w:rsid w:val="000447E9"/>
    <w:rsid w:val="00045D3A"/>
    <w:rsid w:val="00046EBE"/>
    <w:rsid w:val="000476FF"/>
    <w:rsid w:val="00047A1D"/>
    <w:rsid w:val="00047E12"/>
    <w:rsid w:val="000500C4"/>
    <w:rsid w:val="000507CA"/>
    <w:rsid w:val="00050E9A"/>
    <w:rsid w:val="00056A49"/>
    <w:rsid w:val="00060836"/>
    <w:rsid w:val="000626E9"/>
    <w:rsid w:val="000629C7"/>
    <w:rsid w:val="0007234A"/>
    <w:rsid w:val="0007706C"/>
    <w:rsid w:val="00077FC8"/>
    <w:rsid w:val="000820D1"/>
    <w:rsid w:val="00082E62"/>
    <w:rsid w:val="0008367C"/>
    <w:rsid w:val="000840B7"/>
    <w:rsid w:val="00085022"/>
    <w:rsid w:val="00085143"/>
    <w:rsid w:val="00086D70"/>
    <w:rsid w:val="0009035A"/>
    <w:rsid w:val="00094444"/>
    <w:rsid w:val="000949CC"/>
    <w:rsid w:val="00095392"/>
    <w:rsid w:val="00095660"/>
    <w:rsid w:val="000960C7"/>
    <w:rsid w:val="000968F0"/>
    <w:rsid w:val="00097B3E"/>
    <w:rsid w:val="000A0600"/>
    <w:rsid w:val="000A2D93"/>
    <w:rsid w:val="000A4C87"/>
    <w:rsid w:val="000A6224"/>
    <w:rsid w:val="000A73FA"/>
    <w:rsid w:val="000B0D43"/>
    <w:rsid w:val="000B0EE8"/>
    <w:rsid w:val="000B1763"/>
    <w:rsid w:val="000B1CC1"/>
    <w:rsid w:val="000B1E45"/>
    <w:rsid w:val="000B2107"/>
    <w:rsid w:val="000B4B87"/>
    <w:rsid w:val="000B6B0E"/>
    <w:rsid w:val="000C2E27"/>
    <w:rsid w:val="000C4A90"/>
    <w:rsid w:val="000C5AA8"/>
    <w:rsid w:val="000C66A9"/>
    <w:rsid w:val="000C6951"/>
    <w:rsid w:val="000C7C51"/>
    <w:rsid w:val="000D246A"/>
    <w:rsid w:val="000D2BDF"/>
    <w:rsid w:val="000D5F7E"/>
    <w:rsid w:val="000D68FC"/>
    <w:rsid w:val="000E0FFF"/>
    <w:rsid w:val="000E2809"/>
    <w:rsid w:val="000E3F54"/>
    <w:rsid w:val="000E5D36"/>
    <w:rsid w:val="000E5F44"/>
    <w:rsid w:val="000E687F"/>
    <w:rsid w:val="000F0EF1"/>
    <w:rsid w:val="000F1809"/>
    <w:rsid w:val="000F1913"/>
    <w:rsid w:val="000F334A"/>
    <w:rsid w:val="000F4A89"/>
    <w:rsid w:val="000F537D"/>
    <w:rsid w:val="000F5AC1"/>
    <w:rsid w:val="000F67BD"/>
    <w:rsid w:val="000F73AA"/>
    <w:rsid w:val="000F7A52"/>
    <w:rsid w:val="000F7D4B"/>
    <w:rsid w:val="001015D5"/>
    <w:rsid w:val="00101A40"/>
    <w:rsid w:val="00101C99"/>
    <w:rsid w:val="00103274"/>
    <w:rsid w:val="0010450D"/>
    <w:rsid w:val="001049CF"/>
    <w:rsid w:val="0010585D"/>
    <w:rsid w:val="001059C5"/>
    <w:rsid w:val="00112135"/>
    <w:rsid w:val="001148F9"/>
    <w:rsid w:val="001151C8"/>
    <w:rsid w:val="00115F73"/>
    <w:rsid w:val="001161AB"/>
    <w:rsid w:val="00116363"/>
    <w:rsid w:val="00116525"/>
    <w:rsid w:val="00120775"/>
    <w:rsid w:val="001209AD"/>
    <w:rsid w:val="00121C82"/>
    <w:rsid w:val="00122C37"/>
    <w:rsid w:val="001263E8"/>
    <w:rsid w:val="00126659"/>
    <w:rsid w:val="00126797"/>
    <w:rsid w:val="0013028A"/>
    <w:rsid w:val="001311BA"/>
    <w:rsid w:val="0013140F"/>
    <w:rsid w:val="00140F2B"/>
    <w:rsid w:val="00141605"/>
    <w:rsid w:val="00141703"/>
    <w:rsid w:val="00142BB5"/>
    <w:rsid w:val="0014475E"/>
    <w:rsid w:val="00146CE1"/>
    <w:rsid w:val="001506A1"/>
    <w:rsid w:val="00150CAD"/>
    <w:rsid w:val="001517E9"/>
    <w:rsid w:val="0015193E"/>
    <w:rsid w:val="001519AD"/>
    <w:rsid w:val="00153D68"/>
    <w:rsid w:val="001545DA"/>
    <w:rsid w:val="00156B55"/>
    <w:rsid w:val="00157438"/>
    <w:rsid w:val="00157711"/>
    <w:rsid w:val="001601C3"/>
    <w:rsid w:val="00161566"/>
    <w:rsid w:val="001626AE"/>
    <w:rsid w:val="001644C5"/>
    <w:rsid w:val="00164A03"/>
    <w:rsid w:val="00165ACD"/>
    <w:rsid w:val="00165D13"/>
    <w:rsid w:val="00165FCE"/>
    <w:rsid w:val="0017100B"/>
    <w:rsid w:val="00171884"/>
    <w:rsid w:val="00171FDF"/>
    <w:rsid w:val="00174D24"/>
    <w:rsid w:val="00180ADA"/>
    <w:rsid w:val="00182F6C"/>
    <w:rsid w:val="001919C1"/>
    <w:rsid w:val="0019261C"/>
    <w:rsid w:val="0019400D"/>
    <w:rsid w:val="001953B3"/>
    <w:rsid w:val="00195E52"/>
    <w:rsid w:val="001A2A7E"/>
    <w:rsid w:val="001A4245"/>
    <w:rsid w:val="001A5A3D"/>
    <w:rsid w:val="001B26D4"/>
    <w:rsid w:val="001B3B49"/>
    <w:rsid w:val="001B42DA"/>
    <w:rsid w:val="001B5992"/>
    <w:rsid w:val="001B61D6"/>
    <w:rsid w:val="001C1276"/>
    <w:rsid w:val="001C4947"/>
    <w:rsid w:val="001C604E"/>
    <w:rsid w:val="001C655E"/>
    <w:rsid w:val="001C6AF2"/>
    <w:rsid w:val="001D0EA7"/>
    <w:rsid w:val="001D17E1"/>
    <w:rsid w:val="001D5EE7"/>
    <w:rsid w:val="001D5F46"/>
    <w:rsid w:val="001D6791"/>
    <w:rsid w:val="001D6F58"/>
    <w:rsid w:val="001D7C9D"/>
    <w:rsid w:val="001E264D"/>
    <w:rsid w:val="001E2A4F"/>
    <w:rsid w:val="001E3334"/>
    <w:rsid w:val="001E3EFE"/>
    <w:rsid w:val="001E4FEC"/>
    <w:rsid w:val="001E576C"/>
    <w:rsid w:val="001F0ABF"/>
    <w:rsid w:val="001F0DD1"/>
    <w:rsid w:val="001F2899"/>
    <w:rsid w:val="001F5243"/>
    <w:rsid w:val="001F542F"/>
    <w:rsid w:val="001F7E9A"/>
    <w:rsid w:val="002030AE"/>
    <w:rsid w:val="00203D0D"/>
    <w:rsid w:val="00207B29"/>
    <w:rsid w:val="002111CA"/>
    <w:rsid w:val="0021239C"/>
    <w:rsid w:val="00215352"/>
    <w:rsid w:val="00216AC7"/>
    <w:rsid w:val="00216DC4"/>
    <w:rsid w:val="00216F39"/>
    <w:rsid w:val="00220FCF"/>
    <w:rsid w:val="00221403"/>
    <w:rsid w:val="002250E7"/>
    <w:rsid w:val="00227846"/>
    <w:rsid w:val="002301D7"/>
    <w:rsid w:val="00232095"/>
    <w:rsid w:val="0023302B"/>
    <w:rsid w:val="002338D0"/>
    <w:rsid w:val="00233913"/>
    <w:rsid w:val="00233A9B"/>
    <w:rsid w:val="00235E5B"/>
    <w:rsid w:val="0023655E"/>
    <w:rsid w:val="00237BD8"/>
    <w:rsid w:val="00240AAF"/>
    <w:rsid w:val="00243617"/>
    <w:rsid w:val="00243D5B"/>
    <w:rsid w:val="002442C4"/>
    <w:rsid w:val="00244CBA"/>
    <w:rsid w:val="00245EE6"/>
    <w:rsid w:val="00245F8E"/>
    <w:rsid w:val="00246CFA"/>
    <w:rsid w:val="00246E4D"/>
    <w:rsid w:val="00251301"/>
    <w:rsid w:val="00252898"/>
    <w:rsid w:val="00253FD7"/>
    <w:rsid w:val="00261E12"/>
    <w:rsid w:val="002634E7"/>
    <w:rsid w:val="00264A3E"/>
    <w:rsid w:val="002707D1"/>
    <w:rsid w:val="00271280"/>
    <w:rsid w:val="0027365C"/>
    <w:rsid w:val="00275876"/>
    <w:rsid w:val="00275BD1"/>
    <w:rsid w:val="002768C2"/>
    <w:rsid w:val="00276969"/>
    <w:rsid w:val="00276AF9"/>
    <w:rsid w:val="00280089"/>
    <w:rsid w:val="00281D26"/>
    <w:rsid w:val="00282408"/>
    <w:rsid w:val="0028528C"/>
    <w:rsid w:val="002912E5"/>
    <w:rsid w:val="00291E2E"/>
    <w:rsid w:val="002939AA"/>
    <w:rsid w:val="00293EC1"/>
    <w:rsid w:val="00294830"/>
    <w:rsid w:val="00295023"/>
    <w:rsid w:val="0029783A"/>
    <w:rsid w:val="00297FDD"/>
    <w:rsid w:val="002A0061"/>
    <w:rsid w:val="002A08EC"/>
    <w:rsid w:val="002A0D4D"/>
    <w:rsid w:val="002A19BB"/>
    <w:rsid w:val="002A2329"/>
    <w:rsid w:val="002A25FE"/>
    <w:rsid w:val="002A3D08"/>
    <w:rsid w:val="002A65EC"/>
    <w:rsid w:val="002A67C9"/>
    <w:rsid w:val="002A7215"/>
    <w:rsid w:val="002A795A"/>
    <w:rsid w:val="002B0749"/>
    <w:rsid w:val="002B1007"/>
    <w:rsid w:val="002B3E91"/>
    <w:rsid w:val="002B415E"/>
    <w:rsid w:val="002C36AD"/>
    <w:rsid w:val="002C49BC"/>
    <w:rsid w:val="002C6E19"/>
    <w:rsid w:val="002D0B9A"/>
    <w:rsid w:val="002D2AD0"/>
    <w:rsid w:val="002D52EE"/>
    <w:rsid w:val="002D5FE0"/>
    <w:rsid w:val="002E282C"/>
    <w:rsid w:val="002E3143"/>
    <w:rsid w:val="002E60AD"/>
    <w:rsid w:val="002E6178"/>
    <w:rsid w:val="002E6192"/>
    <w:rsid w:val="002F16BF"/>
    <w:rsid w:val="002F7257"/>
    <w:rsid w:val="00303439"/>
    <w:rsid w:val="00304248"/>
    <w:rsid w:val="00305ED8"/>
    <w:rsid w:val="00307DF6"/>
    <w:rsid w:val="00313396"/>
    <w:rsid w:val="0031466B"/>
    <w:rsid w:val="00315BCA"/>
    <w:rsid w:val="00320253"/>
    <w:rsid w:val="003204B8"/>
    <w:rsid w:val="00320803"/>
    <w:rsid w:val="00321260"/>
    <w:rsid w:val="00321E0B"/>
    <w:rsid w:val="00322FD4"/>
    <w:rsid w:val="003231EF"/>
    <w:rsid w:val="00325A4C"/>
    <w:rsid w:val="00326146"/>
    <w:rsid w:val="0032650B"/>
    <w:rsid w:val="0032671E"/>
    <w:rsid w:val="00330ADF"/>
    <w:rsid w:val="00331726"/>
    <w:rsid w:val="003344C6"/>
    <w:rsid w:val="003355B4"/>
    <w:rsid w:val="003361A3"/>
    <w:rsid w:val="0033753F"/>
    <w:rsid w:val="003409D5"/>
    <w:rsid w:val="00341B57"/>
    <w:rsid w:val="0034229A"/>
    <w:rsid w:val="00342992"/>
    <w:rsid w:val="00342ABC"/>
    <w:rsid w:val="003430F3"/>
    <w:rsid w:val="003448C4"/>
    <w:rsid w:val="003455CA"/>
    <w:rsid w:val="003466C0"/>
    <w:rsid w:val="00350141"/>
    <w:rsid w:val="00350C7B"/>
    <w:rsid w:val="0035339E"/>
    <w:rsid w:val="00354EC7"/>
    <w:rsid w:val="00355AE4"/>
    <w:rsid w:val="003608C9"/>
    <w:rsid w:val="00362C8D"/>
    <w:rsid w:val="00363194"/>
    <w:rsid w:val="003638CF"/>
    <w:rsid w:val="00364147"/>
    <w:rsid w:val="003649D4"/>
    <w:rsid w:val="00367FE1"/>
    <w:rsid w:val="00371331"/>
    <w:rsid w:val="00371438"/>
    <w:rsid w:val="003736CD"/>
    <w:rsid w:val="00374442"/>
    <w:rsid w:val="003752CF"/>
    <w:rsid w:val="00380C43"/>
    <w:rsid w:val="00384EC4"/>
    <w:rsid w:val="0038510E"/>
    <w:rsid w:val="00385E47"/>
    <w:rsid w:val="00387BB6"/>
    <w:rsid w:val="00390A12"/>
    <w:rsid w:val="00390E29"/>
    <w:rsid w:val="00391648"/>
    <w:rsid w:val="00392627"/>
    <w:rsid w:val="0039265C"/>
    <w:rsid w:val="00392CEF"/>
    <w:rsid w:val="003939D4"/>
    <w:rsid w:val="00393A60"/>
    <w:rsid w:val="00393ADF"/>
    <w:rsid w:val="00394E20"/>
    <w:rsid w:val="00397667"/>
    <w:rsid w:val="003A1F33"/>
    <w:rsid w:val="003A4541"/>
    <w:rsid w:val="003A4B9C"/>
    <w:rsid w:val="003A4E54"/>
    <w:rsid w:val="003A51F8"/>
    <w:rsid w:val="003A5719"/>
    <w:rsid w:val="003B0319"/>
    <w:rsid w:val="003B38A4"/>
    <w:rsid w:val="003B59C0"/>
    <w:rsid w:val="003B681C"/>
    <w:rsid w:val="003C397B"/>
    <w:rsid w:val="003C6958"/>
    <w:rsid w:val="003C7AF9"/>
    <w:rsid w:val="003C7E84"/>
    <w:rsid w:val="003D1BA2"/>
    <w:rsid w:val="003D220A"/>
    <w:rsid w:val="003D3657"/>
    <w:rsid w:val="003D601E"/>
    <w:rsid w:val="003E4335"/>
    <w:rsid w:val="003E5AA8"/>
    <w:rsid w:val="003E6E10"/>
    <w:rsid w:val="003E7648"/>
    <w:rsid w:val="003F10BB"/>
    <w:rsid w:val="003F2118"/>
    <w:rsid w:val="003F249F"/>
    <w:rsid w:val="003F2674"/>
    <w:rsid w:val="003F2A3C"/>
    <w:rsid w:val="003F657D"/>
    <w:rsid w:val="003F7AA0"/>
    <w:rsid w:val="0040118F"/>
    <w:rsid w:val="004014DA"/>
    <w:rsid w:val="0040316D"/>
    <w:rsid w:val="00404066"/>
    <w:rsid w:val="00405E6A"/>
    <w:rsid w:val="00406FA4"/>
    <w:rsid w:val="00407674"/>
    <w:rsid w:val="00410AC5"/>
    <w:rsid w:val="004149B7"/>
    <w:rsid w:val="00415C05"/>
    <w:rsid w:val="004164B0"/>
    <w:rsid w:val="00420A8B"/>
    <w:rsid w:val="00421664"/>
    <w:rsid w:val="004239F1"/>
    <w:rsid w:val="0042647C"/>
    <w:rsid w:val="0042655F"/>
    <w:rsid w:val="00430AB9"/>
    <w:rsid w:val="00430F37"/>
    <w:rsid w:val="0043183B"/>
    <w:rsid w:val="00431DDA"/>
    <w:rsid w:val="00431F68"/>
    <w:rsid w:val="004357FA"/>
    <w:rsid w:val="00435C4D"/>
    <w:rsid w:val="004369A6"/>
    <w:rsid w:val="004379A5"/>
    <w:rsid w:val="004402BB"/>
    <w:rsid w:val="00440317"/>
    <w:rsid w:val="00440C08"/>
    <w:rsid w:val="004422D9"/>
    <w:rsid w:val="00443ECE"/>
    <w:rsid w:val="00445146"/>
    <w:rsid w:val="00445540"/>
    <w:rsid w:val="0044596F"/>
    <w:rsid w:val="004463EF"/>
    <w:rsid w:val="004464B3"/>
    <w:rsid w:val="00447224"/>
    <w:rsid w:val="00447DDD"/>
    <w:rsid w:val="004512E8"/>
    <w:rsid w:val="00451F27"/>
    <w:rsid w:val="004523CD"/>
    <w:rsid w:val="00452D84"/>
    <w:rsid w:val="00453DDD"/>
    <w:rsid w:val="00457C42"/>
    <w:rsid w:val="00457CC8"/>
    <w:rsid w:val="00457EBE"/>
    <w:rsid w:val="00460BE2"/>
    <w:rsid w:val="0046299C"/>
    <w:rsid w:val="00462C83"/>
    <w:rsid w:val="00463A39"/>
    <w:rsid w:val="004645A7"/>
    <w:rsid w:val="00464EA7"/>
    <w:rsid w:val="004652E5"/>
    <w:rsid w:val="0046635F"/>
    <w:rsid w:val="00467CB0"/>
    <w:rsid w:val="00471D11"/>
    <w:rsid w:val="004750FA"/>
    <w:rsid w:val="00476C52"/>
    <w:rsid w:val="00477032"/>
    <w:rsid w:val="004845DB"/>
    <w:rsid w:val="0048493D"/>
    <w:rsid w:val="00484A39"/>
    <w:rsid w:val="00485C4F"/>
    <w:rsid w:val="004867E4"/>
    <w:rsid w:val="00486A47"/>
    <w:rsid w:val="00487FBB"/>
    <w:rsid w:val="004904FD"/>
    <w:rsid w:val="00493443"/>
    <w:rsid w:val="00495AF1"/>
    <w:rsid w:val="00495CA0"/>
    <w:rsid w:val="00496F7F"/>
    <w:rsid w:val="0049773F"/>
    <w:rsid w:val="004A03D2"/>
    <w:rsid w:val="004A0836"/>
    <w:rsid w:val="004A38BE"/>
    <w:rsid w:val="004A3A95"/>
    <w:rsid w:val="004A4990"/>
    <w:rsid w:val="004A5A18"/>
    <w:rsid w:val="004A6052"/>
    <w:rsid w:val="004A6C24"/>
    <w:rsid w:val="004B0C4E"/>
    <w:rsid w:val="004B227E"/>
    <w:rsid w:val="004B280A"/>
    <w:rsid w:val="004B2ACE"/>
    <w:rsid w:val="004B327E"/>
    <w:rsid w:val="004B333A"/>
    <w:rsid w:val="004B3924"/>
    <w:rsid w:val="004B412A"/>
    <w:rsid w:val="004B4977"/>
    <w:rsid w:val="004C1A6A"/>
    <w:rsid w:val="004C1D8F"/>
    <w:rsid w:val="004C7F1C"/>
    <w:rsid w:val="004D04AF"/>
    <w:rsid w:val="004D148A"/>
    <w:rsid w:val="004D28B0"/>
    <w:rsid w:val="004D2964"/>
    <w:rsid w:val="004D7447"/>
    <w:rsid w:val="004E2140"/>
    <w:rsid w:val="004E356B"/>
    <w:rsid w:val="004E4CA9"/>
    <w:rsid w:val="004E7034"/>
    <w:rsid w:val="004E7F19"/>
    <w:rsid w:val="004F3491"/>
    <w:rsid w:val="004F4533"/>
    <w:rsid w:val="004F4A0B"/>
    <w:rsid w:val="004F4E2F"/>
    <w:rsid w:val="004F7427"/>
    <w:rsid w:val="00504941"/>
    <w:rsid w:val="0050546E"/>
    <w:rsid w:val="00511059"/>
    <w:rsid w:val="00511B91"/>
    <w:rsid w:val="00512033"/>
    <w:rsid w:val="005122BF"/>
    <w:rsid w:val="00513E14"/>
    <w:rsid w:val="005144B5"/>
    <w:rsid w:val="00515F52"/>
    <w:rsid w:val="00516AB2"/>
    <w:rsid w:val="00516ADC"/>
    <w:rsid w:val="00520234"/>
    <w:rsid w:val="00521757"/>
    <w:rsid w:val="00523417"/>
    <w:rsid w:val="005239B8"/>
    <w:rsid w:val="00525960"/>
    <w:rsid w:val="0052624F"/>
    <w:rsid w:val="00527C61"/>
    <w:rsid w:val="00532738"/>
    <w:rsid w:val="005327A5"/>
    <w:rsid w:val="00532F3A"/>
    <w:rsid w:val="00534F30"/>
    <w:rsid w:val="00535156"/>
    <w:rsid w:val="005370EA"/>
    <w:rsid w:val="0054033A"/>
    <w:rsid w:val="00541528"/>
    <w:rsid w:val="005432C2"/>
    <w:rsid w:val="00544E4E"/>
    <w:rsid w:val="0054506F"/>
    <w:rsid w:val="00547F34"/>
    <w:rsid w:val="005527DB"/>
    <w:rsid w:val="00553323"/>
    <w:rsid w:val="005572FC"/>
    <w:rsid w:val="00557D10"/>
    <w:rsid w:val="00560806"/>
    <w:rsid w:val="00564E63"/>
    <w:rsid w:val="00565E2F"/>
    <w:rsid w:val="00566BF6"/>
    <w:rsid w:val="005671DE"/>
    <w:rsid w:val="00567509"/>
    <w:rsid w:val="005707FE"/>
    <w:rsid w:val="00570C9D"/>
    <w:rsid w:val="005726FE"/>
    <w:rsid w:val="005727CC"/>
    <w:rsid w:val="0057467B"/>
    <w:rsid w:val="00574740"/>
    <w:rsid w:val="0057486E"/>
    <w:rsid w:val="00577878"/>
    <w:rsid w:val="0058193E"/>
    <w:rsid w:val="00582CE9"/>
    <w:rsid w:val="005832A4"/>
    <w:rsid w:val="00583AE8"/>
    <w:rsid w:val="005842C1"/>
    <w:rsid w:val="00584753"/>
    <w:rsid w:val="00592BE3"/>
    <w:rsid w:val="00592D59"/>
    <w:rsid w:val="005A1F13"/>
    <w:rsid w:val="005A2474"/>
    <w:rsid w:val="005A2F69"/>
    <w:rsid w:val="005A461D"/>
    <w:rsid w:val="005B0777"/>
    <w:rsid w:val="005B1FE9"/>
    <w:rsid w:val="005B2E28"/>
    <w:rsid w:val="005B5324"/>
    <w:rsid w:val="005B69A9"/>
    <w:rsid w:val="005B721F"/>
    <w:rsid w:val="005B750B"/>
    <w:rsid w:val="005B77F1"/>
    <w:rsid w:val="005B7AEC"/>
    <w:rsid w:val="005C143B"/>
    <w:rsid w:val="005C2438"/>
    <w:rsid w:val="005C2515"/>
    <w:rsid w:val="005C652B"/>
    <w:rsid w:val="005C6EF1"/>
    <w:rsid w:val="005D3A00"/>
    <w:rsid w:val="005D78C5"/>
    <w:rsid w:val="005E109F"/>
    <w:rsid w:val="005E294E"/>
    <w:rsid w:val="005E2A09"/>
    <w:rsid w:val="005E5C5A"/>
    <w:rsid w:val="005F0B12"/>
    <w:rsid w:val="005F18D1"/>
    <w:rsid w:val="005F24C4"/>
    <w:rsid w:val="005F59B5"/>
    <w:rsid w:val="00602E29"/>
    <w:rsid w:val="00603535"/>
    <w:rsid w:val="00603613"/>
    <w:rsid w:val="00603BED"/>
    <w:rsid w:val="00603FE4"/>
    <w:rsid w:val="006047F6"/>
    <w:rsid w:val="0060528C"/>
    <w:rsid w:val="00605CD7"/>
    <w:rsid w:val="00611001"/>
    <w:rsid w:val="0061103A"/>
    <w:rsid w:val="00611979"/>
    <w:rsid w:val="006124FA"/>
    <w:rsid w:val="0061481C"/>
    <w:rsid w:val="00614941"/>
    <w:rsid w:val="00615A8D"/>
    <w:rsid w:val="00620031"/>
    <w:rsid w:val="0062032A"/>
    <w:rsid w:val="006225D4"/>
    <w:rsid w:val="006235C1"/>
    <w:rsid w:val="00624255"/>
    <w:rsid w:val="0062626D"/>
    <w:rsid w:val="0062631E"/>
    <w:rsid w:val="00626B6E"/>
    <w:rsid w:val="0063078C"/>
    <w:rsid w:val="00630F7C"/>
    <w:rsid w:val="00631588"/>
    <w:rsid w:val="006339E3"/>
    <w:rsid w:val="0063597C"/>
    <w:rsid w:val="006430D4"/>
    <w:rsid w:val="00643782"/>
    <w:rsid w:val="00646D0B"/>
    <w:rsid w:val="00651C02"/>
    <w:rsid w:val="00652DA2"/>
    <w:rsid w:val="00653154"/>
    <w:rsid w:val="006533ED"/>
    <w:rsid w:val="0065684E"/>
    <w:rsid w:val="006608BA"/>
    <w:rsid w:val="006620D1"/>
    <w:rsid w:val="0066649B"/>
    <w:rsid w:val="006676B5"/>
    <w:rsid w:val="00670B32"/>
    <w:rsid w:val="00674146"/>
    <w:rsid w:val="00674C03"/>
    <w:rsid w:val="00675F69"/>
    <w:rsid w:val="00677108"/>
    <w:rsid w:val="00677832"/>
    <w:rsid w:val="0068076F"/>
    <w:rsid w:val="00683217"/>
    <w:rsid w:val="006834FB"/>
    <w:rsid w:val="006843E9"/>
    <w:rsid w:val="00687AA3"/>
    <w:rsid w:val="00691A52"/>
    <w:rsid w:val="00691F97"/>
    <w:rsid w:val="0069205B"/>
    <w:rsid w:val="00692727"/>
    <w:rsid w:val="0069342C"/>
    <w:rsid w:val="006944B5"/>
    <w:rsid w:val="00694718"/>
    <w:rsid w:val="00697542"/>
    <w:rsid w:val="006A4A4D"/>
    <w:rsid w:val="006A6E37"/>
    <w:rsid w:val="006A786D"/>
    <w:rsid w:val="006B23F9"/>
    <w:rsid w:val="006B2B50"/>
    <w:rsid w:val="006B2F9D"/>
    <w:rsid w:val="006B4F55"/>
    <w:rsid w:val="006B4F68"/>
    <w:rsid w:val="006C1F4A"/>
    <w:rsid w:val="006C269E"/>
    <w:rsid w:val="006C3029"/>
    <w:rsid w:val="006C4B30"/>
    <w:rsid w:val="006C593E"/>
    <w:rsid w:val="006D19A8"/>
    <w:rsid w:val="006D19F9"/>
    <w:rsid w:val="006D38AA"/>
    <w:rsid w:val="006E1834"/>
    <w:rsid w:val="006E1B68"/>
    <w:rsid w:val="006E61C5"/>
    <w:rsid w:val="006E649B"/>
    <w:rsid w:val="006F169B"/>
    <w:rsid w:val="006F25A8"/>
    <w:rsid w:val="006F3989"/>
    <w:rsid w:val="006F589B"/>
    <w:rsid w:val="006F6951"/>
    <w:rsid w:val="006F7B25"/>
    <w:rsid w:val="00700EE6"/>
    <w:rsid w:val="0070305E"/>
    <w:rsid w:val="00703675"/>
    <w:rsid w:val="00710FA1"/>
    <w:rsid w:val="007139D2"/>
    <w:rsid w:val="00714039"/>
    <w:rsid w:val="0071457D"/>
    <w:rsid w:val="0071594E"/>
    <w:rsid w:val="007172B9"/>
    <w:rsid w:val="00721BC4"/>
    <w:rsid w:val="00721F9B"/>
    <w:rsid w:val="00723A23"/>
    <w:rsid w:val="00724A95"/>
    <w:rsid w:val="007250C9"/>
    <w:rsid w:val="0072561A"/>
    <w:rsid w:val="00726618"/>
    <w:rsid w:val="00727819"/>
    <w:rsid w:val="007310DE"/>
    <w:rsid w:val="00732763"/>
    <w:rsid w:val="00733E40"/>
    <w:rsid w:val="007373AA"/>
    <w:rsid w:val="00737DA3"/>
    <w:rsid w:val="00740238"/>
    <w:rsid w:val="0074055A"/>
    <w:rsid w:val="00742EAA"/>
    <w:rsid w:val="0074398F"/>
    <w:rsid w:val="00744264"/>
    <w:rsid w:val="00744FE1"/>
    <w:rsid w:val="00746616"/>
    <w:rsid w:val="00747A93"/>
    <w:rsid w:val="00747BBE"/>
    <w:rsid w:val="00750A6A"/>
    <w:rsid w:val="00753EE9"/>
    <w:rsid w:val="00755DA4"/>
    <w:rsid w:val="00757125"/>
    <w:rsid w:val="0076029D"/>
    <w:rsid w:val="007604BF"/>
    <w:rsid w:val="00760D00"/>
    <w:rsid w:val="00761B06"/>
    <w:rsid w:val="00764937"/>
    <w:rsid w:val="0076501B"/>
    <w:rsid w:val="0076595C"/>
    <w:rsid w:val="007712B1"/>
    <w:rsid w:val="0077131A"/>
    <w:rsid w:val="007715DE"/>
    <w:rsid w:val="007717A7"/>
    <w:rsid w:val="00772F4A"/>
    <w:rsid w:val="00773FDD"/>
    <w:rsid w:val="0077444F"/>
    <w:rsid w:val="007756C0"/>
    <w:rsid w:val="007761C9"/>
    <w:rsid w:val="00782A3A"/>
    <w:rsid w:val="00782A64"/>
    <w:rsid w:val="00783DB4"/>
    <w:rsid w:val="007842E6"/>
    <w:rsid w:val="0078548C"/>
    <w:rsid w:val="00785657"/>
    <w:rsid w:val="00786E78"/>
    <w:rsid w:val="00787602"/>
    <w:rsid w:val="00787733"/>
    <w:rsid w:val="00792037"/>
    <w:rsid w:val="0079427F"/>
    <w:rsid w:val="00796F5E"/>
    <w:rsid w:val="007A0B3C"/>
    <w:rsid w:val="007A0DD4"/>
    <w:rsid w:val="007A1560"/>
    <w:rsid w:val="007A1AC6"/>
    <w:rsid w:val="007A222A"/>
    <w:rsid w:val="007A38C6"/>
    <w:rsid w:val="007A6B76"/>
    <w:rsid w:val="007B01C2"/>
    <w:rsid w:val="007B058E"/>
    <w:rsid w:val="007B257D"/>
    <w:rsid w:val="007B2F4F"/>
    <w:rsid w:val="007B39E8"/>
    <w:rsid w:val="007B3F30"/>
    <w:rsid w:val="007B5899"/>
    <w:rsid w:val="007B5BF5"/>
    <w:rsid w:val="007B6A53"/>
    <w:rsid w:val="007B6CE8"/>
    <w:rsid w:val="007B70B7"/>
    <w:rsid w:val="007C2516"/>
    <w:rsid w:val="007C2EF0"/>
    <w:rsid w:val="007C32A0"/>
    <w:rsid w:val="007C37D1"/>
    <w:rsid w:val="007C5122"/>
    <w:rsid w:val="007C5907"/>
    <w:rsid w:val="007C5ECB"/>
    <w:rsid w:val="007D11F5"/>
    <w:rsid w:val="007D22F5"/>
    <w:rsid w:val="007D294B"/>
    <w:rsid w:val="007D4C1B"/>
    <w:rsid w:val="007D5CC9"/>
    <w:rsid w:val="007D79C4"/>
    <w:rsid w:val="007D7B89"/>
    <w:rsid w:val="007D7E0B"/>
    <w:rsid w:val="007E1CB6"/>
    <w:rsid w:val="007E2AC1"/>
    <w:rsid w:val="007E3236"/>
    <w:rsid w:val="007E47DA"/>
    <w:rsid w:val="007E6834"/>
    <w:rsid w:val="007E6BB3"/>
    <w:rsid w:val="007E7AF3"/>
    <w:rsid w:val="007F1009"/>
    <w:rsid w:val="007F1631"/>
    <w:rsid w:val="007F2A99"/>
    <w:rsid w:val="007F2C58"/>
    <w:rsid w:val="007F4578"/>
    <w:rsid w:val="007F6BAF"/>
    <w:rsid w:val="007F7295"/>
    <w:rsid w:val="007F7A0C"/>
    <w:rsid w:val="00800A39"/>
    <w:rsid w:val="00801B1B"/>
    <w:rsid w:val="00802900"/>
    <w:rsid w:val="00802CE1"/>
    <w:rsid w:val="00804661"/>
    <w:rsid w:val="008060E4"/>
    <w:rsid w:val="00810987"/>
    <w:rsid w:val="00810B18"/>
    <w:rsid w:val="00812632"/>
    <w:rsid w:val="0081320B"/>
    <w:rsid w:val="0081369C"/>
    <w:rsid w:val="00814875"/>
    <w:rsid w:val="00815CB4"/>
    <w:rsid w:val="008162A8"/>
    <w:rsid w:val="008168D7"/>
    <w:rsid w:val="008177E5"/>
    <w:rsid w:val="008211CC"/>
    <w:rsid w:val="00821551"/>
    <w:rsid w:val="00822FEF"/>
    <w:rsid w:val="00824A88"/>
    <w:rsid w:val="00826687"/>
    <w:rsid w:val="00826766"/>
    <w:rsid w:val="008270AA"/>
    <w:rsid w:val="008272DA"/>
    <w:rsid w:val="008278A3"/>
    <w:rsid w:val="008326DB"/>
    <w:rsid w:val="00832F25"/>
    <w:rsid w:val="00834286"/>
    <w:rsid w:val="0083492B"/>
    <w:rsid w:val="0083737C"/>
    <w:rsid w:val="00844E45"/>
    <w:rsid w:val="00845FE4"/>
    <w:rsid w:val="00846385"/>
    <w:rsid w:val="00850B75"/>
    <w:rsid w:val="00851E49"/>
    <w:rsid w:val="00860A2E"/>
    <w:rsid w:val="00861E9B"/>
    <w:rsid w:val="00862B38"/>
    <w:rsid w:val="0086735E"/>
    <w:rsid w:val="00871306"/>
    <w:rsid w:val="008714C1"/>
    <w:rsid w:val="0087286F"/>
    <w:rsid w:val="0087754C"/>
    <w:rsid w:val="008823AC"/>
    <w:rsid w:val="00882D63"/>
    <w:rsid w:val="0088361F"/>
    <w:rsid w:val="00887BB1"/>
    <w:rsid w:val="00887F45"/>
    <w:rsid w:val="008A1960"/>
    <w:rsid w:val="008A236A"/>
    <w:rsid w:val="008A268E"/>
    <w:rsid w:val="008A2D76"/>
    <w:rsid w:val="008A3CD1"/>
    <w:rsid w:val="008A3E4A"/>
    <w:rsid w:val="008A5446"/>
    <w:rsid w:val="008A75B0"/>
    <w:rsid w:val="008B25F8"/>
    <w:rsid w:val="008B27DB"/>
    <w:rsid w:val="008B286D"/>
    <w:rsid w:val="008B5C63"/>
    <w:rsid w:val="008B5FF8"/>
    <w:rsid w:val="008B6397"/>
    <w:rsid w:val="008B7CF7"/>
    <w:rsid w:val="008C06B3"/>
    <w:rsid w:val="008C1517"/>
    <w:rsid w:val="008C1D0C"/>
    <w:rsid w:val="008C5B5E"/>
    <w:rsid w:val="008C63AB"/>
    <w:rsid w:val="008C72B0"/>
    <w:rsid w:val="008D199C"/>
    <w:rsid w:val="008D520C"/>
    <w:rsid w:val="008E0619"/>
    <w:rsid w:val="008E0DC0"/>
    <w:rsid w:val="008E1815"/>
    <w:rsid w:val="008E1AF1"/>
    <w:rsid w:val="008E2FED"/>
    <w:rsid w:val="008E39D9"/>
    <w:rsid w:val="008E5906"/>
    <w:rsid w:val="008E68FC"/>
    <w:rsid w:val="008E695B"/>
    <w:rsid w:val="008E7CC3"/>
    <w:rsid w:val="008F0862"/>
    <w:rsid w:val="008F11F9"/>
    <w:rsid w:val="008F1AA4"/>
    <w:rsid w:val="008F4BEB"/>
    <w:rsid w:val="008F55D9"/>
    <w:rsid w:val="008F68F7"/>
    <w:rsid w:val="0090114E"/>
    <w:rsid w:val="00904132"/>
    <w:rsid w:val="00904402"/>
    <w:rsid w:val="009058CF"/>
    <w:rsid w:val="00905930"/>
    <w:rsid w:val="0091018F"/>
    <w:rsid w:val="00910DF8"/>
    <w:rsid w:val="009212F1"/>
    <w:rsid w:val="00921CFB"/>
    <w:rsid w:val="00922732"/>
    <w:rsid w:val="009230CC"/>
    <w:rsid w:val="00923D48"/>
    <w:rsid w:val="0092668A"/>
    <w:rsid w:val="00926C28"/>
    <w:rsid w:val="00927D6D"/>
    <w:rsid w:val="00931C2A"/>
    <w:rsid w:val="00933FA4"/>
    <w:rsid w:val="009347CF"/>
    <w:rsid w:val="00934980"/>
    <w:rsid w:val="00935C6D"/>
    <w:rsid w:val="00936455"/>
    <w:rsid w:val="009412C4"/>
    <w:rsid w:val="0094194F"/>
    <w:rsid w:val="00941C93"/>
    <w:rsid w:val="0094262D"/>
    <w:rsid w:val="009439F6"/>
    <w:rsid w:val="00944C26"/>
    <w:rsid w:val="00945313"/>
    <w:rsid w:val="00945557"/>
    <w:rsid w:val="00950AF6"/>
    <w:rsid w:val="00950E91"/>
    <w:rsid w:val="00951EDF"/>
    <w:rsid w:val="009535ED"/>
    <w:rsid w:val="00954DF4"/>
    <w:rsid w:val="00954F4B"/>
    <w:rsid w:val="009551A9"/>
    <w:rsid w:val="0095542D"/>
    <w:rsid w:val="009575D5"/>
    <w:rsid w:val="009616CF"/>
    <w:rsid w:val="009624F5"/>
    <w:rsid w:val="0096674B"/>
    <w:rsid w:val="00967083"/>
    <w:rsid w:val="009675AA"/>
    <w:rsid w:val="0097085B"/>
    <w:rsid w:val="009717F4"/>
    <w:rsid w:val="0097274B"/>
    <w:rsid w:val="00974633"/>
    <w:rsid w:val="009754EF"/>
    <w:rsid w:val="0097582E"/>
    <w:rsid w:val="0097584B"/>
    <w:rsid w:val="00975E41"/>
    <w:rsid w:val="00977DC2"/>
    <w:rsid w:val="00980414"/>
    <w:rsid w:val="00980F11"/>
    <w:rsid w:val="00982B76"/>
    <w:rsid w:val="009862C4"/>
    <w:rsid w:val="00986C9E"/>
    <w:rsid w:val="00986CCF"/>
    <w:rsid w:val="009910F0"/>
    <w:rsid w:val="0099233C"/>
    <w:rsid w:val="00993316"/>
    <w:rsid w:val="00996B41"/>
    <w:rsid w:val="009970E2"/>
    <w:rsid w:val="009971DC"/>
    <w:rsid w:val="00997C0B"/>
    <w:rsid w:val="00997D26"/>
    <w:rsid w:val="009A12B0"/>
    <w:rsid w:val="009A1E32"/>
    <w:rsid w:val="009A22D7"/>
    <w:rsid w:val="009A26B9"/>
    <w:rsid w:val="009A34EA"/>
    <w:rsid w:val="009A6C55"/>
    <w:rsid w:val="009A6E54"/>
    <w:rsid w:val="009A72FE"/>
    <w:rsid w:val="009A7D67"/>
    <w:rsid w:val="009B2A95"/>
    <w:rsid w:val="009B56D7"/>
    <w:rsid w:val="009B6A2D"/>
    <w:rsid w:val="009C03A9"/>
    <w:rsid w:val="009C391E"/>
    <w:rsid w:val="009C3C65"/>
    <w:rsid w:val="009C4653"/>
    <w:rsid w:val="009C6283"/>
    <w:rsid w:val="009C62AB"/>
    <w:rsid w:val="009C74DA"/>
    <w:rsid w:val="009D1129"/>
    <w:rsid w:val="009D13E1"/>
    <w:rsid w:val="009D32CD"/>
    <w:rsid w:val="009D6D72"/>
    <w:rsid w:val="009E01C2"/>
    <w:rsid w:val="009E08BB"/>
    <w:rsid w:val="009E0BC4"/>
    <w:rsid w:val="009E2A00"/>
    <w:rsid w:val="009E4FC1"/>
    <w:rsid w:val="009E55BD"/>
    <w:rsid w:val="009E66CF"/>
    <w:rsid w:val="009E67D3"/>
    <w:rsid w:val="009E6A32"/>
    <w:rsid w:val="009E75E7"/>
    <w:rsid w:val="009E7E90"/>
    <w:rsid w:val="009F0FD9"/>
    <w:rsid w:val="009F2ADC"/>
    <w:rsid w:val="009F4BE4"/>
    <w:rsid w:val="00A02FB3"/>
    <w:rsid w:val="00A0616A"/>
    <w:rsid w:val="00A06250"/>
    <w:rsid w:val="00A0667B"/>
    <w:rsid w:val="00A07933"/>
    <w:rsid w:val="00A1018A"/>
    <w:rsid w:val="00A11658"/>
    <w:rsid w:val="00A1240D"/>
    <w:rsid w:val="00A17939"/>
    <w:rsid w:val="00A25E47"/>
    <w:rsid w:val="00A26824"/>
    <w:rsid w:val="00A26B7F"/>
    <w:rsid w:val="00A2793D"/>
    <w:rsid w:val="00A30C28"/>
    <w:rsid w:val="00A332A1"/>
    <w:rsid w:val="00A36499"/>
    <w:rsid w:val="00A3651A"/>
    <w:rsid w:val="00A3654C"/>
    <w:rsid w:val="00A3703F"/>
    <w:rsid w:val="00A37F05"/>
    <w:rsid w:val="00A4170F"/>
    <w:rsid w:val="00A425D4"/>
    <w:rsid w:val="00A43819"/>
    <w:rsid w:val="00A45537"/>
    <w:rsid w:val="00A45D62"/>
    <w:rsid w:val="00A50583"/>
    <w:rsid w:val="00A53417"/>
    <w:rsid w:val="00A5357B"/>
    <w:rsid w:val="00A54627"/>
    <w:rsid w:val="00A56169"/>
    <w:rsid w:val="00A60D0B"/>
    <w:rsid w:val="00A643F8"/>
    <w:rsid w:val="00A64C58"/>
    <w:rsid w:val="00A665C5"/>
    <w:rsid w:val="00A67ABB"/>
    <w:rsid w:val="00A70F89"/>
    <w:rsid w:val="00A70FBB"/>
    <w:rsid w:val="00A7296E"/>
    <w:rsid w:val="00A75039"/>
    <w:rsid w:val="00A75586"/>
    <w:rsid w:val="00A775E9"/>
    <w:rsid w:val="00A77BD5"/>
    <w:rsid w:val="00A80159"/>
    <w:rsid w:val="00A8313E"/>
    <w:rsid w:val="00A832E4"/>
    <w:rsid w:val="00A85152"/>
    <w:rsid w:val="00A86225"/>
    <w:rsid w:val="00A876B1"/>
    <w:rsid w:val="00A87C62"/>
    <w:rsid w:val="00A901DE"/>
    <w:rsid w:val="00A93318"/>
    <w:rsid w:val="00A943E0"/>
    <w:rsid w:val="00A94547"/>
    <w:rsid w:val="00A95A97"/>
    <w:rsid w:val="00A95D08"/>
    <w:rsid w:val="00AA22D5"/>
    <w:rsid w:val="00AA4412"/>
    <w:rsid w:val="00AA4C37"/>
    <w:rsid w:val="00AA5A1C"/>
    <w:rsid w:val="00AA60D9"/>
    <w:rsid w:val="00AA7125"/>
    <w:rsid w:val="00AA7955"/>
    <w:rsid w:val="00AA79A1"/>
    <w:rsid w:val="00AA7F29"/>
    <w:rsid w:val="00AB12E8"/>
    <w:rsid w:val="00AB1AAE"/>
    <w:rsid w:val="00AB1EE3"/>
    <w:rsid w:val="00AB4EB6"/>
    <w:rsid w:val="00AB539A"/>
    <w:rsid w:val="00AC0FC1"/>
    <w:rsid w:val="00AC10C3"/>
    <w:rsid w:val="00AC1962"/>
    <w:rsid w:val="00AC305B"/>
    <w:rsid w:val="00AC3563"/>
    <w:rsid w:val="00AC3E49"/>
    <w:rsid w:val="00AC5454"/>
    <w:rsid w:val="00AC6F6A"/>
    <w:rsid w:val="00AD1F6D"/>
    <w:rsid w:val="00AD3234"/>
    <w:rsid w:val="00AE30C4"/>
    <w:rsid w:val="00AE48D0"/>
    <w:rsid w:val="00AE5181"/>
    <w:rsid w:val="00AF0DB9"/>
    <w:rsid w:val="00AF17B1"/>
    <w:rsid w:val="00AF1EC0"/>
    <w:rsid w:val="00AF4E14"/>
    <w:rsid w:val="00AF4EC8"/>
    <w:rsid w:val="00AF6694"/>
    <w:rsid w:val="00B00A12"/>
    <w:rsid w:val="00B02C5E"/>
    <w:rsid w:val="00B02DD0"/>
    <w:rsid w:val="00B04706"/>
    <w:rsid w:val="00B047F3"/>
    <w:rsid w:val="00B04939"/>
    <w:rsid w:val="00B055EE"/>
    <w:rsid w:val="00B07CF4"/>
    <w:rsid w:val="00B11E20"/>
    <w:rsid w:val="00B128DD"/>
    <w:rsid w:val="00B14F5E"/>
    <w:rsid w:val="00B154C9"/>
    <w:rsid w:val="00B16378"/>
    <w:rsid w:val="00B1644F"/>
    <w:rsid w:val="00B1672B"/>
    <w:rsid w:val="00B16BC3"/>
    <w:rsid w:val="00B20A4A"/>
    <w:rsid w:val="00B241A8"/>
    <w:rsid w:val="00B24332"/>
    <w:rsid w:val="00B247EC"/>
    <w:rsid w:val="00B250C9"/>
    <w:rsid w:val="00B3089A"/>
    <w:rsid w:val="00B30E26"/>
    <w:rsid w:val="00B3104A"/>
    <w:rsid w:val="00B33DA3"/>
    <w:rsid w:val="00B344EC"/>
    <w:rsid w:val="00B34B31"/>
    <w:rsid w:val="00B34F68"/>
    <w:rsid w:val="00B376E4"/>
    <w:rsid w:val="00B379CF"/>
    <w:rsid w:val="00B37C1A"/>
    <w:rsid w:val="00B4012C"/>
    <w:rsid w:val="00B4018B"/>
    <w:rsid w:val="00B407EF"/>
    <w:rsid w:val="00B41D10"/>
    <w:rsid w:val="00B43B57"/>
    <w:rsid w:val="00B44BA8"/>
    <w:rsid w:val="00B45797"/>
    <w:rsid w:val="00B45C3B"/>
    <w:rsid w:val="00B4659D"/>
    <w:rsid w:val="00B50253"/>
    <w:rsid w:val="00B50445"/>
    <w:rsid w:val="00B51A8D"/>
    <w:rsid w:val="00B52A70"/>
    <w:rsid w:val="00B54E39"/>
    <w:rsid w:val="00B56268"/>
    <w:rsid w:val="00B62EFA"/>
    <w:rsid w:val="00B63464"/>
    <w:rsid w:val="00B65195"/>
    <w:rsid w:val="00B67472"/>
    <w:rsid w:val="00B6758C"/>
    <w:rsid w:val="00B67E93"/>
    <w:rsid w:val="00B7489F"/>
    <w:rsid w:val="00B749FC"/>
    <w:rsid w:val="00B7707A"/>
    <w:rsid w:val="00B83726"/>
    <w:rsid w:val="00B84939"/>
    <w:rsid w:val="00B85B25"/>
    <w:rsid w:val="00B85B41"/>
    <w:rsid w:val="00B929CE"/>
    <w:rsid w:val="00B93173"/>
    <w:rsid w:val="00B93BE5"/>
    <w:rsid w:val="00B94BA7"/>
    <w:rsid w:val="00BA0B5D"/>
    <w:rsid w:val="00BA0C89"/>
    <w:rsid w:val="00BA0EFF"/>
    <w:rsid w:val="00BA1764"/>
    <w:rsid w:val="00BA3D10"/>
    <w:rsid w:val="00BA48A5"/>
    <w:rsid w:val="00BA497C"/>
    <w:rsid w:val="00BB168B"/>
    <w:rsid w:val="00BB1D8A"/>
    <w:rsid w:val="00BB377A"/>
    <w:rsid w:val="00BB5E74"/>
    <w:rsid w:val="00BB6B7F"/>
    <w:rsid w:val="00BB702E"/>
    <w:rsid w:val="00BC0B39"/>
    <w:rsid w:val="00BC108E"/>
    <w:rsid w:val="00BC2179"/>
    <w:rsid w:val="00BC3AAF"/>
    <w:rsid w:val="00BC4446"/>
    <w:rsid w:val="00BC471D"/>
    <w:rsid w:val="00BC4C24"/>
    <w:rsid w:val="00BC50AE"/>
    <w:rsid w:val="00BC51A3"/>
    <w:rsid w:val="00BC57EB"/>
    <w:rsid w:val="00BC5F1C"/>
    <w:rsid w:val="00BC76EB"/>
    <w:rsid w:val="00BD081D"/>
    <w:rsid w:val="00BD18A9"/>
    <w:rsid w:val="00BD28BD"/>
    <w:rsid w:val="00BD5F92"/>
    <w:rsid w:val="00BD673B"/>
    <w:rsid w:val="00BE4454"/>
    <w:rsid w:val="00BE76F9"/>
    <w:rsid w:val="00BE7F88"/>
    <w:rsid w:val="00BF14B5"/>
    <w:rsid w:val="00BF3B89"/>
    <w:rsid w:val="00BF518C"/>
    <w:rsid w:val="00BF5BE0"/>
    <w:rsid w:val="00BF71C3"/>
    <w:rsid w:val="00BF7769"/>
    <w:rsid w:val="00C00CF9"/>
    <w:rsid w:val="00C01070"/>
    <w:rsid w:val="00C02268"/>
    <w:rsid w:val="00C101DE"/>
    <w:rsid w:val="00C10A29"/>
    <w:rsid w:val="00C128A7"/>
    <w:rsid w:val="00C151C6"/>
    <w:rsid w:val="00C17151"/>
    <w:rsid w:val="00C21391"/>
    <w:rsid w:val="00C228A1"/>
    <w:rsid w:val="00C23BCF"/>
    <w:rsid w:val="00C24CB7"/>
    <w:rsid w:val="00C24EF7"/>
    <w:rsid w:val="00C3214B"/>
    <w:rsid w:val="00C321AC"/>
    <w:rsid w:val="00C3343A"/>
    <w:rsid w:val="00C3391F"/>
    <w:rsid w:val="00C36D70"/>
    <w:rsid w:val="00C3794E"/>
    <w:rsid w:val="00C43B10"/>
    <w:rsid w:val="00C43FB3"/>
    <w:rsid w:val="00C44C70"/>
    <w:rsid w:val="00C45065"/>
    <w:rsid w:val="00C45815"/>
    <w:rsid w:val="00C45F4B"/>
    <w:rsid w:val="00C46D9D"/>
    <w:rsid w:val="00C4706E"/>
    <w:rsid w:val="00C47459"/>
    <w:rsid w:val="00C50264"/>
    <w:rsid w:val="00C53D85"/>
    <w:rsid w:val="00C54614"/>
    <w:rsid w:val="00C54AD6"/>
    <w:rsid w:val="00C55718"/>
    <w:rsid w:val="00C568C1"/>
    <w:rsid w:val="00C63A2C"/>
    <w:rsid w:val="00C64648"/>
    <w:rsid w:val="00C65CAF"/>
    <w:rsid w:val="00C66D15"/>
    <w:rsid w:val="00C72833"/>
    <w:rsid w:val="00C753A0"/>
    <w:rsid w:val="00C76CBB"/>
    <w:rsid w:val="00C773F9"/>
    <w:rsid w:val="00C80E93"/>
    <w:rsid w:val="00C81955"/>
    <w:rsid w:val="00C8364F"/>
    <w:rsid w:val="00C83B66"/>
    <w:rsid w:val="00C83F1B"/>
    <w:rsid w:val="00C8464C"/>
    <w:rsid w:val="00C85494"/>
    <w:rsid w:val="00C86840"/>
    <w:rsid w:val="00C86D83"/>
    <w:rsid w:val="00C87256"/>
    <w:rsid w:val="00C8750D"/>
    <w:rsid w:val="00C876E5"/>
    <w:rsid w:val="00C87850"/>
    <w:rsid w:val="00C9100A"/>
    <w:rsid w:val="00C92491"/>
    <w:rsid w:val="00C9420E"/>
    <w:rsid w:val="00C947F5"/>
    <w:rsid w:val="00CA0027"/>
    <w:rsid w:val="00CA06EE"/>
    <w:rsid w:val="00CA0E0D"/>
    <w:rsid w:val="00CA1D3F"/>
    <w:rsid w:val="00CA2076"/>
    <w:rsid w:val="00CA4EE5"/>
    <w:rsid w:val="00CA5D21"/>
    <w:rsid w:val="00CA7BA7"/>
    <w:rsid w:val="00CB178A"/>
    <w:rsid w:val="00CB28F9"/>
    <w:rsid w:val="00CB3116"/>
    <w:rsid w:val="00CB5842"/>
    <w:rsid w:val="00CB6271"/>
    <w:rsid w:val="00CB67DC"/>
    <w:rsid w:val="00CC1676"/>
    <w:rsid w:val="00CC1984"/>
    <w:rsid w:val="00CC1D7C"/>
    <w:rsid w:val="00CC2F97"/>
    <w:rsid w:val="00CC5B17"/>
    <w:rsid w:val="00CC6626"/>
    <w:rsid w:val="00CC754D"/>
    <w:rsid w:val="00CC757F"/>
    <w:rsid w:val="00CC76F2"/>
    <w:rsid w:val="00CC7777"/>
    <w:rsid w:val="00CC7901"/>
    <w:rsid w:val="00CD06EC"/>
    <w:rsid w:val="00CD0D74"/>
    <w:rsid w:val="00CD0F21"/>
    <w:rsid w:val="00CD1325"/>
    <w:rsid w:val="00CD1BC9"/>
    <w:rsid w:val="00CD3FCB"/>
    <w:rsid w:val="00CD6567"/>
    <w:rsid w:val="00CD6770"/>
    <w:rsid w:val="00CE0179"/>
    <w:rsid w:val="00CE1153"/>
    <w:rsid w:val="00CE16EE"/>
    <w:rsid w:val="00CE28FB"/>
    <w:rsid w:val="00CE54D8"/>
    <w:rsid w:val="00CE60C2"/>
    <w:rsid w:val="00CE67CD"/>
    <w:rsid w:val="00CE7486"/>
    <w:rsid w:val="00CF0D78"/>
    <w:rsid w:val="00CF2FE6"/>
    <w:rsid w:val="00CF3C98"/>
    <w:rsid w:val="00CF4EC2"/>
    <w:rsid w:val="00CF6A72"/>
    <w:rsid w:val="00D00714"/>
    <w:rsid w:val="00D00F5B"/>
    <w:rsid w:val="00D00FA7"/>
    <w:rsid w:val="00D00FFA"/>
    <w:rsid w:val="00D048F9"/>
    <w:rsid w:val="00D058F1"/>
    <w:rsid w:val="00D100F8"/>
    <w:rsid w:val="00D13E94"/>
    <w:rsid w:val="00D147F9"/>
    <w:rsid w:val="00D147FF"/>
    <w:rsid w:val="00D16228"/>
    <w:rsid w:val="00D17589"/>
    <w:rsid w:val="00D2286D"/>
    <w:rsid w:val="00D23328"/>
    <w:rsid w:val="00D23E30"/>
    <w:rsid w:val="00D27876"/>
    <w:rsid w:val="00D308A4"/>
    <w:rsid w:val="00D309F9"/>
    <w:rsid w:val="00D30FB5"/>
    <w:rsid w:val="00D34730"/>
    <w:rsid w:val="00D35F2D"/>
    <w:rsid w:val="00D36B85"/>
    <w:rsid w:val="00D37BF1"/>
    <w:rsid w:val="00D407AD"/>
    <w:rsid w:val="00D43F09"/>
    <w:rsid w:val="00D46A3E"/>
    <w:rsid w:val="00D50870"/>
    <w:rsid w:val="00D5157A"/>
    <w:rsid w:val="00D52688"/>
    <w:rsid w:val="00D5277F"/>
    <w:rsid w:val="00D546ED"/>
    <w:rsid w:val="00D54B17"/>
    <w:rsid w:val="00D54ED4"/>
    <w:rsid w:val="00D559E8"/>
    <w:rsid w:val="00D575FF"/>
    <w:rsid w:val="00D60D6E"/>
    <w:rsid w:val="00D60DA4"/>
    <w:rsid w:val="00D61DFF"/>
    <w:rsid w:val="00D65748"/>
    <w:rsid w:val="00D66BC8"/>
    <w:rsid w:val="00D702FA"/>
    <w:rsid w:val="00D7288F"/>
    <w:rsid w:val="00D73A5E"/>
    <w:rsid w:val="00D764D3"/>
    <w:rsid w:val="00D77B58"/>
    <w:rsid w:val="00D8253F"/>
    <w:rsid w:val="00D82E3F"/>
    <w:rsid w:val="00D84FD0"/>
    <w:rsid w:val="00D864D4"/>
    <w:rsid w:val="00D86AA6"/>
    <w:rsid w:val="00D86B8C"/>
    <w:rsid w:val="00D86F2E"/>
    <w:rsid w:val="00D91F6D"/>
    <w:rsid w:val="00D93990"/>
    <w:rsid w:val="00D93E1A"/>
    <w:rsid w:val="00D9438E"/>
    <w:rsid w:val="00D95C66"/>
    <w:rsid w:val="00D97A62"/>
    <w:rsid w:val="00DA101A"/>
    <w:rsid w:val="00DA3291"/>
    <w:rsid w:val="00DA3CB5"/>
    <w:rsid w:val="00DA519D"/>
    <w:rsid w:val="00DA6F87"/>
    <w:rsid w:val="00DB076E"/>
    <w:rsid w:val="00DB3852"/>
    <w:rsid w:val="00DB438A"/>
    <w:rsid w:val="00DB4DE0"/>
    <w:rsid w:val="00DB6E9A"/>
    <w:rsid w:val="00DB7BBB"/>
    <w:rsid w:val="00DC2214"/>
    <w:rsid w:val="00DC2639"/>
    <w:rsid w:val="00DC2703"/>
    <w:rsid w:val="00DC32F0"/>
    <w:rsid w:val="00DC4EFE"/>
    <w:rsid w:val="00DC738B"/>
    <w:rsid w:val="00DC7456"/>
    <w:rsid w:val="00DD022D"/>
    <w:rsid w:val="00DD0F6F"/>
    <w:rsid w:val="00DD12AF"/>
    <w:rsid w:val="00DD5E43"/>
    <w:rsid w:val="00DE6CD9"/>
    <w:rsid w:val="00DF2DC6"/>
    <w:rsid w:val="00DF3848"/>
    <w:rsid w:val="00DF4024"/>
    <w:rsid w:val="00DF58F3"/>
    <w:rsid w:val="00DF7A33"/>
    <w:rsid w:val="00DF7D86"/>
    <w:rsid w:val="00E001DE"/>
    <w:rsid w:val="00E022CA"/>
    <w:rsid w:val="00E034E0"/>
    <w:rsid w:val="00E03546"/>
    <w:rsid w:val="00E03AB1"/>
    <w:rsid w:val="00E04565"/>
    <w:rsid w:val="00E04E94"/>
    <w:rsid w:val="00E051C1"/>
    <w:rsid w:val="00E05E49"/>
    <w:rsid w:val="00E10577"/>
    <w:rsid w:val="00E14748"/>
    <w:rsid w:val="00E15E7D"/>
    <w:rsid w:val="00E22DD5"/>
    <w:rsid w:val="00E23B45"/>
    <w:rsid w:val="00E252B4"/>
    <w:rsid w:val="00E271CF"/>
    <w:rsid w:val="00E32085"/>
    <w:rsid w:val="00E32974"/>
    <w:rsid w:val="00E335CA"/>
    <w:rsid w:val="00E3400C"/>
    <w:rsid w:val="00E34C3F"/>
    <w:rsid w:val="00E34FEA"/>
    <w:rsid w:val="00E362FB"/>
    <w:rsid w:val="00E40B62"/>
    <w:rsid w:val="00E41E28"/>
    <w:rsid w:val="00E426DC"/>
    <w:rsid w:val="00E434BC"/>
    <w:rsid w:val="00E43500"/>
    <w:rsid w:val="00E43F86"/>
    <w:rsid w:val="00E44AB0"/>
    <w:rsid w:val="00E45863"/>
    <w:rsid w:val="00E459F6"/>
    <w:rsid w:val="00E45C92"/>
    <w:rsid w:val="00E46259"/>
    <w:rsid w:val="00E46F4D"/>
    <w:rsid w:val="00E50D55"/>
    <w:rsid w:val="00E51B30"/>
    <w:rsid w:val="00E52521"/>
    <w:rsid w:val="00E54620"/>
    <w:rsid w:val="00E5593E"/>
    <w:rsid w:val="00E56CF1"/>
    <w:rsid w:val="00E630DD"/>
    <w:rsid w:val="00E638A7"/>
    <w:rsid w:val="00E66F02"/>
    <w:rsid w:val="00E71194"/>
    <w:rsid w:val="00E7202E"/>
    <w:rsid w:val="00E72321"/>
    <w:rsid w:val="00E743DC"/>
    <w:rsid w:val="00E76267"/>
    <w:rsid w:val="00E8183D"/>
    <w:rsid w:val="00E84BAA"/>
    <w:rsid w:val="00E84C3D"/>
    <w:rsid w:val="00E90923"/>
    <w:rsid w:val="00E913E7"/>
    <w:rsid w:val="00E91565"/>
    <w:rsid w:val="00E94262"/>
    <w:rsid w:val="00E94D99"/>
    <w:rsid w:val="00E9522A"/>
    <w:rsid w:val="00EA06AB"/>
    <w:rsid w:val="00EA1A3F"/>
    <w:rsid w:val="00EA1BFA"/>
    <w:rsid w:val="00EA25A1"/>
    <w:rsid w:val="00EA271D"/>
    <w:rsid w:val="00EA279B"/>
    <w:rsid w:val="00EA5F0E"/>
    <w:rsid w:val="00EA6AE8"/>
    <w:rsid w:val="00EA7B10"/>
    <w:rsid w:val="00EB0033"/>
    <w:rsid w:val="00EB1D28"/>
    <w:rsid w:val="00EB312E"/>
    <w:rsid w:val="00EB3508"/>
    <w:rsid w:val="00EB595A"/>
    <w:rsid w:val="00EC0B86"/>
    <w:rsid w:val="00EC1EA8"/>
    <w:rsid w:val="00EC28D9"/>
    <w:rsid w:val="00EC3195"/>
    <w:rsid w:val="00EC362E"/>
    <w:rsid w:val="00EC5244"/>
    <w:rsid w:val="00EC5A42"/>
    <w:rsid w:val="00EC62B8"/>
    <w:rsid w:val="00ED0F46"/>
    <w:rsid w:val="00ED156E"/>
    <w:rsid w:val="00ED1BCC"/>
    <w:rsid w:val="00ED2A34"/>
    <w:rsid w:val="00ED320B"/>
    <w:rsid w:val="00ED35BB"/>
    <w:rsid w:val="00ED6A8A"/>
    <w:rsid w:val="00EE0D9F"/>
    <w:rsid w:val="00EE30CB"/>
    <w:rsid w:val="00EE34CC"/>
    <w:rsid w:val="00EE5F5F"/>
    <w:rsid w:val="00EF000C"/>
    <w:rsid w:val="00EF140F"/>
    <w:rsid w:val="00EF249F"/>
    <w:rsid w:val="00EF5914"/>
    <w:rsid w:val="00F00B4B"/>
    <w:rsid w:val="00F02063"/>
    <w:rsid w:val="00F02CC7"/>
    <w:rsid w:val="00F03AB2"/>
    <w:rsid w:val="00F1017A"/>
    <w:rsid w:val="00F11C59"/>
    <w:rsid w:val="00F1296E"/>
    <w:rsid w:val="00F13D97"/>
    <w:rsid w:val="00F14B3F"/>
    <w:rsid w:val="00F14EA7"/>
    <w:rsid w:val="00F15B83"/>
    <w:rsid w:val="00F1659D"/>
    <w:rsid w:val="00F17F1C"/>
    <w:rsid w:val="00F22856"/>
    <w:rsid w:val="00F248D5"/>
    <w:rsid w:val="00F25FE5"/>
    <w:rsid w:val="00F309FF"/>
    <w:rsid w:val="00F362A8"/>
    <w:rsid w:val="00F36EAF"/>
    <w:rsid w:val="00F41AC8"/>
    <w:rsid w:val="00F41D2D"/>
    <w:rsid w:val="00F422AC"/>
    <w:rsid w:val="00F44A78"/>
    <w:rsid w:val="00F44C76"/>
    <w:rsid w:val="00F516DE"/>
    <w:rsid w:val="00F52F26"/>
    <w:rsid w:val="00F53669"/>
    <w:rsid w:val="00F545E2"/>
    <w:rsid w:val="00F55A5A"/>
    <w:rsid w:val="00F6143A"/>
    <w:rsid w:val="00F617AC"/>
    <w:rsid w:val="00F62234"/>
    <w:rsid w:val="00F6489B"/>
    <w:rsid w:val="00F66656"/>
    <w:rsid w:val="00F67929"/>
    <w:rsid w:val="00F70317"/>
    <w:rsid w:val="00F72119"/>
    <w:rsid w:val="00F73DF6"/>
    <w:rsid w:val="00F7454F"/>
    <w:rsid w:val="00F7496B"/>
    <w:rsid w:val="00F8142F"/>
    <w:rsid w:val="00F825DE"/>
    <w:rsid w:val="00F82809"/>
    <w:rsid w:val="00F82D07"/>
    <w:rsid w:val="00F83AA4"/>
    <w:rsid w:val="00F84296"/>
    <w:rsid w:val="00F91378"/>
    <w:rsid w:val="00F91ACF"/>
    <w:rsid w:val="00F91B1D"/>
    <w:rsid w:val="00F9437D"/>
    <w:rsid w:val="00F943B6"/>
    <w:rsid w:val="00F9450C"/>
    <w:rsid w:val="00F96656"/>
    <w:rsid w:val="00F978C1"/>
    <w:rsid w:val="00FA20E5"/>
    <w:rsid w:val="00FA487F"/>
    <w:rsid w:val="00FA4F0C"/>
    <w:rsid w:val="00FB423C"/>
    <w:rsid w:val="00FC27B2"/>
    <w:rsid w:val="00FC4CCA"/>
    <w:rsid w:val="00FC5BC8"/>
    <w:rsid w:val="00FC6BC7"/>
    <w:rsid w:val="00FD1BCA"/>
    <w:rsid w:val="00FD208F"/>
    <w:rsid w:val="00FD2C7D"/>
    <w:rsid w:val="00FD36AF"/>
    <w:rsid w:val="00FD5E17"/>
    <w:rsid w:val="00FD6179"/>
    <w:rsid w:val="00FE154F"/>
    <w:rsid w:val="00FE1B6F"/>
    <w:rsid w:val="00FE2A21"/>
    <w:rsid w:val="00FE34BB"/>
    <w:rsid w:val="00FE514E"/>
    <w:rsid w:val="00FE5685"/>
    <w:rsid w:val="00FE5DC2"/>
    <w:rsid w:val="00FE5F21"/>
    <w:rsid w:val="00FE7780"/>
    <w:rsid w:val="00FF22B0"/>
    <w:rsid w:val="00FF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unhideWhenUsed/>
    <w:rsid w:val="00E40CF6"/>
    <w:rPr>
      <w:sz w:val="20"/>
      <w:lang w:val="es-PR"/>
    </w:rPr>
  </w:style>
  <w:style w:type="character" w:customStyle="1" w:styleId="FootnoteTextChar">
    <w:name w:val="Footnote Text Char"/>
    <w:basedOn w:val="DefaultParagraphFont"/>
    <w:link w:val="FootnoteText"/>
    <w:uiPriority w:val="99"/>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paragraph" w:styleId="HTMLPreformatted">
    <w:name w:val="HTML Preformatted"/>
    <w:basedOn w:val="Normal"/>
    <w:link w:val="HTMLPreformattedChar"/>
    <w:uiPriority w:val="99"/>
    <w:semiHidden/>
    <w:unhideWhenUsed/>
    <w:rsid w:val="004369A6"/>
    <w:rPr>
      <w:rFonts w:ascii="Consolas" w:hAnsi="Consolas"/>
      <w:sz w:val="20"/>
    </w:rPr>
  </w:style>
  <w:style w:type="character" w:customStyle="1" w:styleId="HTMLPreformattedChar">
    <w:name w:val="HTML Preformatted Char"/>
    <w:basedOn w:val="DefaultParagraphFont"/>
    <w:link w:val="HTMLPreformatted"/>
    <w:uiPriority w:val="99"/>
    <w:semiHidden/>
    <w:rsid w:val="004369A6"/>
    <w:rPr>
      <w:rFonts w:ascii="Consolas" w:hAnsi="Consolas"/>
      <w:sz w:val="20"/>
      <w:szCs w:val="20"/>
    </w:rPr>
  </w:style>
  <w:style w:type="character" w:styleId="IntenseReference">
    <w:name w:val="Intense Reference"/>
    <w:basedOn w:val="DefaultParagraphFont"/>
    <w:uiPriority w:val="32"/>
    <w:qFormat/>
    <w:rsid w:val="00330ADF"/>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7011">
      <w:bodyDiv w:val="1"/>
      <w:marLeft w:val="0"/>
      <w:marRight w:val="0"/>
      <w:marTop w:val="0"/>
      <w:marBottom w:val="0"/>
      <w:divBdr>
        <w:top w:val="none" w:sz="0" w:space="0" w:color="auto"/>
        <w:left w:val="none" w:sz="0" w:space="0" w:color="auto"/>
        <w:bottom w:val="none" w:sz="0" w:space="0" w:color="auto"/>
        <w:right w:val="none" w:sz="0" w:space="0" w:color="auto"/>
      </w:divBdr>
    </w:div>
    <w:div w:id="69038948">
      <w:bodyDiv w:val="1"/>
      <w:marLeft w:val="0"/>
      <w:marRight w:val="0"/>
      <w:marTop w:val="0"/>
      <w:marBottom w:val="0"/>
      <w:divBdr>
        <w:top w:val="none" w:sz="0" w:space="0" w:color="auto"/>
        <w:left w:val="none" w:sz="0" w:space="0" w:color="auto"/>
        <w:bottom w:val="none" w:sz="0" w:space="0" w:color="auto"/>
        <w:right w:val="none" w:sz="0" w:space="0" w:color="auto"/>
      </w:divBdr>
    </w:div>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23303796">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455173405">
      <w:bodyDiv w:val="1"/>
      <w:marLeft w:val="0"/>
      <w:marRight w:val="0"/>
      <w:marTop w:val="0"/>
      <w:marBottom w:val="0"/>
      <w:divBdr>
        <w:top w:val="none" w:sz="0" w:space="0" w:color="auto"/>
        <w:left w:val="none" w:sz="0" w:space="0" w:color="auto"/>
        <w:bottom w:val="none" w:sz="0" w:space="0" w:color="auto"/>
        <w:right w:val="none" w:sz="0" w:space="0" w:color="auto"/>
      </w:divBdr>
    </w:div>
    <w:div w:id="523323695">
      <w:bodyDiv w:val="1"/>
      <w:marLeft w:val="0"/>
      <w:marRight w:val="0"/>
      <w:marTop w:val="0"/>
      <w:marBottom w:val="0"/>
      <w:divBdr>
        <w:top w:val="none" w:sz="0" w:space="0" w:color="auto"/>
        <w:left w:val="none" w:sz="0" w:space="0" w:color="auto"/>
        <w:bottom w:val="none" w:sz="0" w:space="0" w:color="auto"/>
        <w:right w:val="none" w:sz="0" w:space="0" w:color="auto"/>
      </w:divBdr>
      <w:divsChild>
        <w:div w:id="883836461">
          <w:marLeft w:val="0"/>
          <w:marRight w:val="0"/>
          <w:marTop w:val="0"/>
          <w:marBottom w:val="0"/>
          <w:divBdr>
            <w:top w:val="none" w:sz="0" w:space="0" w:color="auto"/>
            <w:left w:val="none" w:sz="0" w:space="0" w:color="auto"/>
            <w:bottom w:val="none" w:sz="0" w:space="0" w:color="auto"/>
            <w:right w:val="none" w:sz="0" w:space="0" w:color="auto"/>
          </w:divBdr>
        </w:div>
        <w:div w:id="910894946">
          <w:marLeft w:val="0"/>
          <w:marRight w:val="0"/>
          <w:marTop w:val="0"/>
          <w:marBottom w:val="0"/>
          <w:divBdr>
            <w:top w:val="none" w:sz="0" w:space="0" w:color="auto"/>
            <w:left w:val="none" w:sz="0" w:space="0" w:color="auto"/>
            <w:bottom w:val="none" w:sz="0" w:space="0" w:color="auto"/>
            <w:right w:val="none" w:sz="0" w:space="0" w:color="auto"/>
          </w:divBdr>
        </w:div>
        <w:div w:id="1998192931">
          <w:marLeft w:val="0"/>
          <w:marRight w:val="0"/>
          <w:marTop w:val="0"/>
          <w:marBottom w:val="0"/>
          <w:divBdr>
            <w:top w:val="none" w:sz="0" w:space="0" w:color="auto"/>
            <w:left w:val="none" w:sz="0" w:space="0" w:color="auto"/>
            <w:bottom w:val="none" w:sz="0" w:space="0" w:color="auto"/>
            <w:right w:val="none" w:sz="0" w:space="0" w:color="auto"/>
          </w:divBdr>
        </w:div>
      </w:divsChild>
    </w:div>
    <w:div w:id="706763482">
      <w:bodyDiv w:val="1"/>
      <w:marLeft w:val="0"/>
      <w:marRight w:val="0"/>
      <w:marTop w:val="0"/>
      <w:marBottom w:val="0"/>
      <w:divBdr>
        <w:top w:val="none" w:sz="0" w:space="0" w:color="auto"/>
        <w:left w:val="none" w:sz="0" w:space="0" w:color="auto"/>
        <w:bottom w:val="none" w:sz="0" w:space="0" w:color="auto"/>
        <w:right w:val="none" w:sz="0" w:space="0" w:color="auto"/>
      </w:divBdr>
    </w:div>
    <w:div w:id="741754675">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837501989">
      <w:bodyDiv w:val="1"/>
      <w:marLeft w:val="0"/>
      <w:marRight w:val="0"/>
      <w:marTop w:val="0"/>
      <w:marBottom w:val="0"/>
      <w:divBdr>
        <w:top w:val="none" w:sz="0" w:space="0" w:color="auto"/>
        <w:left w:val="none" w:sz="0" w:space="0" w:color="auto"/>
        <w:bottom w:val="none" w:sz="0" w:space="0" w:color="auto"/>
        <w:right w:val="none" w:sz="0" w:space="0" w:color="auto"/>
      </w:divBdr>
    </w:div>
    <w:div w:id="965623887">
      <w:bodyDiv w:val="1"/>
      <w:marLeft w:val="0"/>
      <w:marRight w:val="0"/>
      <w:marTop w:val="0"/>
      <w:marBottom w:val="0"/>
      <w:divBdr>
        <w:top w:val="none" w:sz="0" w:space="0" w:color="auto"/>
        <w:left w:val="none" w:sz="0" w:space="0" w:color="auto"/>
        <w:bottom w:val="none" w:sz="0" w:space="0" w:color="auto"/>
        <w:right w:val="none" w:sz="0" w:space="0" w:color="auto"/>
      </w:divBdr>
    </w:div>
    <w:div w:id="1047874984">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51141147">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38369583">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309093773">
      <w:bodyDiv w:val="1"/>
      <w:marLeft w:val="0"/>
      <w:marRight w:val="0"/>
      <w:marTop w:val="0"/>
      <w:marBottom w:val="0"/>
      <w:divBdr>
        <w:top w:val="none" w:sz="0" w:space="0" w:color="auto"/>
        <w:left w:val="none" w:sz="0" w:space="0" w:color="auto"/>
        <w:bottom w:val="none" w:sz="0" w:space="0" w:color="auto"/>
        <w:right w:val="none" w:sz="0" w:space="0" w:color="auto"/>
      </w:divBdr>
    </w:div>
    <w:div w:id="1502431668">
      <w:bodyDiv w:val="1"/>
      <w:marLeft w:val="0"/>
      <w:marRight w:val="0"/>
      <w:marTop w:val="0"/>
      <w:marBottom w:val="0"/>
      <w:divBdr>
        <w:top w:val="none" w:sz="0" w:space="0" w:color="auto"/>
        <w:left w:val="none" w:sz="0" w:space="0" w:color="auto"/>
        <w:bottom w:val="none" w:sz="0" w:space="0" w:color="auto"/>
        <w:right w:val="none" w:sz="0" w:space="0" w:color="auto"/>
      </w:divBdr>
    </w:div>
    <w:div w:id="1545829832">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34236144">
      <w:bodyDiv w:val="1"/>
      <w:marLeft w:val="0"/>
      <w:marRight w:val="0"/>
      <w:marTop w:val="0"/>
      <w:marBottom w:val="0"/>
      <w:divBdr>
        <w:top w:val="none" w:sz="0" w:space="0" w:color="auto"/>
        <w:left w:val="none" w:sz="0" w:space="0" w:color="auto"/>
        <w:bottom w:val="none" w:sz="0" w:space="0" w:color="auto"/>
        <w:right w:val="none" w:sz="0" w:space="0" w:color="auto"/>
      </w:divBdr>
    </w:div>
    <w:div w:id="1837649185">
      <w:bodyDiv w:val="1"/>
      <w:marLeft w:val="0"/>
      <w:marRight w:val="0"/>
      <w:marTop w:val="0"/>
      <w:marBottom w:val="0"/>
      <w:divBdr>
        <w:top w:val="none" w:sz="0" w:space="0" w:color="auto"/>
        <w:left w:val="none" w:sz="0" w:space="0" w:color="auto"/>
        <w:bottom w:val="none" w:sz="0" w:space="0" w:color="auto"/>
        <w:right w:val="none" w:sz="0" w:space="0" w:color="auto"/>
      </w:divBdr>
    </w:div>
    <w:div w:id="1894777699">
      <w:bodyDiv w:val="1"/>
      <w:marLeft w:val="0"/>
      <w:marRight w:val="0"/>
      <w:marTop w:val="0"/>
      <w:marBottom w:val="0"/>
      <w:divBdr>
        <w:top w:val="none" w:sz="0" w:space="0" w:color="auto"/>
        <w:left w:val="none" w:sz="0" w:space="0" w:color="auto"/>
        <w:bottom w:val="none" w:sz="0" w:space="0" w:color="auto"/>
        <w:right w:val="none" w:sz="0" w:space="0" w:color="auto"/>
      </w:divBdr>
    </w:div>
    <w:div w:id="1932204002">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96759285">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E6BDCFE0-9650-4D1F-A08D-558ADABB5F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2695</Words>
  <Characters>14982</Characters>
  <Application>Microsoft Office Word</Application>
  <DocSecurity>4</DocSecurity>
  <Lines>287</Lines>
  <Paragraphs>51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17664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2026-01-28T19:05:00Z</cp:lastPrinted>
  <dcterms:created xsi:type="dcterms:W3CDTF">2026-01-30T13:58:00Z</dcterms:created>
  <dcterms:modified xsi:type="dcterms:W3CDTF">2026-01-30T13:58:00Z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