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38B1A" w14:textId="6DA1BC75" w:rsidR="00CD00DF" w:rsidRPr="00D92E4D" w:rsidRDefault="00D92E4D" w:rsidP="00D92E4D">
      <w:pPr>
        <w:rPr>
          <w:rFonts w:ascii="Book Antiqua" w:hAnsi="Book Antiqua"/>
          <w:b/>
          <w:szCs w:val="24"/>
          <w:lang w:val="es-PR"/>
        </w:rPr>
      </w:pPr>
      <w:r w:rsidRPr="00D92E4D">
        <w:rPr>
          <w:rFonts w:ascii="Book Antiqua" w:hAnsi="Book Antiqua"/>
          <w:b/>
          <w:szCs w:val="24"/>
          <w:lang w:val="es-PR"/>
        </w:rPr>
        <w:t>(</w:t>
      </w:r>
      <w:r w:rsidR="000D5FD8" w:rsidRPr="00D92E4D">
        <w:rPr>
          <w:rFonts w:ascii="Book Antiqua" w:hAnsi="Book Antiqua"/>
          <w:b/>
          <w:szCs w:val="24"/>
          <w:lang w:val="es-PR"/>
        </w:rPr>
        <w:t xml:space="preserve">R. C. </w:t>
      </w:r>
      <w:r w:rsidR="00CD00DF" w:rsidRPr="00D92E4D">
        <w:rPr>
          <w:rFonts w:ascii="Book Antiqua" w:hAnsi="Book Antiqua"/>
          <w:b/>
          <w:szCs w:val="24"/>
          <w:lang w:val="es-PR"/>
        </w:rPr>
        <w:t>de la C.</w:t>
      </w:r>
      <w:r w:rsidR="00776CC9" w:rsidRPr="00D92E4D">
        <w:rPr>
          <w:rFonts w:ascii="Book Antiqua" w:hAnsi="Book Antiqua"/>
          <w:b/>
          <w:szCs w:val="24"/>
          <w:lang w:val="es-PR"/>
        </w:rPr>
        <w:t xml:space="preserve"> </w:t>
      </w:r>
      <w:r w:rsidR="0034376B" w:rsidRPr="00D92E4D">
        <w:rPr>
          <w:rFonts w:ascii="Book Antiqua" w:hAnsi="Book Antiqua"/>
          <w:b/>
          <w:szCs w:val="24"/>
          <w:lang w:val="es-PR"/>
        </w:rPr>
        <w:t>190</w:t>
      </w:r>
      <w:r w:rsidRPr="00D92E4D">
        <w:rPr>
          <w:rFonts w:ascii="Book Antiqua" w:hAnsi="Book Antiqua"/>
          <w:b/>
          <w:szCs w:val="24"/>
          <w:lang w:val="es-PR"/>
        </w:rPr>
        <w:t>)</w:t>
      </w:r>
    </w:p>
    <w:p w14:paraId="795C1898" w14:textId="77777777" w:rsidR="00CD00DF" w:rsidRPr="00DE2C91" w:rsidRDefault="00CD00DF" w:rsidP="00CD00DF">
      <w:pPr>
        <w:jc w:val="center"/>
        <w:rPr>
          <w:rFonts w:ascii="Book Antiqua" w:hAnsi="Book Antiqua"/>
          <w:lang w:val="es-PR"/>
        </w:rPr>
      </w:pPr>
    </w:p>
    <w:p w14:paraId="0DC58AFC" w14:textId="77777777" w:rsidR="00CD00DF" w:rsidRPr="00DE2C91" w:rsidRDefault="00CD00DF" w:rsidP="00CD00DF">
      <w:pPr>
        <w:jc w:val="both"/>
        <w:rPr>
          <w:rFonts w:ascii="Book Antiqua" w:hAnsi="Book Antiqua"/>
          <w:lang w:val="es-PR"/>
        </w:rPr>
      </w:pPr>
    </w:p>
    <w:p w14:paraId="6E71AF20" w14:textId="77777777" w:rsidR="000D5FD8" w:rsidRPr="00DE2C91" w:rsidRDefault="000D5FD8" w:rsidP="000D5FD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DE2C91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1A5846B4" w14:textId="77777777" w:rsidR="004E0AF2" w:rsidRPr="00DE2C91" w:rsidRDefault="004E0AF2" w:rsidP="004E0AF2">
      <w:pPr>
        <w:jc w:val="both"/>
        <w:rPr>
          <w:rFonts w:ascii="Book Antiqua" w:hAnsi="Book Antiqua"/>
          <w:lang w:val="es-PR"/>
        </w:rPr>
      </w:pPr>
    </w:p>
    <w:p w14:paraId="479D2668" w14:textId="1642E383" w:rsidR="00970CD6" w:rsidRPr="00DE2C91" w:rsidRDefault="00F575F5" w:rsidP="00EC7E5E">
      <w:pPr>
        <w:ind w:left="630" w:hanging="630"/>
        <w:jc w:val="both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>Para</w:t>
      </w:r>
      <w:r w:rsidR="00E60B3A" w:rsidRPr="00DE2C91">
        <w:rPr>
          <w:rFonts w:ascii="Book Antiqua" w:hAnsi="Book Antiqua"/>
          <w:lang w:val="es-PR"/>
        </w:rPr>
        <w:t xml:space="preserve"> </w:t>
      </w:r>
      <w:r w:rsidR="000D5FD8" w:rsidRPr="00DE2C91">
        <w:rPr>
          <w:rFonts w:ascii="Book Antiqua" w:hAnsi="Book Antiqua"/>
          <w:lang w:val="es-PR"/>
        </w:rPr>
        <w:t xml:space="preserve">ordenar a la </w:t>
      </w:r>
      <w:r w:rsidR="00D11B67" w:rsidRPr="00DE2C91">
        <w:rPr>
          <w:rFonts w:ascii="Book Antiqua" w:hAnsi="Book Antiqua"/>
          <w:lang w:val="es-PR"/>
        </w:rPr>
        <w:t xml:space="preserve">Autoridad de Carreteras </w:t>
      </w:r>
      <w:r w:rsidR="00A7132C">
        <w:rPr>
          <w:rFonts w:ascii="Book Antiqua" w:hAnsi="Book Antiqua"/>
          <w:lang w:val="es-PR"/>
        </w:rPr>
        <w:t xml:space="preserve">y Transportación </w:t>
      </w:r>
      <w:r w:rsidR="000D5FD8" w:rsidRPr="00DE2C91">
        <w:rPr>
          <w:rFonts w:ascii="Book Antiqua" w:hAnsi="Book Antiqua"/>
          <w:lang w:val="es-PR"/>
        </w:rPr>
        <w:t xml:space="preserve">de Puerto Rico </w:t>
      </w:r>
      <w:r w:rsidR="00D92F15" w:rsidRPr="00DE2C91">
        <w:rPr>
          <w:rFonts w:ascii="Book Antiqua" w:hAnsi="Book Antiqua"/>
          <w:lang w:val="es-PR"/>
        </w:rPr>
        <w:t>a realizar un estudio abarcador</w:t>
      </w:r>
      <w:r w:rsidR="00245AAA" w:rsidRPr="00DE2C91">
        <w:rPr>
          <w:rFonts w:ascii="Book Antiqua" w:hAnsi="Book Antiqua"/>
          <w:lang w:val="es-PR"/>
        </w:rPr>
        <w:t>, desarrollar y construir una</w:t>
      </w:r>
      <w:r w:rsidR="00D92F15" w:rsidRPr="00DE2C91">
        <w:rPr>
          <w:rFonts w:ascii="Book Antiqua" w:hAnsi="Book Antiqua"/>
          <w:lang w:val="es-PR"/>
        </w:rPr>
        <w:t xml:space="preserve"> </w:t>
      </w:r>
      <w:r w:rsidR="00ED17AC" w:rsidRPr="00DE2C91">
        <w:rPr>
          <w:rFonts w:ascii="Book Antiqua" w:hAnsi="Book Antiqua"/>
          <w:lang w:val="es-PR"/>
        </w:rPr>
        <w:t>ciclovía</w:t>
      </w:r>
      <w:r w:rsidR="00A15BDD" w:rsidRPr="00DE2C91">
        <w:rPr>
          <w:rFonts w:ascii="Book Antiqua" w:hAnsi="Book Antiqua"/>
          <w:lang w:val="es-PR"/>
        </w:rPr>
        <w:t xml:space="preserve"> en la </w:t>
      </w:r>
      <w:r w:rsidR="00EF1C04" w:rsidRPr="00DE2C91">
        <w:rPr>
          <w:rFonts w:ascii="Book Antiqua" w:hAnsi="Book Antiqua"/>
          <w:lang w:val="es-PR"/>
        </w:rPr>
        <w:t xml:space="preserve">Avenida Ana G. </w:t>
      </w:r>
      <w:r w:rsidR="00ED17AC" w:rsidRPr="00DE2C91">
        <w:rPr>
          <w:rFonts w:ascii="Book Antiqua" w:hAnsi="Book Antiqua"/>
          <w:lang w:val="es-PR"/>
        </w:rPr>
        <w:t>M</w:t>
      </w:r>
      <w:r w:rsidR="00EF1C04" w:rsidRPr="00DE2C91">
        <w:rPr>
          <w:rFonts w:ascii="Book Antiqua" w:hAnsi="Book Antiqua"/>
          <w:lang w:val="es-PR"/>
        </w:rPr>
        <w:t>éndez</w:t>
      </w:r>
      <w:r w:rsidR="00ED17AC" w:rsidRPr="00DE2C91">
        <w:rPr>
          <w:rFonts w:ascii="Book Antiqua" w:hAnsi="Book Antiqua"/>
          <w:lang w:val="es-PR"/>
        </w:rPr>
        <w:t>,</w:t>
      </w:r>
      <w:r w:rsidR="00EF1C04" w:rsidRPr="00DE2C91">
        <w:rPr>
          <w:rFonts w:ascii="Book Antiqua" w:hAnsi="Book Antiqua"/>
          <w:lang w:val="es-PR"/>
        </w:rPr>
        <w:t xml:space="preserve"> </w:t>
      </w:r>
      <w:r w:rsidR="00245AAA" w:rsidRPr="00DE2C91">
        <w:rPr>
          <w:rFonts w:ascii="Book Antiqua" w:hAnsi="Book Antiqua"/>
          <w:lang w:val="es-PR"/>
        </w:rPr>
        <w:t xml:space="preserve">localizada en la </w:t>
      </w:r>
      <w:r w:rsidR="00A15BDD" w:rsidRPr="00DE2C91">
        <w:rPr>
          <w:rFonts w:ascii="Book Antiqua" w:hAnsi="Book Antiqua"/>
          <w:lang w:val="es-PR"/>
        </w:rPr>
        <w:t xml:space="preserve">Carretera </w:t>
      </w:r>
      <w:r w:rsidR="00ED17AC" w:rsidRPr="00DE2C91">
        <w:rPr>
          <w:rFonts w:ascii="Book Antiqua" w:hAnsi="Book Antiqua"/>
          <w:lang w:val="es-PR"/>
        </w:rPr>
        <w:t>176</w:t>
      </w:r>
      <w:r w:rsidR="00245AAA" w:rsidRPr="00DE2C91">
        <w:rPr>
          <w:rFonts w:ascii="Book Antiqua" w:hAnsi="Book Antiqua"/>
          <w:lang w:val="es-PR"/>
        </w:rPr>
        <w:t xml:space="preserve"> del término municipal de San Juan, Puerto Rico</w:t>
      </w:r>
      <w:r w:rsidR="000D5FD8" w:rsidRPr="00DE2C91">
        <w:rPr>
          <w:rFonts w:ascii="Book Antiqua" w:hAnsi="Book Antiqua"/>
          <w:lang w:val="es-PR"/>
        </w:rPr>
        <w:t>.</w:t>
      </w:r>
    </w:p>
    <w:p w14:paraId="72D73467" w14:textId="77777777" w:rsidR="004E0AF2" w:rsidRPr="00DE2C91" w:rsidRDefault="004E0AF2" w:rsidP="0070763D">
      <w:pPr>
        <w:ind w:left="720" w:hanging="600"/>
        <w:jc w:val="both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 xml:space="preserve"> </w:t>
      </w:r>
    </w:p>
    <w:p w14:paraId="45023E57" w14:textId="77777777" w:rsidR="00486CB1" w:rsidRPr="00DE2C91" w:rsidRDefault="00D34C21" w:rsidP="00EC7E5E">
      <w:pPr>
        <w:spacing w:after="240"/>
        <w:jc w:val="center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>EXPOSICIÓ</w:t>
      </w:r>
      <w:r w:rsidR="004E0AF2" w:rsidRPr="00DE2C91">
        <w:rPr>
          <w:rFonts w:ascii="Book Antiqua" w:hAnsi="Book Antiqua"/>
          <w:lang w:val="es-PR"/>
        </w:rPr>
        <w:t>N DE MOTIVOS</w:t>
      </w:r>
      <w:r w:rsidR="00486CB1" w:rsidRPr="00DE2C91">
        <w:rPr>
          <w:rFonts w:ascii="Book Antiqua" w:hAnsi="Book Antiqua"/>
          <w:lang w:val="es-PR"/>
        </w:rPr>
        <w:t xml:space="preserve"> </w:t>
      </w:r>
    </w:p>
    <w:p w14:paraId="0A1A19A1" w14:textId="3DAB4B07" w:rsidR="00FF3CD2" w:rsidRDefault="00FF3CD2" w:rsidP="00FF3CD2">
      <w:pPr>
        <w:ind w:firstLine="720"/>
        <w:jc w:val="both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 xml:space="preserve">En años recientes, la zona de Cupey y sus alrededores han experimentado un importante desarrollo comercial, académico y residencial que ha transformado esta área en un núcleo activo y dinámico de la capital. </w:t>
      </w:r>
      <w:r w:rsidR="00247E4A">
        <w:rPr>
          <w:rFonts w:ascii="Book Antiqua" w:hAnsi="Book Antiqua"/>
          <w:lang w:val="es-PR"/>
        </w:rPr>
        <w:t xml:space="preserve"> </w:t>
      </w:r>
      <w:r w:rsidRPr="00DE2C91">
        <w:rPr>
          <w:rFonts w:ascii="Book Antiqua" w:hAnsi="Book Antiqua"/>
          <w:lang w:val="es-PR"/>
        </w:rPr>
        <w:t xml:space="preserve">La Avenida Ana G. Méndez, </w:t>
      </w:r>
      <w:r w:rsidR="00740228" w:rsidRPr="00DE2C91">
        <w:rPr>
          <w:rFonts w:ascii="Book Antiqua" w:hAnsi="Book Antiqua"/>
          <w:lang w:val="es-PR"/>
        </w:rPr>
        <w:t xml:space="preserve">empieza </w:t>
      </w:r>
      <w:r w:rsidR="00F35863" w:rsidRPr="00DE2C91">
        <w:rPr>
          <w:rFonts w:ascii="Book Antiqua" w:hAnsi="Book Antiqua"/>
          <w:lang w:val="es-PR"/>
        </w:rPr>
        <w:t>en</w:t>
      </w:r>
      <w:r w:rsidRPr="00DE2C91">
        <w:rPr>
          <w:rFonts w:ascii="Book Antiqua" w:hAnsi="Book Antiqua"/>
          <w:lang w:val="es-PR"/>
        </w:rPr>
        <w:t xml:space="preserve"> la entrada del barrio Cupey</w:t>
      </w:r>
      <w:r w:rsidR="00F35863" w:rsidRPr="00DE2C91">
        <w:rPr>
          <w:rFonts w:ascii="Book Antiqua" w:hAnsi="Book Antiqua"/>
          <w:lang w:val="es-PR"/>
        </w:rPr>
        <w:t xml:space="preserve"> de San Juan</w:t>
      </w:r>
      <w:r w:rsidR="00740228" w:rsidRPr="00DE2C91">
        <w:rPr>
          <w:rFonts w:ascii="Book Antiqua" w:hAnsi="Book Antiqua"/>
          <w:lang w:val="es-PR"/>
        </w:rPr>
        <w:t xml:space="preserve"> y </w:t>
      </w:r>
      <w:r w:rsidR="00F35863" w:rsidRPr="00DE2C91">
        <w:rPr>
          <w:rFonts w:ascii="Book Antiqua" w:hAnsi="Book Antiqua"/>
          <w:lang w:val="es-PR"/>
        </w:rPr>
        <w:t xml:space="preserve">donde </w:t>
      </w:r>
      <w:r w:rsidR="00740228" w:rsidRPr="00DE2C91">
        <w:rPr>
          <w:rFonts w:ascii="Book Antiqua" w:hAnsi="Book Antiqua"/>
          <w:lang w:val="es-PR"/>
        </w:rPr>
        <w:t xml:space="preserve">ubica </w:t>
      </w:r>
      <w:r w:rsidRPr="00DE2C91">
        <w:rPr>
          <w:rFonts w:ascii="Book Antiqua" w:hAnsi="Book Antiqua"/>
          <w:lang w:val="es-PR"/>
        </w:rPr>
        <w:t>la Universidad Ana G. Méndez, representa una arteria fundamental para los desplazamientos de estudiantes, trabajadores, residentes y visitantes.</w:t>
      </w:r>
    </w:p>
    <w:p w14:paraId="2363B817" w14:textId="77777777" w:rsidR="0012218D" w:rsidRDefault="0012218D" w:rsidP="00FF3CD2">
      <w:pPr>
        <w:ind w:firstLine="720"/>
        <w:jc w:val="both"/>
        <w:rPr>
          <w:rFonts w:ascii="Book Antiqua" w:hAnsi="Book Antiqua"/>
          <w:lang w:val="es-PR"/>
        </w:rPr>
      </w:pPr>
    </w:p>
    <w:p w14:paraId="0A4BF0C6" w14:textId="279BB974" w:rsidR="0012218D" w:rsidRDefault="0012218D" w:rsidP="00FF3CD2">
      <w:pPr>
        <w:ind w:firstLine="720"/>
        <w:jc w:val="both"/>
        <w:rPr>
          <w:rFonts w:ascii="Book Antiqua" w:hAnsi="Book Antiqua"/>
          <w:lang w:val="es-PR"/>
        </w:rPr>
      </w:pPr>
      <w:r w:rsidRPr="0012218D">
        <w:rPr>
          <w:rFonts w:ascii="Book Antiqua" w:hAnsi="Book Antiqua"/>
          <w:lang w:val="es-PR"/>
        </w:rPr>
        <w:t>La zona de Cupey y la Avenida Ana G. Méndez representan un área en pleno desarrollo con significativo crecimiento comercial, académico y residencial, incluyendo múltiples negocios de comida y servicios, así como la Universidad Ana G. Méndez, un centro académico relevante que otorga identidad a la avenida. Esta avenida es un eje principal para miles de estudiantes, trabajadores y residentes que diariamente transitan por sus vías, por lo que la mejora de su infraestructura vial es fundamental para garantizar movilidad segura y eficiente.</w:t>
      </w:r>
    </w:p>
    <w:p w14:paraId="21A6D9A3" w14:textId="77777777" w:rsidR="00D92E4D" w:rsidRPr="00DE2C91" w:rsidRDefault="00D92E4D" w:rsidP="00FF3CD2">
      <w:pPr>
        <w:ind w:firstLine="720"/>
        <w:jc w:val="both"/>
        <w:rPr>
          <w:rFonts w:ascii="Book Antiqua" w:hAnsi="Book Antiqua"/>
          <w:lang w:val="es-PR"/>
        </w:rPr>
      </w:pPr>
    </w:p>
    <w:p w14:paraId="2460E67A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La construcción de una ciclovía que recorra la Avenida Ana G. Méndez en San Juan constituye una inversión fundamental y estratégica para Puerto Rico en su compromiso con la movilidad sostenible, la salud pública, la equidad social y la resiliencia ante los retos del futuro. Esta propuesta no es solamente un proyecto de infraestructura; es una visión transformadora que responde a las necesidades actuales y futuras de nuestra gente, impulsando un cambio real en la forma de movernos, vivir y convivir en nuestras comunidades.</w:t>
      </w:r>
    </w:p>
    <w:p w14:paraId="3476A7EB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4714B4CB" w14:textId="1E1F5898" w:rsidR="003F2B08" w:rsidRPr="003F2B08" w:rsidRDefault="00B914D2" w:rsidP="003F2B08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</w:t>
      </w:r>
      <w:r w:rsidR="003F2B08" w:rsidRPr="003F2B08">
        <w:rPr>
          <w:rFonts w:ascii="Book Antiqua" w:hAnsi="Book Antiqua"/>
          <w:lang w:val="es-PR"/>
        </w:rPr>
        <w:t xml:space="preserve"> ciclovía es una respuesta directa a los desafíos de congestión vehicular y deterioro de la infraestructura vial que enfrenta la Isla. Según el Plan de Transporte Multimodal a Largo Plazo 2050 (MLRTP 2050)</w:t>
      </w:r>
      <w:r w:rsidR="00D64611">
        <w:rPr>
          <w:rFonts w:ascii="Book Antiqua" w:hAnsi="Book Antiqua"/>
          <w:lang w:val="es-PR"/>
        </w:rPr>
        <w:t xml:space="preserve"> del 7 de diciembre de 2023</w:t>
      </w:r>
      <w:r w:rsidR="003F2B08" w:rsidRPr="003F2B08">
        <w:rPr>
          <w:rFonts w:ascii="Book Antiqua" w:hAnsi="Book Antiqua"/>
          <w:lang w:val="es-PR"/>
        </w:rPr>
        <w:t xml:space="preserve">, Puerto Rico sufre problemas graves de congestión, con tiempos de viaje promedio superiores a los del territorio continental y cuellos de botella recurrentes que afectan la eficiencia económica y la calidad de vida de los ciudadanos. Promover alternativas de transporte no motorizadas como la bicicleta permite reducir la congestión, disminuyendo el número </w:t>
      </w:r>
      <w:r w:rsidR="003F2B08" w:rsidRPr="003F2B08">
        <w:rPr>
          <w:rFonts w:ascii="Book Antiqua" w:hAnsi="Book Antiqua"/>
          <w:lang w:val="es-PR"/>
        </w:rPr>
        <w:lastRenderedPageBreak/>
        <w:t>de vehículos en las vías y, con ello, el consumo de combustible y las emisiones contaminantes, contribuyendo a un ambiente más limpio y saludable.</w:t>
      </w:r>
    </w:p>
    <w:p w14:paraId="0068A219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491F3E19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Además, la ciclovía promueve la inclusión social y la equidad en el acceso al transporte. En Puerto Rico, un porcentaje significativo de la población vive bajo niveles de pobreza y enfrenta limitaciones para el acceso a vehículos privados. El MLRTP 2050 señala que las estrategias que incrementen el transporte activo y ofrezcan opciones accesibles y seguras de movilidad son determinantes para apoyar a comunidades vulnerables, personas de la tercera edad, y personas con diversidad funcional. La ciclovía en la Avenida Ana G. Méndez brindará a estas poblaciones una alternativa segura, asequible y saludable, ampliando sus oportunidades de movilidad y fortaleciendo la cohesión social.</w:t>
      </w:r>
    </w:p>
    <w:p w14:paraId="4E9E1495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218875A4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La promoción del ciclismo y el transporte activo también es indispensable para fomentar estilos de vida saludables. El MLRTP destaca que el uso de la bicicleta y el desplazamiento peatonal tiene beneficios directos en la salud física y mental, contribuyendo a combatir problemas como la obesidad y mejorando el bienestar general de los ciudadanos. Un ambiente urbano diseñado para el transporte activo reduce el sedentarismo mediante la integración de infraestructuras que invitan a moverse y disfrutar de la comunidad.</w:t>
      </w:r>
    </w:p>
    <w:p w14:paraId="0B15E26F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619C653C" w14:textId="77777777" w:rsid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Desde la perspectiva ambiental, la ciclovía apoya una meta fundamental en la agenda pública: la sostenibilidad y la lucha contra el cambio climático. Puerto Rico enfrenta amenazas crecientes por fenómenos meteorológicos extremos, huracanes e inundaciones, que afectan su infraestructura y calidad de vida. La infraestructura para bicicletas es una solución resiliente y de bajo impacto ambiental que reduce la dependencia de combustibles fósiles, contribuye a la disminución de gases de efecto invernadero y resguarda nuestra isla para las generaciones futuras.</w:t>
      </w:r>
    </w:p>
    <w:p w14:paraId="45B720DC" w14:textId="77777777" w:rsidR="00D92E4D" w:rsidRPr="003F2B08" w:rsidRDefault="00D92E4D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265D5B40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Finalmente, la Avenida Ana G. Méndez es un corredor urbano estratégico que conecta zonas residenciales, comerciales, educativas y recreativas en San Juan, facilitando la movilidad local para miles de residentes y visitantes. Construir una ciclovía en esta avenida no solo mejorará la seguridad vial —especialmente para ciclistas y peatones— sino que también impulsará el desarrollo económico y la calidad de vida en las áreas circundantes, promoviendo un entorno urbano más habitable y sustentable acorde con los objetivos del MLRTP 2050.</w:t>
      </w:r>
    </w:p>
    <w:p w14:paraId="66826603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33907109" w14:textId="017DDA5D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 xml:space="preserve">Para cumplir con esta visión, se </w:t>
      </w:r>
      <w:r w:rsidR="00E21515">
        <w:rPr>
          <w:rFonts w:ascii="Book Antiqua" w:hAnsi="Book Antiqua"/>
          <w:lang w:val="es-PR"/>
        </w:rPr>
        <w:t>ordena</w:t>
      </w:r>
      <w:r w:rsidRPr="003F2B08">
        <w:rPr>
          <w:rFonts w:ascii="Book Antiqua" w:hAnsi="Book Antiqua"/>
          <w:lang w:val="es-PR"/>
        </w:rPr>
        <w:t xml:space="preserve"> a la Autoridad de Carreteras de Puerto Rico a realizar un estudio abarcador y elaborar un proyecto integral para la ciclovía en la Avenida Ana G. Méndez, conforme a la Resolución Conjunta propuesta. Este estudio debe garantizar un diseño moderno, seguro y accesible que contemple las mejores prácticas en urbanismo sustentable y movilidad activa, alineándose con los principios de </w:t>
      </w:r>
      <w:r w:rsidRPr="003F2B08">
        <w:rPr>
          <w:rFonts w:ascii="Book Antiqua" w:hAnsi="Book Antiqua"/>
          <w:lang w:val="es-PR"/>
        </w:rPr>
        <w:lastRenderedPageBreak/>
        <w:t>las Calles Completas y las metas de equidad, eficiencia y resiliencia delineadas por el plan estatal.</w:t>
      </w:r>
    </w:p>
    <w:p w14:paraId="474D27FB" w14:textId="77777777" w:rsidR="003F2B08" w:rsidRPr="003F2B08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200DE518" w14:textId="7603AD7C" w:rsidR="00FF3CD2" w:rsidRDefault="003F2B08" w:rsidP="003F2B08">
      <w:pPr>
        <w:ind w:firstLine="720"/>
        <w:jc w:val="both"/>
        <w:rPr>
          <w:rFonts w:ascii="Book Antiqua" w:hAnsi="Book Antiqua"/>
          <w:lang w:val="es-PR"/>
        </w:rPr>
      </w:pPr>
      <w:r w:rsidRPr="003F2B08">
        <w:rPr>
          <w:rFonts w:ascii="Book Antiqua" w:hAnsi="Book Antiqua"/>
          <w:lang w:val="es-PR"/>
        </w:rPr>
        <w:t>Invertir en esta ciclovía es invertir en un Puerto Rico más saludable, justo y dinámico, donde la movilidad deje de ser una limitación y se convierta en una oportunidad para conectar, crecer y prosperar. La transformación hacia un sistema de transporte multimodal con perspectiva sostenible no es solo un compromiso legal y gubernamental, sino un mandato social que está a nuestro alcance hoy.</w:t>
      </w:r>
    </w:p>
    <w:p w14:paraId="108425B6" w14:textId="77777777" w:rsidR="009B4A59" w:rsidRPr="00DE2C91" w:rsidRDefault="009B4A59" w:rsidP="003F2B08">
      <w:pPr>
        <w:ind w:firstLine="720"/>
        <w:jc w:val="both"/>
        <w:rPr>
          <w:rFonts w:ascii="Book Antiqua" w:hAnsi="Book Antiqua"/>
          <w:lang w:val="es-PR"/>
        </w:rPr>
      </w:pPr>
    </w:p>
    <w:p w14:paraId="1B24DC60" w14:textId="6E3849AC" w:rsidR="00162236" w:rsidRPr="00DE2C91" w:rsidRDefault="00FF3CD2" w:rsidP="00FF3CD2">
      <w:pPr>
        <w:ind w:firstLine="720"/>
        <w:jc w:val="both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 xml:space="preserve">Por todo lo anterior, </w:t>
      </w:r>
      <w:r w:rsidR="003970A5">
        <w:rPr>
          <w:rFonts w:ascii="Book Antiqua" w:hAnsi="Book Antiqua"/>
          <w:lang w:val="es-PR"/>
        </w:rPr>
        <w:t>resulta indispensable</w:t>
      </w:r>
      <w:r w:rsidRPr="00DE2C91">
        <w:rPr>
          <w:rFonts w:ascii="Book Antiqua" w:hAnsi="Book Antiqua"/>
          <w:lang w:val="es-PR"/>
        </w:rPr>
        <w:t xml:space="preserve"> que la </w:t>
      </w:r>
      <w:r w:rsidR="008D0EF4" w:rsidRPr="00DE2C91">
        <w:rPr>
          <w:rFonts w:ascii="Book Antiqua" w:hAnsi="Book Antiqua"/>
          <w:lang w:val="es-PR"/>
        </w:rPr>
        <w:t xml:space="preserve">Autoridad de Carreteras </w:t>
      </w:r>
      <w:r w:rsidR="008D0EF4">
        <w:rPr>
          <w:rFonts w:ascii="Book Antiqua" w:hAnsi="Book Antiqua"/>
          <w:lang w:val="es-PR"/>
        </w:rPr>
        <w:t xml:space="preserve">y Transportación </w:t>
      </w:r>
      <w:r w:rsidR="008D0EF4" w:rsidRPr="00DE2C91">
        <w:rPr>
          <w:rFonts w:ascii="Book Antiqua" w:hAnsi="Book Antiqua"/>
          <w:lang w:val="es-PR"/>
        </w:rPr>
        <w:t xml:space="preserve">de Puerto Rico </w:t>
      </w:r>
      <w:r w:rsidRPr="00DE2C91">
        <w:rPr>
          <w:rFonts w:ascii="Book Antiqua" w:hAnsi="Book Antiqua"/>
          <w:lang w:val="es-PR"/>
        </w:rPr>
        <w:t>realice un estudio técnico detallado para el adecuado desarrollo y construcción de esta ciclovía, garantizando que su diseño cumpla con los estándares de seguridad, accesibilidad y funcionalidad, para beneficio de toda la comunidad de San Juan, especialmente la zona de Cupey y la Universidad Ana G. Méndez.</w:t>
      </w:r>
    </w:p>
    <w:p w14:paraId="70270233" w14:textId="77777777" w:rsidR="00707035" w:rsidRPr="00DE2C91" w:rsidRDefault="00707035" w:rsidP="00162236">
      <w:pPr>
        <w:ind w:firstLine="360"/>
        <w:jc w:val="both"/>
        <w:rPr>
          <w:rFonts w:ascii="Book Antiqua" w:hAnsi="Book Antiqua"/>
          <w:lang w:val="es-PR"/>
        </w:rPr>
      </w:pPr>
    </w:p>
    <w:p w14:paraId="238C48A1" w14:textId="77777777" w:rsidR="009E2241" w:rsidRPr="00DE2C91" w:rsidRDefault="00707035" w:rsidP="00D92E4D">
      <w:pPr>
        <w:rPr>
          <w:rFonts w:ascii="Book Antiqua" w:hAnsi="Book Antiqua"/>
          <w:i/>
          <w:lang w:val="es-PR"/>
        </w:rPr>
      </w:pPr>
      <w:r w:rsidRPr="00DE2C91">
        <w:rPr>
          <w:rFonts w:ascii="Book Antiqua" w:hAnsi="Book Antiqua"/>
          <w:i/>
          <w:caps/>
          <w:lang w:val="es-PR"/>
        </w:rPr>
        <w:t>Resuélv</w:t>
      </w:r>
      <w:r w:rsidR="00D937A4" w:rsidRPr="00DE2C91">
        <w:rPr>
          <w:rFonts w:ascii="Book Antiqua" w:hAnsi="Book Antiqua"/>
          <w:i/>
          <w:caps/>
          <w:lang w:val="es-PR"/>
        </w:rPr>
        <w:t>E</w:t>
      </w:r>
      <w:r w:rsidRPr="00DE2C91">
        <w:rPr>
          <w:rFonts w:ascii="Book Antiqua" w:hAnsi="Book Antiqua"/>
          <w:i/>
          <w:caps/>
          <w:lang w:val="es-PR"/>
        </w:rPr>
        <w:t>se</w:t>
      </w:r>
      <w:r w:rsidR="009E2241" w:rsidRPr="00DE2C91">
        <w:rPr>
          <w:rFonts w:ascii="Book Antiqua" w:hAnsi="Book Antiqua"/>
          <w:i/>
          <w:lang w:val="es-PR"/>
        </w:rPr>
        <w:t xml:space="preserve"> POR LA ASAMBLEA LEGISLATIVA DE PUERTO RICO:</w:t>
      </w:r>
    </w:p>
    <w:p w14:paraId="2E035A21" w14:textId="77777777" w:rsidR="009E2241" w:rsidRDefault="009E2241" w:rsidP="00D92E4D">
      <w:pPr>
        <w:jc w:val="both"/>
        <w:rPr>
          <w:rFonts w:ascii="Book Antiqua" w:hAnsi="Book Antiqua"/>
          <w:i/>
          <w:lang w:val="es-PR"/>
        </w:rPr>
      </w:pPr>
    </w:p>
    <w:p w14:paraId="57CB03C1" w14:textId="77777777" w:rsidR="00D92E4D" w:rsidRPr="00DE2C91" w:rsidRDefault="00D92E4D" w:rsidP="00D92E4D">
      <w:pPr>
        <w:jc w:val="both"/>
        <w:rPr>
          <w:rFonts w:ascii="Book Antiqua" w:hAnsi="Book Antiqua"/>
          <w:i/>
          <w:lang w:val="es-PR"/>
        </w:rPr>
        <w:sectPr w:rsidR="00D92E4D" w:rsidRPr="00DE2C91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5BF6F4" w14:textId="575EB772" w:rsidR="00707035" w:rsidRDefault="00707035" w:rsidP="00D92E4D">
      <w:pPr>
        <w:ind w:firstLine="720"/>
        <w:jc w:val="both"/>
        <w:rPr>
          <w:rFonts w:ascii="Book Antiqua" w:hAnsi="Book Antiqua"/>
          <w:lang w:val="es-PR"/>
        </w:rPr>
      </w:pPr>
      <w:r w:rsidRPr="00DE2C91">
        <w:rPr>
          <w:rFonts w:ascii="Book Antiqua" w:hAnsi="Book Antiqua"/>
          <w:lang w:val="es-PR"/>
        </w:rPr>
        <w:t>Sección 1.-</w:t>
      </w:r>
      <w:r w:rsidRPr="00DE2C91">
        <w:rPr>
          <w:rFonts w:eastAsia="Times New Roman"/>
          <w:lang w:val="es-PR"/>
        </w:rPr>
        <w:t xml:space="preserve"> </w:t>
      </w:r>
      <w:r w:rsidR="0046681F" w:rsidRPr="00DE2C91">
        <w:rPr>
          <w:rFonts w:eastAsia="Times New Roman"/>
          <w:lang w:val="es-PR"/>
        </w:rPr>
        <w:t>S</w:t>
      </w:r>
      <w:r w:rsidR="0046681F" w:rsidRPr="00DE2C91">
        <w:rPr>
          <w:rFonts w:ascii="Book Antiqua" w:hAnsi="Book Antiqua"/>
          <w:lang w:val="es-PR"/>
        </w:rPr>
        <w:t xml:space="preserve">e ordena a la </w:t>
      </w:r>
      <w:r w:rsidR="00AE1CBA" w:rsidRPr="00DE2C91">
        <w:rPr>
          <w:rFonts w:ascii="Book Antiqua" w:hAnsi="Book Antiqua"/>
          <w:lang w:val="es-PR"/>
        </w:rPr>
        <w:t xml:space="preserve">Autoridad de Carreteras </w:t>
      </w:r>
      <w:r w:rsidR="00AE1CBA">
        <w:rPr>
          <w:rFonts w:ascii="Book Antiqua" w:hAnsi="Book Antiqua"/>
          <w:lang w:val="es-PR"/>
        </w:rPr>
        <w:t xml:space="preserve">y Transportación </w:t>
      </w:r>
      <w:r w:rsidR="00AE1CBA" w:rsidRPr="00DE2C91">
        <w:rPr>
          <w:rFonts w:ascii="Book Antiqua" w:hAnsi="Book Antiqua"/>
          <w:lang w:val="es-PR"/>
        </w:rPr>
        <w:t xml:space="preserve">de Puerto Rico </w:t>
      </w:r>
      <w:r w:rsidR="0046681F" w:rsidRPr="00DE2C91">
        <w:rPr>
          <w:rFonts w:ascii="Book Antiqua" w:hAnsi="Book Antiqua"/>
          <w:lang w:val="es-PR"/>
        </w:rPr>
        <w:t>realizar un estudio abarcador para evaluar la factibilidad técnica, impacto social y económico, así como las especificaciones técnicas necesarias para el desarrollo y construcción de una ciclovía que transcurra a lo largo de la Avenida Ana G. Méndez, ubicada en la Carretera 176, término municipal de San Juan</w:t>
      </w:r>
      <w:r w:rsidR="00245AAA" w:rsidRPr="00DE2C91">
        <w:rPr>
          <w:rFonts w:ascii="Book Antiqua" w:hAnsi="Book Antiqua"/>
          <w:lang w:val="es-PR"/>
        </w:rPr>
        <w:t>.</w:t>
      </w:r>
    </w:p>
    <w:p w14:paraId="52DF1673" w14:textId="77777777" w:rsidR="00D92E4D" w:rsidRPr="00DE2C91" w:rsidRDefault="00D92E4D" w:rsidP="00D92E4D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71F636E" w14:textId="0CD6703F" w:rsidR="00707035" w:rsidRDefault="00707035" w:rsidP="00D92E4D">
      <w:pPr>
        <w:ind w:firstLine="720"/>
        <w:jc w:val="both"/>
        <w:rPr>
          <w:rFonts w:ascii="Book Antiqua" w:hAnsi="Book Antiqua"/>
          <w:iCs/>
          <w:szCs w:val="24"/>
          <w:lang w:val="es-PR"/>
        </w:rPr>
      </w:pPr>
      <w:r w:rsidRPr="00DE2C91">
        <w:rPr>
          <w:rFonts w:ascii="Book Antiqua" w:hAnsi="Book Antiqua"/>
          <w:iCs/>
          <w:szCs w:val="24"/>
          <w:lang w:val="es-PR"/>
        </w:rPr>
        <w:t xml:space="preserve">Sección </w:t>
      </w:r>
      <w:r w:rsidR="006E7970" w:rsidRPr="00DE2C91">
        <w:rPr>
          <w:rFonts w:ascii="Book Antiqua" w:hAnsi="Book Antiqua"/>
          <w:iCs/>
          <w:szCs w:val="24"/>
          <w:lang w:val="es-PR"/>
        </w:rPr>
        <w:t>2</w:t>
      </w:r>
      <w:r w:rsidRPr="00DE2C91">
        <w:rPr>
          <w:rFonts w:ascii="Book Antiqua" w:hAnsi="Book Antiqua"/>
          <w:iCs/>
          <w:szCs w:val="24"/>
          <w:lang w:val="es-PR"/>
        </w:rPr>
        <w:t xml:space="preserve">.- </w:t>
      </w:r>
      <w:r w:rsidR="00DE2C91" w:rsidRPr="00DE2C91">
        <w:rPr>
          <w:rFonts w:ascii="Book Antiqua" w:hAnsi="Book Antiqua"/>
          <w:iCs/>
          <w:szCs w:val="24"/>
          <w:lang w:val="es-PR"/>
        </w:rPr>
        <w:t xml:space="preserve">La </w:t>
      </w:r>
      <w:r w:rsidR="00AE1CBA" w:rsidRPr="00DE2C91">
        <w:rPr>
          <w:rFonts w:ascii="Book Antiqua" w:hAnsi="Book Antiqua"/>
          <w:lang w:val="es-PR"/>
        </w:rPr>
        <w:t xml:space="preserve">Autoridad de Carreteras </w:t>
      </w:r>
      <w:r w:rsidR="00AE1CBA">
        <w:rPr>
          <w:rFonts w:ascii="Book Antiqua" w:hAnsi="Book Antiqua"/>
          <w:lang w:val="es-PR"/>
        </w:rPr>
        <w:t xml:space="preserve">y Transportación </w:t>
      </w:r>
      <w:r w:rsidR="00AE1CBA" w:rsidRPr="00DE2C91">
        <w:rPr>
          <w:rFonts w:ascii="Book Antiqua" w:hAnsi="Book Antiqua"/>
          <w:lang w:val="es-PR"/>
        </w:rPr>
        <w:t xml:space="preserve">de Puerto Rico </w:t>
      </w:r>
      <w:r w:rsidR="00DE2C91" w:rsidRPr="00DE2C91">
        <w:rPr>
          <w:rFonts w:ascii="Book Antiqua" w:hAnsi="Book Antiqua"/>
          <w:iCs/>
          <w:szCs w:val="24"/>
          <w:lang w:val="es-PR"/>
        </w:rPr>
        <w:t>deberá adoptar todas las medidas, tramitar los permisos correspondientes y coordinar con las entidades públicas y privadas necesarias para cumplir con lo establecido en la Sección 1 de esta Resolución.</w:t>
      </w:r>
    </w:p>
    <w:p w14:paraId="19FB2D0E" w14:textId="77777777" w:rsidR="00D92E4D" w:rsidRPr="00DE2C91" w:rsidRDefault="00D92E4D" w:rsidP="00D92E4D">
      <w:pPr>
        <w:ind w:firstLine="720"/>
        <w:jc w:val="both"/>
        <w:rPr>
          <w:rFonts w:ascii="Book Antiqua" w:hAnsi="Book Antiqua"/>
          <w:iCs/>
          <w:szCs w:val="24"/>
          <w:lang w:val="es-PR"/>
        </w:rPr>
      </w:pPr>
    </w:p>
    <w:p w14:paraId="3A3651AC" w14:textId="0BB9A792" w:rsidR="002C0760" w:rsidRPr="00DE2C91" w:rsidRDefault="00707035" w:rsidP="00D92E4D">
      <w:pPr>
        <w:ind w:firstLine="720"/>
        <w:jc w:val="both"/>
        <w:rPr>
          <w:rFonts w:ascii="Book Antiqua" w:hAnsi="Book Antiqua"/>
          <w:iCs/>
          <w:szCs w:val="24"/>
          <w:lang w:val="es-PR"/>
        </w:rPr>
      </w:pPr>
      <w:r w:rsidRPr="00DE2C91">
        <w:rPr>
          <w:rFonts w:ascii="Book Antiqua" w:hAnsi="Book Antiqua"/>
          <w:iCs/>
          <w:szCs w:val="24"/>
          <w:lang w:val="es-PR"/>
        </w:rPr>
        <w:t xml:space="preserve">Sección </w:t>
      </w:r>
      <w:r w:rsidR="006E7970" w:rsidRPr="00DE2C91">
        <w:rPr>
          <w:rFonts w:ascii="Book Antiqua" w:hAnsi="Book Antiqua"/>
          <w:iCs/>
          <w:szCs w:val="24"/>
          <w:lang w:val="es-PR"/>
        </w:rPr>
        <w:t>3</w:t>
      </w:r>
      <w:r w:rsidRPr="00DE2C91">
        <w:rPr>
          <w:rFonts w:ascii="Book Antiqua" w:hAnsi="Book Antiqua"/>
          <w:iCs/>
          <w:szCs w:val="24"/>
          <w:lang w:val="es-PR"/>
        </w:rPr>
        <w:t>.- Esta Resolución Conjunta entrará en vigor inmediatamente después de su aprobación.</w:t>
      </w:r>
    </w:p>
    <w:sectPr w:rsidR="002C0760" w:rsidRPr="00DE2C91" w:rsidSect="00D92E4D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BFE6C" w14:textId="77777777" w:rsidR="00050E12" w:rsidRDefault="00050E12">
      <w:r>
        <w:separator/>
      </w:r>
    </w:p>
  </w:endnote>
  <w:endnote w:type="continuationSeparator" w:id="0">
    <w:p w14:paraId="2FE6D7F1" w14:textId="77777777" w:rsidR="00050E12" w:rsidRDefault="0005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E40E4" w14:textId="77777777" w:rsidR="00050E12" w:rsidRDefault="00050E12">
      <w:r>
        <w:separator/>
      </w:r>
    </w:p>
  </w:footnote>
  <w:footnote w:type="continuationSeparator" w:id="0">
    <w:p w14:paraId="314A2F2A" w14:textId="77777777" w:rsidR="00050E12" w:rsidRDefault="00050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5BB79" w14:textId="77777777" w:rsidR="001D5452" w:rsidRDefault="001D545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C1C2F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98D27" w14:textId="77777777" w:rsidR="001D5452" w:rsidRPr="004F0848" w:rsidRDefault="001D5452" w:rsidP="004F0848">
    <w:pPr>
      <w:pStyle w:val="Header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1877384">
    <w:abstractNumId w:val="0"/>
  </w:num>
  <w:num w:numId="2" w16cid:durableId="89858166">
    <w:abstractNumId w:val="1"/>
  </w:num>
  <w:num w:numId="3" w16cid:durableId="2023700949">
    <w:abstractNumId w:val="4"/>
  </w:num>
  <w:num w:numId="4" w16cid:durableId="1348411144">
    <w:abstractNumId w:val="6"/>
  </w:num>
  <w:num w:numId="5" w16cid:durableId="642540894">
    <w:abstractNumId w:val="2"/>
  </w:num>
  <w:num w:numId="6" w16cid:durableId="554660827">
    <w:abstractNumId w:val="3"/>
  </w:num>
  <w:num w:numId="7" w16cid:durableId="1908611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50E12"/>
    <w:rsid w:val="000837AE"/>
    <w:rsid w:val="0008580E"/>
    <w:rsid w:val="000B02E8"/>
    <w:rsid w:val="000C5454"/>
    <w:rsid w:val="000D4EA4"/>
    <w:rsid w:val="000D5FD8"/>
    <w:rsid w:val="000F6D0C"/>
    <w:rsid w:val="00117687"/>
    <w:rsid w:val="00117CF1"/>
    <w:rsid w:val="0012218D"/>
    <w:rsid w:val="001341B3"/>
    <w:rsid w:val="0016216C"/>
    <w:rsid w:val="00162236"/>
    <w:rsid w:val="00172E90"/>
    <w:rsid w:val="00187C1A"/>
    <w:rsid w:val="00192A08"/>
    <w:rsid w:val="00195762"/>
    <w:rsid w:val="001C5D78"/>
    <w:rsid w:val="001D19CB"/>
    <w:rsid w:val="001D5452"/>
    <w:rsid w:val="001E3EF2"/>
    <w:rsid w:val="001E67FD"/>
    <w:rsid w:val="001F5565"/>
    <w:rsid w:val="00213027"/>
    <w:rsid w:val="00222686"/>
    <w:rsid w:val="00236E98"/>
    <w:rsid w:val="002372D6"/>
    <w:rsid w:val="00240A2A"/>
    <w:rsid w:val="00245AAA"/>
    <w:rsid w:val="00247E4A"/>
    <w:rsid w:val="002755A4"/>
    <w:rsid w:val="002901E8"/>
    <w:rsid w:val="002928DC"/>
    <w:rsid w:val="002967D1"/>
    <w:rsid w:val="002C0760"/>
    <w:rsid w:val="002E54D6"/>
    <w:rsid w:val="002E6E00"/>
    <w:rsid w:val="00312E47"/>
    <w:rsid w:val="00332A69"/>
    <w:rsid w:val="00333668"/>
    <w:rsid w:val="0033527B"/>
    <w:rsid w:val="0034376B"/>
    <w:rsid w:val="003724FD"/>
    <w:rsid w:val="00374A16"/>
    <w:rsid w:val="00375A4B"/>
    <w:rsid w:val="00377579"/>
    <w:rsid w:val="0038034F"/>
    <w:rsid w:val="003920F4"/>
    <w:rsid w:val="003970A5"/>
    <w:rsid w:val="003A4CD5"/>
    <w:rsid w:val="003B1B37"/>
    <w:rsid w:val="003E154A"/>
    <w:rsid w:val="003E2B61"/>
    <w:rsid w:val="003F1E33"/>
    <w:rsid w:val="003F2B08"/>
    <w:rsid w:val="003F771C"/>
    <w:rsid w:val="0040123D"/>
    <w:rsid w:val="0040571D"/>
    <w:rsid w:val="004440CB"/>
    <w:rsid w:val="004454D9"/>
    <w:rsid w:val="00450C11"/>
    <w:rsid w:val="004660B7"/>
    <w:rsid w:val="0046681F"/>
    <w:rsid w:val="00473422"/>
    <w:rsid w:val="00473CD3"/>
    <w:rsid w:val="00486CB1"/>
    <w:rsid w:val="004A2C94"/>
    <w:rsid w:val="004A2D5E"/>
    <w:rsid w:val="004B141C"/>
    <w:rsid w:val="004E0AF2"/>
    <w:rsid w:val="004F0848"/>
    <w:rsid w:val="004F6513"/>
    <w:rsid w:val="00510943"/>
    <w:rsid w:val="00531E0D"/>
    <w:rsid w:val="00542612"/>
    <w:rsid w:val="00543CB2"/>
    <w:rsid w:val="00547117"/>
    <w:rsid w:val="00561750"/>
    <w:rsid w:val="005653DE"/>
    <w:rsid w:val="00580588"/>
    <w:rsid w:val="005A0445"/>
    <w:rsid w:val="005B3001"/>
    <w:rsid w:val="005C52BF"/>
    <w:rsid w:val="005D6020"/>
    <w:rsid w:val="005E2024"/>
    <w:rsid w:val="005E35FE"/>
    <w:rsid w:val="005E4C52"/>
    <w:rsid w:val="00672C3F"/>
    <w:rsid w:val="0068219D"/>
    <w:rsid w:val="0069334D"/>
    <w:rsid w:val="006A1EF0"/>
    <w:rsid w:val="006C617E"/>
    <w:rsid w:val="006E7970"/>
    <w:rsid w:val="00707035"/>
    <w:rsid w:val="0070763D"/>
    <w:rsid w:val="00721932"/>
    <w:rsid w:val="007221A0"/>
    <w:rsid w:val="007257A2"/>
    <w:rsid w:val="00735DBC"/>
    <w:rsid w:val="007373D5"/>
    <w:rsid w:val="00740228"/>
    <w:rsid w:val="0074707F"/>
    <w:rsid w:val="0075415D"/>
    <w:rsid w:val="00754D36"/>
    <w:rsid w:val="00776CC9"/>
    <w:rsid w:val="0077733D"/>
    <w:rsid w:val="007A2CBA"/>
    <w:rsid w:val="007A3943"/>
    <w:rsid w:val="007D6CF1"/>
    <w:rsid w:val="007E035F"/>
    <w:rsid w:val="007F0DAF"/>
    <w:rsid w:val="007F6FF1"/>
    <w:rsid w:val="00802CFF"/>
    <w:rsid w:val="00807CC4"/>
    <w:rsid w:val="008243BA"/>
    <w:rsid w:val="00835E09"/>
    <w:rsid w:val="00860610"/>
    <w:rsid w:val="00867FC5"/>
    <w:rsid w:val="0087199D"/>
    <w:rsid w:val="00874DFC"/>
    <w:rsid w:val="00881EF4"/>
    <w:rsid w:val="008B6928"/>
    <w:rsid w:val="008D0EF4"/>
    <w:rsid w:val="008D29EF"/>
    <w:rsid w:val="008E605C"/>
    <w:rsid w:val="00901C46"/>
    <w:rsid w:val="0090426C"/>
    <w:rsid w:val="009565D6"/>
    <w:rsid w:val="00970CD6"/>
    <w:rsid w:val="00977566"/>
    <w:rsid w:val="009816B3"/>
    <w:rsid w:val="00983899"/>
    <w:rsid w:val="00985925"/>
    <w:rsid w:val="009905C7"/>
    <w:rsid w:val="009959C1"/>
    <w:rsid w:val="009A04E7"/>
    <w:rsid w:val="009B4A59"/>
    <w:rsid w:val="009C3A71"/>
    <w:rsid w:val="009C5CC4"/>
    <w:rsid w:val="009D57E6"/>
    <w:rsid w:val="009E15A6"/>
    <w:rsid w:val="009E2241"/>
    <w:rsid w:val="009F6DDD"/>
    <w:rsid w:val="00A15BDD"/>
    <w:rsid w:val="00A16669"/>
    <w:rsid w:val="00A3000E"/>
    <w:rsid w:val="00A43EFA"/>
    <w:rsid w:val="00A53316"/>
    <w:rsid w:val="00A7132C"/>
    <w:rsid w:val="00A72A3D"/>
    <w:rsid w:val="00A75D60"/>
    <w:rsid w:val="00A87231"/>
    <w:rsid w:val="00A9070D"/>
    <w:rsid w:val="00AA1212"/>
    <w:rsid w:val="00AB6BD9"/>
    <w:rsid w:val="00AC1C2F"/>
    <w:rsid w:val="00AC2DA6"/>
    <w:rsid w:val="00AC6F85"/>
    <w:rsid w:val="00AE1CBA"/>
    <w:rsid w:val="00B4145D"/>
    <w:rsid w:val="00B4738F"/>
    <w:rsid w:val="00B83364"/>
    <w:rsid w:val="00B861BF"/>
    <w:rsid w:val="00B914D2"/>
    <w:rsid w:val="00B97B80"/>
    <w:rsid w:val="00BB58A3"/>
    <w:rsid w:val="00BC26D6"/>
    <w:rsid w:val="00BC2FCC"/>
    <w:rsid w:val="00BC3856"/>
    <w:rsid w:val="00BC5847"/>
    <w:rsid w:val="00BC5D7F"/>
    <w:rsid w:val="00BC6657"/>
    <w:rsid w:val="00BD0EE1"/>
    <w:rsid w:val="00BD43BA"/>
    <w:rsid w:val="00BE3115"/>
    <w:rsid w:val="00C24246"/>
    <w:rsid w:val="00C34CF5"/>
    <w:rsid w:val="00C55921"/>
    <w:rsid w:val="00CA6677"/>
    <w:rsid w:val="00CB18A7"/>
    <w:rsid w:val="00CB22F2"/>
    <w:rsid w:val="00CB787D"/>
    <w:rsid w:val="00CD00DF"/>
    <w:rsid w:val="00CE3DBD"/>
    <w:rsid w:val="00CF50DF"/>
    <w:rsid w:val="00D0034A"/>
    <w:rsid w:val="00D10D23"/>
    <w:rsid w:val="00D11B67"/>
    <w:rsid w:val="00D2738A"/>
    <w:rsid w:val="00D273FB"/>
    <w:rsid w:val="00D27BF1"/>
    <w:rsid w:val="00D34C21"/>
    <w:rsid w:val="00D412B1"/>
    <w:rsid w:val="00D47681"/>
    <w:rsid w:val="00D57544"/>
    <w:rsid w:val="00D57E0A"/>
    <w:rsid w:val="00D613DC"/>
    <w:rsid w:val="00D64611"/>
    <w:rsid w:val="00D64B46"/>
    <w:rsid w:val="00D71038"/>
    <w:rsid w:val="00D812B9"/>
    <w:rsid w:val="00D83769"/>
    <w:rsid w:val="00D84DDC"/>
    <w:rsid w:val="00D92E4D"/>
    <w:rsid w:val="00D92F15"/>
    <w:rsid w:val="00D937A4"/>
    <w:rsid w:val="00D95C43"/>
    <w:rsid w:val="00DA7186"/>
    <w:rsid w:val="00DB36D3"/>
    <w:rsid w:val="00DB63C4"/>
    <w:rsid w:val="00DC2DF7"/>
    <w:rsid w:val="00DD61CD"/>
    <w:rsid w:val="00DD6356"/>
    <w:rsid w:val="00DE2C91"/>
    <w:rsid w:val="00DE3C91"/>
    <w:rsid w:val="00E03084"/>
    <w:rsid w:val="00E112EA"/>
    <w:rsid w:val="00E120AB"/>
    <w:rsid w:val="00E21515"/>
    <w:rsid w:val="00E4326B"/>
    <w:rsid w:val="00E5125A"/>
    <w:rsid w:val="00E60B3A"/>
    <w:rsid w:val="00E805DA"/>
    <w:rsid w:val="00E9285B"/>
    <w:rsid w:val="00EB436E"/>
    <w:rsid w:val="00EB6B4A"/>
    <w:rsid w:val="00EC4274"/>
    <w:rsid w:val="00EC7E5E"/>
    <w:rsid w:val="00ED17AC"/>
    <w:rsid w:val="00EF1C04"/>
    <w:rsid w:val="00EF44A5"/>
    <w:rsid w:val="00EF7D86"/>
    <w:rsid w:val="00F11759"/>
    <w:rsid w:val="00F35863"/>
    <w:rsid w:val="00F3646E"/>
    <w:rsid w:val="00F46137"/>
    <w:rsid w:val="00F55C58"/>
    <w:rsid w:val="00F575F5"/>
    <w:rsid w:val="00F64281"/>
    <w:rsid w:val="00F64335"/>
    <w:rsid w:val="00F666FA"/>
    <w:rsid w:val="00F818CA"/>
    <w:rsid w:val="00F90A97"/>
    <w:rsid w:val="00FA35F7"/>
    <w:rsid w:val="00FB3119"/>
    <w:rsid w:val="00FC47E7"/>
    <w:rsid w:val="00FC5E9B"/>
    <w:rsid w:val="00FE0024"/>
    <w:rsid w:val="00FF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6864C"/>
  <w14:defaultImageDpi w14:val="300"/>
  <w15:chartTrackingRefBased/>
  <w15:docId w15:val="{1707E7FE-6635-4576-819A-3EB676A2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03889-196E-45A5-89A8-E6A04B11D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3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Kristal Rivera Sanchez</cp:lastModifiedBy>
  <cp:revision>2</cp:revision>
  <cp:lastPrinted>2025-01-02T13:30:00Z</cp:lastPrinted>
  <dcterms:created xsi:type="dcterms:W3CDTF">2026-06-26T20:03:00Z</dcterms:created>
  <dcterms:modified xsi:type="dcterms:W3CDTF">2026-06-26T20:03:00Z</dcterms:modified>
</cp:coreProperties>
</file>