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EF5F9" w14:textId="77777777" w:rsidR="00FF6BD2" w:rsidRDefault="0020238A" w:rsidP="008F56E5">
      <w:pPr>
        <w:jc w:val="center"/>
        <w:rPr>
          <w:rFonts w:ascii="Book Antiqua" w:hAnsi="Book Antiqua"/>
          <w:sz w:val="28"/>
          <w:lang w:val="es-ES_tradnl"/>
        </w:rPr>
      </w:pPr>
      <w:r>
        <w:rPr>
          <w:rFonts w:ascii="Book Antiqua" w:hAnsi="Book Antiqua"/>
          <w:sz w:val="28"/>
          <w:lang w:val="es-ES_tradnl"/>
        </w:rPr>
        <w:t>GOBIERNO DE PUERTO RICO</w:t>
      </w:r>
    </w:p>
    <w:p w14:paraId="792F1BEF" w14:textId="77777777" w:rsidR="0020238A" w:rsidRPr="008F56E5" w:rsidRDefault="0020238A" w:rsidP="008F56E5">
      <w:pPr>
        <w:jc w:val="center"/>
        <w:rPr>
          <w:rFonts w:ascii="Book Antiqua" w:hAnsi="Book Antiqua"/>
          <w:lang w:val="es-ES_tradnl"/>
        </w:rPr>
      </w:pPr>
    </w:p>
    <w:p w14:paraId="1F4F8ECC" w14:textId="1C7FA98A" w:rsidR="000B6536" w:rsidRDefault="00F468CF" w:rsidP="000B6536">
      <w:pPr>
        <w:pStyle w:val="Title2"/>
        <w:rPr>
          <w:rFonts w:ascii="Book Antiqua" w:hAnsi="Book Antiqua"/>
          <w:lang w:val="es-ES_tradnl"/>
        </w:rPr>
      </w:pPr>
      <w:r>
        <w:rPr>
          <w:rFonts w:ascii="Book Antiqua" w:hAnsi="Book Antiqua"/>
          <w:lang w:val="es-ES_tradnl"/>
        </w:rPr>
        <w:t>20</w:t>
      </w:r>
      <w:r w:rsidR="000B6536">
        <w:rPr>
          <w:rFonts w:ascii="Book Antiqua" w:hAnsi="Book Antiqua"/>
          <w:lang w:val="es-ES_tradnl"/>
        </w:rPr>
        <w:t xml:space="preserve"> </w:t>
      </w:r>
      <w:proofErr w:type="spellStart"/>
      <w:r w:rsidR="00F85A4E">
        <w:rPr>
          <w:rFonts w:ascii="Book Antiqua" w:hAnsi="Book Antiqua"/>
          <w:vertAlign w:val="superscript"/>
          <w:lang w:val="es-ES_tradnl"/>
        </w:rPr>
        <w:t>m</w:t>
      </w:r>
      <w:r w:rsidR="000B6536">
        <w:rPr>
          <w:rFonts w:ascii="Book Antiqua" w:hAnsi="Book Antiqua"/>
          <w:vertAlign w:val="superscript"/>
          <w:lang w:val="es-ES_tradnl"/>
        </w:rPr>
        <w:t>a</w:t>
      </w:r>
      <w:proofErr w:type="spellEnd"/>
      <w:r w:rsidR="000B6536">
        <w:rPr>
          <w:rFonts w:ascii="Book Antiqua" w:hAnsi="Book Antiqua"/>
          <w:lang w:val="es-ES_tradnl"/>
        </w:rPr>
        <w:tab/>
        <w:t>Asamblea</w:t>
      </w:r>
      <w:r w:rsidR="000B6536">
        <w:rPr>
          <w:rFonts w:ascii="Book Antiqua" w:hAnsi="Book Antiqua"/>
          <w:lang w:val="es-ES_tradnl"/>
        </w:rPr>
        <w:tab/>
      </w:r>
      <w:r w:rsidR="001068FD">
        <w:rPr>
          <w:rFonts w:ascii="Book Antiqua" w:hAnsi="Book Antiqua"/>
          <w:lang w:val="es-ES_tradnl"/>
        </w:rPr>
        <w:t>2</w:t>
      </w:r>
      <w:r w:rsidR="000B6536">
        <w:rPr>
          <w:rFonts w:ascii="Book Antiqua" w:hAnsi="Book Antiqua"/>
          <w:lang w:val="es-ES_tradnl"/>
        </w:rPr>
        <w:t xml:space="preserve"> </w:t>
      </w:r>
      <w:r w:rsidR="001068FD">
        <w:rPr>
          <w:rFonts w:ascii="Book Antiqua" w:hAnsi="Book Antiqua"/>
          <w:vertAlign w:val="superscript"/>
          <w:lang w:val="es-ES_tradnl"/>
        </w:rPr>
        <w:t>d</w:t>
      </w:r>
      <w:r w:rsidR="000B6536">
        <w:rPr>
          <w:rFonts w:ascii="Book Antiqua" w:hAnsi="Book Antiqua"/>
          <w:vertAlign w:val="superscript"/>
          <w:lang w:val="es-ES_tradnl"/>
        </w:rPr>
        <w:t>a</w:t>
      </w:r>
      <w:r w:rsidR="000B6536">
        <w:rPr>
          <w:rFonts w:ascii="Book Antiqua" w:hAnsi="Book Antiqua"/>
          <w:lang w:val="es-ES_tradnl"/>
        </w:rPr>
        <w:tab/>
        <w:t>Sesión</w:t>
      </w:r>
    </w:p>
    <w:p w14:paraId="4A25DC09" w14:textId="77777777" w:rsidR="000B6536" w:rsidRDefault="000B6536" w:rsidP="000B653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9771A64" w14:textId="77777777" w:rsidR="0020238A" w:rsidRDefault="0020238A" w:rsidP="008F56E5">
      <w:pPr>
        <w:rPr>
          <w:lang w:val="es-ES_tradnl"/>
        </w:rPr>
      </w:pPr>
    </w:p>
    <w:p w14:paraId="593C2EFD" w14:textId="77777777" w:rsidR="0020238A" w:rsidRDefault="0020238A" w:rsidP="008F56E5">
      <w:pPr>
        <w:jc w:val="center"/>
        <w:rPr>
          <w:rFonts w:ascii="Book Antiqua" w:hAnsi="Book Antiqua"/>
          <w:b/>
          <w:sz w:val="36"/>
          <w:lang w:val="es-ES_tradnl"/>
        </w:rPr>
      </w:pPr>
      <w:r>
        <w:rPr>
          <w:rFonts w:ascii="Book Antiqua" w:hAnsi="Book Antiqua"/>
          <w:b/>
          <w:sz w:val="36"/>
          <w:lang w:val="es-ES_tradnl"/>
        </w:rPr>
        <w:t>CÁMARA DE REPRESENTANTES</w:t>
      </w:r>
    </w:p>
    <w:p w14:paraId="74E396BE" w14:textId="77777777" w:rsidR="008F56E5" w:rsidRPr="008F56E5" w:rsidRDefault="008F56E5" w:rsidP="008F56E5">
      <w:pPr>
        <w:jc w:val="center"/>
        <w:rPr>
          <w:rFonts w:ascii="Book Antiqua" w:hAnsi="Book Antiqua"/>
          <w:b/>
          <w:lang w:val="es-ES_tradnl"/>
        </w:rPr>
      </w:pPr>
    </w:p>
    <w:p w14:paraId="5A1AFA5F" w14:textId="13B5ECBE" w:rsidR="0020238A" w:rsidRDefault="0020238A" w:rsidP="008F56E5">
      <w:pPr>
        <w:jc w:val="center"/>
        <w:rPr>
          <w:rFonts w:ascii="Book Antiqua" w:hAnsi="Book Antiqua"/>
          <w:b/>
          <w:sz w:val="52"/>
          <w:lang w:val="es-ES_tradnl"/>
        </w:rPr>
      </w:pPr>
      <w:r>
        <w:rPr>
          <w:rFonts w:ascii="Book Antiqua" w:hAnsi="Book Antiqua"/>
          <w:b/>
          <w:sz w:val="52"/>
          <w:lang w:val="es-ES_tradnl"/>
        </w:rPr>
        <w:t xml:space="preserve">R. </w:t>
      </w:r>
      <w:proofErr w:type="spellStart"/>
      <w:r>
        <w:rPr>
          <w:rFonts w:ascii="Book Antiqua" w:hAnsi="Book Antiqua"/>
          <w:b/>
          <w:sz w:val="52"/>
          <w:lang w:val="es-ES_tradnl"/>
        </w:rPr>
        <w:t>Conc</w:t>
      </w:r>
      <w:proofErr w:type="spellEnd"/>
      <w:r>
        <w:rPr>
          <w:rFonts w:ascii="Book Antiqua" w:hAnsi="Book Antiqua"/>
          <w:b/>
          <w:sz w:val="52"/>
          <w:lang w:val="es-ES_tradnl"/>
        </w:rPr>
        <w:t xml:space="preserve">. de la C. </w:t>
      </w:r>
      <w:r w:rsidR="00300F6A">
        <w:rPr>
          <w:rFonts w:ascii="Book Antiqua" w:hAnsi="Book Antiqua"/>
          <w:b/>
          <w:sz w:val="52"/>
          <w:lang w:val="es-ES_tradnl"/>
        </w:rPr>
        <w:t>28</w:t>
      </w:r>
    </w:p>
    <w:p w14:paraId="5803F862" w14:textId="77777777" w:rsidR="008F56E5" w:rsidRPr="008F56E5" w:rsidRDefault="008F56E5" w:rsidP="008F56E5">
      <w:pPr>
        <w:jc w:val="center"/>
        <w:rPr>
          <w:rFonts w:ascii="Book Antiqua" w:hAnsi="Book Antiqua"/>
          <w:b/>
          <w:szCs w:val="24"/>
          <w:lang w:val="es-ES_tradnl"/>
        </w:rPr>
      </w:pPr>
    </w:p>
    <w:p w14:paraId="2B5CBAB1" w14:textId="72DBC491" w:rsidR="0020238A" w:rsidRDefault="00B9527C" w:rsidP="008F56E5">
      <w:pPr>
        <w:jc w:val="center"/>
        <w:rPr>
          <w:rFonts w:ascii="Book Antiqua" w:hAnsi="Book Antiqua"/>
          <w:lang w:val="es-ES_tradnl"/>
        </w:rPr>
      </w:pPr>
      <w:r>
        <w:rPr>
          <w:rFonts w:ascii="Book Antiqua" w:hAnsi="Book Antiqua"/>
          <w:lang w:val="es-ES_tradnl"/>
        </w:rPr>
        <w:t>4</w:t>
      </w:r>
      <w:r w:rsidR="004C4670">
        <w:rPr>
          <w:rFonts w:ascii="Book Antiqua" w:hAnsi="Book Antiqua"/>
          <w:lang w:val="es-ES_tradnl"/>
        </w:rPr>
        <w:t xml:space="preserve"> </w:t>
      </w:r>
      <w:r w:rsidR="0020238A">
        <w:rPr>
          <w:rFonts w:ascii="Book Antiqua" w:hAnsi="Book Antiqua"/>
          <w:lang w:val="es-ES_tradnl"/>
        </w:rPr>
        <w:t xml:space="preserve">DE </w:t>
      </w:r>
      <w:r w:rsidR="001D7031">
        <w:rPr>
          <w:rFonts w:ascii="Book Antiqua" w:hAnsi="Book Antiqua"/>
          <w:lang w:val="es-ES_tradnl"/>
        </w:rPr>
        <w:t>SEPTIEMBRE</w:t>
      </w:r>
      <w:r w:rsidR="0020238A">
        <w:rPr>
          <w:rFonts w:ascii="Book Antiqua" w:hAnsi="Book Antiqua"/>
          <w:lang w:val="es-ES_tradnl"/>
        </w:rPr>
        <w:t xml:space="preserve"> </w:t>
      </w:r>
      <w:r w:rsidR="00EC2101">
        <w:rPr>
          <w:rFonts w:ascii="Book Antiqua" w:hAnsi="Book Antiqua"/>
          <w:lang w:val="es-ES_tradnl"/>
        </w:rPr>
        <w:t>D</w:t>
      </w:r>
      <w:r w:rsidR="0020238A">
        <w:rPr>
          <w:rFonts w:ascii="Book Antiqua" w:hAnsi="Book Antiqua"/>
          <w:lang w:val="es-ES_tradnl"/>
        </w:rPr>
        <w:t>E 20</w:t>
      </w:r>
      <w:r w:rsidR="0094724C">
        <w:rPr>
          <w:rFonts w:ascii="Book Antiqua" w:hAnsi="Book Antiqua"/>
          <w:lang w:val="es-ES_tradnl"/>
        </w:rPr>
        <w:t>2</w:t>
      </w:r>
      <w:r w:rsidR="00AC3930">
        <w:rPr>
          <w:rFonts w:ascii="Book Antiqua" w:hAnsi="Book Antiqua"/>
          <w:lang w:val="es-ES_tradnl"/>
        </w:rPr>
        <w:t>5</w:t>
      </w:r>
    </w:p>
    <w:p w14:paraId="1F72F224" w14:textId="77777777" w:rsidR="008F56E5" w:rsidRDefault="008F56E5" w:rsidP="008F56E5">
      <w:pPr>
        <w:jc w:val="center"/>
        <w:rPr>
          <w:rFonts w:ascii="Book Antiqua" w:hAnsi="Book Antiqua"/>
          <w:lang w:val="es-ES_tradnl"/>
        </w:rPr>
      </w:pPr>
    </w:p>
    <w:p w14:paraId="75F27E14" w14:textId="77777777" w:rsidR="00B9527C" w:rsidRDefault="00262BA2" w:rsidP="008F56E5">
      <w:pPr>
        <w:jc w:val="center"/>
        <w:rPr>
          <w:rFonts w:ascii="Book Antiqua" w:hAnsi="Book Antiqua"/>
          <w:i/>
          <w:lang w:val="es-ES"/>
        </w:rPr>
      </w:pPr>
      <w:r w:rsidRPr="00262BA2">
        <w:rPr>
          <w:rFonts w:ascii="Book Antiqua" w:hAnsi="Book Antiqua"/>
          <w:lang w:val="es-ES"/>
        </w:rPr>
        <w:t xml:space="preserve">Presentada por </w:t>
      </w:r>
      <w:r w:rsidR="00B9527C">
        <w:rPr>
          <w:rFonts w:ascii="Book Antiqua" w:hAnsi="Book Antiqua"/>
          <w:lang w:val="es-ES"/>
        </w:rPr>
        <w:t>e</w:t>
      </w:r>
      <w:r w:rsidRPr="00262BA2">
        <w:rPr>
          <w:rFonts w:ascii="Book Antiqua" w:hAnsi="Book Antiqua"/>
          <w:lang w:val="es-ES"/>
        </w:rPr>
        <w:t xml:space="preserve">l representante </w:t>
      </w:r>
      <w:r w:rsidRPr="00262BA2">
        <w:rPr>
          <w:rFonts w:ascii="Book Antiqua" w:hAnsi="Book Antiqua"/>
          <w:i/>
          <w:lang w:val="es-ES"/>
        </w:rPr>
        <w:t>Márquez Lebrón</w:t>
      </w:r>
      <w:r w:rsidR="00B9527C">
        <w:rPr>
          <w:rFonts w:ascii="Book Antiqua" w:hAnsi="Book Antiqua"/>
          <w:i/>
          <w:lang w:val="es-ES"/>
        </w:rPr>
        <w:t xml:space="preserve"> </w:t>
      </w:r>
    </w:p>
    <w:p w14:paraId="17C020C1" w14:textId="03F1FFE4" w:rsidR="0020238A" w:rsidRPr="00262BA2" w:rsidRDefault="00B9527C" w:rsidP="008F56E5">
      <w:pPr>
        <w:jc w:val="center"/>
        <w:rPr>
          <w:rFonts w:ascii="Book Antiqua" w:hAnsi="Book Antiqua"/>
          <w:i/>
          <w:lang w:val="es-ES"/>
        </w:rPr>
      </w:pPr>
      <w:r>
        <w:rPr>
          <w:rFonts w:ascii="Book Antiqua" w:hAnsi="Book Antiqua"/>
          <w:iCs/>
          <w:lang w:val="es-ES"/>
        </w:rPr>
        <w:t>y las representantes</w:t>
      </w:r>
      <w:r w:rsidR="00262BA2" w:rsidRPr="00262BA2">
        <w:rPr>
          <w:rFonts w:ascii="Book Antiqua" w:hAnsi="Book Antiqua"/>
          <w:i/>
          <w:lang w:val="es-ES"/>
        </w:rPr>
        <w:t xml:space="preserve"> Gutiérrez Colon y Lebrón Robles</w:t>
      </w:r>
    </w:p>
    <w:p w14:paraId="40B53F24" w14:textId="77777777" w:rsidR="008F56E5" w:rsidRPr="00262BA2" w:rsidRDefault="008F56E5" w:rsidP="008F56E5">
      <w:pPr>
        <w:jc w:val="center"/>
        <w:rPr>
          <w:rFonts w:ascii="Book Antiqua" w:hAnsi="Book Antiqua"/>
          <w:lang w:val="es-ES"/>
        </w:rPr>
      </w:pPr>
    </w:p>
    <w:p w14:paraId="0444164F" w14:textId="7B7FA9A2" w:rsidR="0020238A" w:rsidRDefault="0020238A" w:rsidP="008F56E5">
      <w:pPr>
        <w:jc w:val="center"/>
        <w:rPr>
          <w:rFonts w:ascii="Book Antiqua" w:hAnsi="Book Antiqua"/>
          <w:lang w:val="es-ES_tradnl"/>
        </w:rPr>
      </w:pPr>
      <w:r>
        <w:rPr>
          <w:rFonts w:ascii="Book Antiqua" w:hAnsi="Book Antiqua"/>
          <w:lang w:val="es-ES_tradnl"/>
        </w:rPr>
        <w:t xml:space="preserve">Referida a </w:t>
      </w:r>
      <w:r w:rsidR="00B9527C">
        <w:rPr>
          <w:rFonts w:ascii="Book Antiqua" w:hAnsi="Book Antiqua"/>
          <w:lang w:val="es-ES_tradnl"/>
        </w:rPr>
        <w:t>la Comisión de Asuntos Internos</w:t>
      </w:r>
    </w:p>
    <w:p w14:paraId="43187A17" w14:textId="77777777" w:rsidR="0020238A" w:rsidRDefault="0020238A" w:rsidP="008F56E5">
      <w:pPr>
        <w:jc w:val="both"/>
        <w:rPr>
          <w:rFonts w:ascii="Book Antiqua" w:hAnsi="Book Antiqua"/>
          <w:lang w:val="es-ES_tradnl"/>
        </w:rPr>
      </w:pPr>
    </w:p>
    <w:p w14:paraId="1D109056" w14:textId="77777777" w:rsidR="0020238A" w:rsidRDefault="0020238A" w:rsidP="008F56E5">
      <w:pPr>
        <w:jc w:val="center"/>
        <w:rPr>
          <w:rFonts w:ascii="Book Antiqua" w:hAnsi="Book Antiqua"/>
          <w:b/>
          <w:sz w:val="28"/>
          <w:lang w:val="es-ES_tradnl"/>
        </w:rPr>
      </w:pPr>
      <w:r>
        <w:rPr>
          <w:rFonts w:ascii="Book Antiqua" w:hAnsi="Book Antiqua"/>
          <w:b/>
          <w:sz w:val="28"/>
          <w:lang w:val="es-ES_tradnl"/>
        </w:rPr>
        <w:t>RESOLUCIÓN CONCURRENTE</w:t>
      </w:r>
    </w:p>
    <w:p w14:paraId="1F7DEDC3" w14:textId="77777777" w:rsidR="0020238A" w:rsidRDefault="0020238A" w:rsidP="008F56E5">
      <w:pPr>
        <w:jc w:val="both"/>
        <w:rPr>
          <w:rFonts w:ascii="Book Antiqua" w:hAnsi="Book Antiqua"/>
          <w:lang w:val="es-ES_tradnl"/>
        </w:rPr>
      </w:pPr>
    </w:p>
    <w:p w14:paraId="3D17265C" w14:textId="4AC32D9C" w:rsidR="0020238A" w:rsidRDefault="009563A5" w:rsidP="00B9527C">
      <w:pPr>
        <w:ind w:left="720" w:hanging="720"/>
        <w:jc w:val="both"/>
        <w:rPr>
          <w:rFonts w:ascii="Book Antiqua" w:hAnsi="Book Antiqua"/>
          <w:lang w:val="es-ES_tradnl"/>
        </w:rPr>
      </w:pPr>
      <w:r>
        <w:rPr>
          <w:rFonts w:ascii="Book Antiqua" w:hAnsi="Book Antiqua"/>
          <w:lang w:val="es-ES_tradnl"/>
        </w:rPr>
        <w:t xml:space="preserve">Para </w:t>
      </w:r>
      <w:r w:rsidR="00363CD5" w:rsidRPr="0067223F">
        <w:rPr>
          <w:rFonts w:ascii="Book Antiqua" w:hAnsi="Book Antiqua"/>
          <w:lang w:val="es-419"/>
        </w:rPr>
        <w:t>exig</w:t>
      </w:r>
      <w:r w:rsidR="00363CD5">
        <w:rPr>
          <w:rFonts w:ascii="Book Antiqua" w:hAnsi="Book Antiqua"/>
          <w:lang w:val="es-419"/>
        </w:rPr>
        <w:t>ir</w:t>
      </w:r>
      <w:r w:rsidR="00363CD5" w:rsidRPr="0067223F">
        <w:rPr>
          <w:rFonts w:ascii="Book Antiqua" w:hAnsi="Book Antiqua"/>
          <w:lang w:val="es-419"/>
        </w:rPr>
        <w:t xml:space="preserve"> </w:t>
      </w:r>
      <w:r w:rsidR="001068FD">
        <w:rPr>
          <w:rFonts w:ascii="Book Antiqua" w:hAnsi="Book Antiqua"/>
          <w:lang w:val="es-419"/>
        </w:rPr>
        <w:t>a</w:t>
      </w:r>
      <w:r w:rsidR="00363CD5" w:rsidRPr="0067223F">
        <w:rPr>
          <w:rFonts w:ascii="Book Antiqua" w:hAnsi="Book Antiqua"/>
          <w:lang w:val="es-419"/>
        </w:rPr>
        <w:t>l</w:t>
      </w:r>
      <w:r w:rsidR="001068FD">
        <w:rPr>
          <w:rFonts w:ascii="Book Antiqua" w:hAnsi="Book Antiqua"/>
          <w:lang w:val="es-419"/>
        </w:rPr>
        <w:t xml:space="preserve"> Presidente y al </w:t>
      </w:r>
      <w:r w:rsidR="00363CD5" w:rsidRPr="0067223F">
        <w:rPr>
          <w:rFonts w:ascii="Book Antiqua" w:hAnsi="Book Antiqua"/>
          <w:lang w:val="es-419"/>
        </w:rPr>
        <w:t xml:space="preserve">Congreso de los Estados Unidos de América </w:t>
      </w:r>
      <w:r w:rsidR="001068FD">
        <w:rPr>
          <w:rFonts w:ascii="Book Antiqua" w:hAnsi="Book Antiqua"/>
          <w:lang w:val="es-419"/>
        </w:rPr>
        <w:t>la</w:t>
      </w:r>
      <w:r w:rsidR="00363CD5" w:rsidRPr="0067223F">
        <w:rPr>
          <w:rFonts w:ascii="Book Antiqua" w:hAnsi="Book Antiqua"/>
          <w:lang w:val="es-419"/>
        </w:rPr>
        <w:t xml:space="preserve"> </w:t>
      </w:r>
      <w:r w:rsidR="001068FD">
        <w:rPr>
          <w:rFonts w:ascii="Book Antiqua" w:hAnsi="Book Antiqua"/>
          <w:lang w:val="es-419"/>
        </w:rPr>
        <w:t>cancelación inmediatamente de todo ejercicio de práctica por parte de las fuerzas armadas de los Estados Unidos en nuestro territorio y aguas cercanas a nuestra jurisdicción; así como cualquier plan de remilitarización o reapertura de bases militares en Puerto Rico;</w:t>
      </w:r>
      <w:r w:rsidR="005037B1">
        <w:rPr>
          <w:rFonts w:ascii="Book Antiqua" w:hAnsi="Book Antiqua"/>
          <w:lang w:val="es-419"/>
        </w:rPr>
        <w:t xml:space="preserve"> reclamar que se finalice con la limpieza de los terrenos contaminados por los ejercicios de guerra;</w:t>
      </w:r>
      <w:r w:rsidR="001068FD">
        <w:rPr>
          <w:rFonts w:ascii="Book Antiqua" w:hAnsi="Book Antiqua"/>
          <w:lang w:val="es-419"/>
        </w:rPr>
        <w:t xml:space="preserve"> y que comience </w:t>
      </w:r>
      <w:r w:rsidR="002B5196" w:rsidRPr="002B5196">
        <w:rPr>
          <w:rFonts w:ascii="Book Antiqua" w:hAnsi="Book Antiqua"/>
          <w:lang w:val="es-419"/>
        </w:rPr>
        <w:t xml:space="preserve">un proceso de descolonización en el cual el </w:t>
      </w:r>
      <w:r w:rsidR="00167BA6">
        <w:rPr>
          <w:rFonts w:ascii="Book Antiqua" w:hAnsi="Book Antiqua"/>
          <w:lang w:val="es-419"/>
        </w:rPr>
        <w:t>P</w:t>
      </w:r>
      <w:r w:rsidR="002B5196" w:rsidRPr="002B5196">
        <w:rPr>
          <w:rFonts w:ascii="Book Antiqua" w:hAnsi="Book Antiqua"/>
          <w:lang w:val="es-419"/>
        </w:rPr>
        <w:t>ueblo de Puerto Rico pueda escoger entre las alternativas</w:t>
      </w:r>
      <w:r w:rsidR="00167BA6">
        <w:rPr>
          <w:rFonts w:ascii="Book Antiqua" w:hAnsi="Book Antiqua"/>
          <w:lang w:val="es-419"/>
        </w:rPr>
        <w:t xml:space="preserve"> no coloniales, y no territoriales</w:t>
      </w:r>
      <w:r w:rsidR="001068FD">
        <w:rPr>
          <w:rFonts w:ascii="Book Antiqua" w:hAnsi="Book Antiqua"/>
          <w:lang w:val="es-419"/>
        </w:rPr>
        <w:t>.</w:t>
      </w:r>
    </w:p>
    <w:p w14:paraId="3C276D11" w14:textId="77777777" w:rsidR="0020238A" w:rsidRDefault="0020238A" w:rsidP="00B9527C">
      <w:pPr>
        <w:ind w:left="360" w:hanging="360"/>
        <w:jc w:val="both"/>
        <w:rPr>
          <w:rFonts w:ascii="Book Antiqua" w:hAnsi="Book Antiqua"/>
          <w:lang w:val="es-ES_tradnl"/>
        </w:rPr>
      </w:pPr>
    </w:p>
    <w:p w14:paraId="4F8FF041" w14:textId="77777777" w:rsidR="0020238A" w:rsidRDefault="0020238A" w:rsidP="00B9527C">
      <w:pPr>
        <w:jc w:val="center"/>
        <w:rPr>
          <w:rFonts w:ascii="Book Antiqua" w:hAnsi="Book Antiqua"/>
          <w:lang w:val="es-ES_tradnl"/>
        </w:rPr>
      </w:pPr>
      <w:r>
        <w:rPr>
          <w:rFonts w:ascii="Book Antiqua" w:hAnsi="Book Antiqua"/>
          <w:lang w:val="es-ES_tradnl"/>
        </w:rPr>
        <w:t>EXPOSICIÓN DE MOTIVOS</w:t>
      </w:r>
    </w:p>
    <w:p w14:paraId="6000C79A" w14:textId="77777777" w:rsidR="008F56E5" w:rsidRDefault="008F56E5" w:rsidP="00B9527C">
      <w:pPr>
        <w:ind w:firstLine="360"/>
        <w:jc w:val="center"/>
        <w:rPr>
          <w:rFonts w:ascii="Book Antiqua" w:hAnsi="Book Antiqua"/>
          <w:lang w:val="es-ES_tradnl"/>
        </w:rPr>
      </w:pPr>
    </w:p>
    <w:p w14:paraId="034B0C89" w14:textId="0FE45F02" w:rsidR="00F15D90" w:rsidRDefault="0061793E" w:rsidP="00B9527C">
      <w:pPr>
        <w:ind w:firstLine="720"/>
        <w:jc w:val="both"/>
        <w:rPr>
          <w:rFonts w:ascii="Book Antiqua" w:hAnsi="Book Antiqua"/>
          <w:lang w:val="es-ES_tradnl"/>
        </w:rPr>
      </w:pPr>
      <w:r>
        <w:rPr>
          <w:rFonts w:ascii="Book Antiqua" w:hAnsi="Book Antiqua"/>
          <w:lang w:val="es-ES_tradnl"/>
        </w:rPr>
        <w:t>Medios noticiosos del país han confirmado que la Guardia Nacional de Puerto Rico está brindando apoyo a unos ejercicios militares que lleva a cabo la 22ª Unidad Expedicionaria de la Infantería de Marina de los Estados Unidos de América en el sur de Puerto Rico.</w:t>
      </w:r>
      <w:r w:rsidR="00F15D90">
        <w:rPr>
          <w:rFonts w:ascii="Book Antiqua" w:hAnsi="Book Antiqua"/>
          <w:lang w:val="es-ES_tradnl"/>
        </w:rPr>
        <w:t xml:space="preserve">  </w:t>
      </w:r>
      <w:r w:rsidR="00F15D90" w:rsidRPr="00F15D90">
        <w:rPr>
          <w:rFonts w:ascii="Book Antiqua" w:hAnsi="Book Antiqua"/>
          <w:lang w:val="es-ES_tradnl"/>
        </w:rPr>
        <w:t xml:space="preserve">Los ejercicios, que incluyen desembarcos anfibios, movimientos tácticos, operaciones aéreas y técnicas de supervivencia, </w:t>
      </w:r>
      <w:proofErr w:type="spellStart"/>
      <w:r w:rsidR="00F15D90">
        <w:rPr>
          <w:rFonts w:ascii="Book Antiqua" w:hAnsi="Book Antiqua"/>
          <w:lang w:val="es-ES_tradnl"/>
        </w:rPr>
        <w:t>alegadamente</w:t>
      </w:r>
      <w:proofErr w:type="spellEnd"/>
      <w:r w:rsidR="00F15D90">
        <w:rPr>
          <w:rFonts w:ascii="Book Antiqua" w:hAnsi="Book Antiqua"/>
          <w:lang w:val="es-ES_tradnl"/>
        </w:rPr>
        <w:t xml:space="preserve">, </w:t>
      </w:r>
      <w:r w:rsidR="00F15D90" w:rsidRPr="00F15D90">
        <w:rPr>
          <w:rFonts w:ascii="Book Antiqua" w:hAnsi="Book Antiqua"/>
          <w:lang w:val="es-ES_tradnl"/>
        </w:rPr>
        <w:t>buscan fortalecer las capacidades anfibias y la interoperabilidad entre componentes militares de Estados Unidos.</w:t>
      </w:r>
    </w:p>
    <w:p w14:paraId="35ABAD91" w14:textId="77777777" w:rsidR="00B9527C" w:rsidRDefault="00B9527C" w:rsidP="00B9527C">
      <w:pPr>
        <w:ind w:firstLine="720"/>
        <w:jc w:val="both"/>
        <w:rPr>
          <w:rFonts w:ascii="Book Antiqua" w:hAnsi="Book Antiqua"/>
          <w:lang w:val="es-ES_tradnl"/>
        </w:rPr>
      </w:pPr>
    </w:p>
    <w:p w14:paraId="0041B604" w14:textId="0D13438C" w:rsidR="00F15D90" w:rsidRDefault="002B5196" w:rsidP="00B9527C">
      <w:pPr>
        <w:ind w:firstLine="720"/>
        <w:jc w:val="both"/>
        <w:rPr>
          <w:rFonts w:ascii="Book Antiqua" w:hAnsi="Book Antiqua"/>
          <w:lang w:val="es-ES_tradnl"/>
        </w:rPr>
      </w:pPr>
      <w:r w:rsidRPr="002B5196">
        <w:rPr>
          <w:rFonts w:ascii="Book Antiqua" w:hAnsi="Book Antiqua"/>
          <w:lang w:val="es-ES_tradnl"/>
        </w:rPr>
        <w:t xml:space="preserve">Desde el año 1941 hasta el año 2003 la Marina de los Estados Unidos ocupó la mayor parte del territorio de la isla municipio de Vieques con el propósito de realizar allí ejercicios de guerra que incluyeron la utilización de diversos tipos de explosivos y maniobras por aire, tierra y mar.  El resultado de seis décadas de agresión al suelo </w:t>
      </w:r>
      <w:r w:rsidRPr="002B5196">
        <w:rPr>
          <w:rFonts w:ascii="Book Antiqua" w:hAnsi="Book Antiqua"/>
          <w:lang w:val="es-ES_tradnl"/>
        </w:rPr>
        <w:lastRenderedPageBreak/>
        <w:t>viequense se refleja en la presencia de altos niveles de metales pesados.  La continua exposición de los residentes a éstos y a otros materiales tóxicos como napalm, agente naranja, uranio empobrecido, fósforo blanco, arsénico, mercurio, plomo, aluminio, cadmio, antimonio, magnesio, “TNT”, PCB, RDX, bario, cianuro, solventes y pesticidas, se ha vinculado a la alta incidencia de cáncer y de otros padecimientos.</w:t>
      </w:r>
      <w:r>
        <w:rPr>
          <w:rFonts w:ascii="Book Antiqua" w:hAnsi="Book Antiqua"/>
          <w:lang w:val="es-ES_tradnl"/>
        </w:rPr>
        <w:t xml:space="preserve">  </w:t>
      </w:r>
      <w:r w:rsidRPr="002B5196">
        <w:rPr>
          <w:rFonts w:ascii="Book Antiqua" w:hAnsi="Book Antiqua"/>
          <w:lang w:val="es-ES_tradnl"/>
        </w:rPr>
        <w:t>Pasada</w:t>
      </w:r>
      <w:r>
        <w:rPr>
          <w:rFonts w:ascii="Book Antiqua" w:hAnsi="Book Antiqua"/>
          <w:lang w:val="es-ES_tradnl"/>
        </w:rPr>
        <w:t>s más de dos</w:t>
      </w:r>
      <w:r w:rsidRPr="002B5196">
        <w:rPr>
          <w:rFonts w:ascii="Book Antiqua" w:hAnsi="Book Antiqua"/>
          <w:lang w:val="es-ES_tradnl"/>
        </w:rPr>
        <w:t xml:space="preserve"> década</w:t>
      </w:r>
      <w:r>
        <w:rPr>
          <w:rFonts w:ascii="Book Antiqua" w:hAnsi="Book Antiqua"/>
          <w:lang w:val="es-ES_tradnl"/>
        </w:rPr>
        <w:t>s</w:t>
      </w:r>
      <w:r w:rsidRPr="002B5196">
        <w:rPr>
          <w:rFonts w:ascii="Book Antiqua" w:hAnsi="Book Antiqua"/>
          <w:lang w:val="es-ES_tradnl"/>
        </w:rPr>
        <w:t xml:space="preserve"> del fin de las prácticas militares, aún no se conoce a ciencia cierta el impacto de la exposición de los viequenses a tan peligrosas sustancias.</w:t>
      </w:r>
    </w:p>
    <w:p w14:paraId="4A66889A" w14:textId="77777777" w:rsidR="00B9527C" w:rsidRDefault="00B9527C" w:rsidP="00B9527C">
      <w:pPr>
        <w:ind w:firstLine="720"/>
        <w:jc w:val="both"/>
        <w:rPr>
          <w:rFonts w:ascii="Book Antiqua" w:hAnsi="Book Antiqua"/>
          <w:lang w:val="es-ES_tradnl"/>
        </w:rPr>
      </w:pPr>
    </w:p>
    <w:p w14:paraId="01DB6CDB" w14:textId="77777777" w:rsidR="00167BA6" w:rsidRDefault="00167BA6" w:rsidP="00B9527C">
      <w:pPr>
        <w:ind w:firstLine="720"/>
        <w:jc w:val="both"/>
        <w:rPr>
          <w:rFonts w:ascii="Book Antiqua" w:hAnsi="Book Antiqua"/>
          <w:lang w:val="es-ES_tradnl"/>
        </w:rPr>
      </w:pPr>
      <w:r>
        <w:rPr>
          <w:rFonts w:ascii="Book Antiqua" w:hAnsi="Book Antiqua"/>
          <w:lang w:val="es-ES_tradnl"/>
        </w:rPr>
        <w:t>Luego de más de dos décadas desde que el Pueblo de Puerto Rico se uniera en repudio a los ejercicios militares en nuestro país, los eventos recientes significan un retroceso a tiempos y prácticas insostenibles e indeseadas por nuestra sociedad.</w:t>
      </w:r>
    </w:p>
    <w:p w14:paraId="3AE7E95C" w14:textId="77777777" w:rsidR="00B9527C" w:rsidRDefault="00B9527C" w:rsidP="00B9527C">
      <w:pPr>
        <w:ind w:firstLine="720"/>
        <w:jc w:val="both"/>
        <w:rPr>
          <w:rFonts w:ascii="Book Antiqua" w:hAnsi="Book Antiqua"/>
          <w:lang w:val="es-ES_tradnl"/>
        </w:rPr>
      </w:pPr>
    </w:p>
    <w:p w14:paraId="6796B167" w14:textId="19FF15D7" w:rsidR="00F15D90" w:rsidRDefault="00167BA6" w:rsidP="00B9527C">
      <w:pPr>
        <w:ind w:firstLine="720"/>
        <w:jc w:val="both"/>
        <w:rPr>
          <w:rFonts w:ascii="Book Antiqua" w:hAnsi="Book Antiqua"/>
          <w:lang w:val="es-ES_tradnl"/>
        </w:rPr>
      </w:pPr>
      <w:r>
        <w:rPr>
          <w:rFonts w:ascii="Book Antiqua" w:hAnsi="Book Antiqua"/>
          <w:lang w:val="es-ES_tradnl"/>
        </w:rPr>
        <w:t>Nuevamente, el gobierno de los Estados Unidos impone sus intereses militares por encima del bienestar del Pueblo Puertorriqueño, lo cual nos impone la responsabilidad de exigir un verdadero proceso de descolonización</w:t>
      </w:r>
      <w:r w:rsidR="00D26A5D">
        <w:rPr>
          <w:rFonts w:ascii="Book Antiqua" w:hAnsi="Book Antiqua"/>
          <w:lang w:val="es-ES_tradnl"/>
        </w:rPr>
        <w:t xml:space="preserve">, </w:t>
      </w:r>
      <w:r w:rsidR="00D26A5D" w:rsidRPr="00D26A5D">
        <w:rPr>
          <w:rFonts w:ascii="Book Antiqua" w:hAnsi="Book Antiqua"/>
          <w:lang w:val="es-ES_tradnl"/>
        </w:rPr>
        <w:t>en el cual el Pueblo de Puerto Rico pueda escoger entre las alternativas no coloniales y no territoriales</w:t>
      </w:r>
      <w:r w:rsidR="00D26A5D">
        <w:rPr>
          <w:rFonts w:ascii="Book Antiqua" w:hAnsi="Book Antiqua"/>
          <w:lang w:val="es-ES_tradnl"/>
        </w:rPr>
        <w:t>, para eliminar permanentemente la relación de subordinación política que nos impide el pleno desarrollo como pueblo.</w:t>
      </w:r>
      <w:r>
        <w:rPr>
          <w:rFonts w:ascii="Book Antiqua" w:hAnsi="Book Antiqua"/>
          <w:lang w:val="es-ES_tradnl"/>
        </w:rPr>
        <w:t xml:space="preserve">     </w:t>
      </w:r>
    </w:p>
    <w:p w14:paraId="0AB6B907" w14:textId="77777777" w:rsidR="00B9527C" w:rsidRPr="00F15D90" w:rsidRDefault="00B9527C" w:rsidP="00B9527C">
      <w:pPr>
        <w:ind w:firstLine="720"/>
        <w:jc w:val="both"/>
        <w:rPr>
          <w:rFonts w:ascii="Book Antiqua" w:hAnsi="Book Antiqua"/>
          <w:lang w:val="es-ES_tradnl"/>
        </w:rPr>
      </w:pPr>
    </w:p>
    <w:p w14:paraId="2D386146" w14:textId="3DDFBBE1" w:rsidR="0020238A" w:rsidRDefault="0020238A" w:rsidP="00B9527C">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AE6A793" w14:textId="77777777" w:rsidR="0020238A" w:rsidRDefault="0020238A" w:rsidP="0020238A">
      <w:pPr>
        <w:spacing w:line="480" w:lineRule="auto"/>
        <w:jc w:val="both"/>
        <w:rPr>
          <w:rFonts w:ascii="Book Antiqua" w:hAnsi="Book Antiqua"/>
          <w:lang w:val="es-ES_tradnl"/>
        </w:rPr>
        <w:sectPr w:rsidR="0020238A">
          <w:headerReference w:type="default" r:id="rId9"/>
          <w:type w:val="continuous"/>
          <w:pgSz w:w="12240" w:h="15840" w:code="1"/>
          <w:pgMar w:top="1440" w:right="1440" w:bottom="1440" w:left="1440" w:header="720" w:footer="720" w:gutter="0"/>
          <w:cols w:space="720"/>
          <w:titlePg/>
        </w:sectPr>
      </w:pPr>
    </w:p>
    <w:p w14:paraId="14471515" w14:textId="62F24CB1" w:rsidR="00286183" w:rsidRPr="0067223F" w:rsidRDefault="00286183" w:rsidP="00286183">
      <w:pPr>
        <w:spacing w:line="480" w:lineRule="auto"/>
        <w:ind w:firstLine="360"/>
        <w:jc w:val="both"/>
        <w:rPr>
          <w:rFonts w:ascii="Book Antiqua" w:hAnsi="Book Antiqua"/>
          <w:b/>
          <w:bCs/>
          <w:sz w:val="18"/>
          <w:szCs w:val="18"/>
          <w:lang w:val="es-419"/>
        </w:rPr>
      </w:pPr>
      <w:r w:rsidRPr="0067223F">
        <w:rPr>
          <w:rFonts w:ascii="Book Antiqua" w:hAnsi="Book Antiqua"/>
          <w:szCs w:val="24"/>
          <w:lang w:val="es-419"/>
        </w:rPr>
        <w:t>Sección 1.</w:t>
      </w:r>
      <w:r>
        <w:rPr>
          <w:rFonts w:ascii="Book Antiqua" w:hAnsi="Book Antiqua"/>
          <w:szCs w:val="24"/>
          <w:lang w:val="es-419"/>
        </w:rPr>
        <w:t xml:space="preserve"> </w:t>
      </w:r>
      <w:r w:rsidRPr="0067223F">
        <w:rPr>
          <w:rFonts w:ascii="Book Antiqua" w:hAnsi="Book Antiqua"/>
          <w:szCs w:val="24"/>
          <w:lang w:val="es-419"/>
        </w:rPr>
        <w:t xml:space="preserve">- </w:t>
      </w:r>
      <w:r w:rsidRPr="0067223F">
        <w:rPr>
          <w:rFonts w:ascii="Book Antiqua" w:hAnsi="Book Antiqua"/>
          <w:lang w:val="es-419"/>
        </w:rPr>
        <w:t xml:space="preserve">Sección 1.- La Asamblea Legislativa de Puerto Rico exige </w:t>
      </w:r>
      <w:r w:rsidR="001068FD">
        <w:rPr>
          <w:rFonts w:ascii="Book Antiqua" w:hAnsi="Book Antiqua"/>
          <w:lang w:val="es-419"/>
        </w:rPr>
        <w:t>a</w:t>
      </w:r>
      <w:r w:rsidR="001068FD" w:rsidRPr="0067223F">
        <w:rPr>
          <w:rFonts w:ascii="Book Antiqua" w:hAnsi="Book Antiqua"/>
          <w:lang w:val="es-419"/>
        </w:rPr>
        <w:t>l</w:t>
      </w:r>
      <w:r w:rsidR="001068FD">
        <w:rPr>
          <w:rFonts w:ascii="Book Antiqua" w:hAnsi="Book Antiqua"/>
          <w:lang w:val="es-419"/>
        </w:rPr>
        <w:t xml:space="preserve"> Presidente y al </w:t>
      </w:r>
      <w:r w:rsidR="001068FD" w:rsidRPr="0067223F">
        <w:rPr>
          <w:rFonts w:ascii="Book Antiqua" w:hAnsi="Book Antiqua"/>
          <w:lang w:val="es-419"/>
        </w:rPr>
        <w:t xml:space="preserve">Congreso de los Estados Unidos de América </w:t>
      </w:r>
      <w:r w:rsidR="001068FD">
        <w:rPr>
          <w:rFonts w:ascii="Book Antiqua" w:hAnsi="Book Antiqua"/>
          <w:lang w:val="es-419"/>
        </w:rPr>
        <w:t>la</w:t>
      </w:r>
      <w:r w:rsidR="001068FD" w:rsidRPr="0067223F">
        <w:rPr>
          <w:rFonts w:ascii="Book Antiqua" w:hAnsi="Book Antiqua"/>
          <w:lang w:val="es-419"/>
        </w:rPr>
        <w:t xml:space="preserve"> </w:t>
      </w:r>
      <w:r w:rsidR="001068FD">
        <w:rPr>
          <w:rFonts w:ascii="Book Antiqua" w:hAnsi="Book Antiqua"/>
          <w:lang w:val="es-419"/>
        </w:rPr>
        <w:t>cancelación inmediatamente de todo ejercicio de práctica por parte de las fuerzas armadas de los Estados Unidos en nuestro territorio y aguas cercanas a nuestra jurisdicción; así como cualquier plan de remilitarización o reapertura de bases militares en Puerto Rico;</w:t>
      </w:r>
      <w:r w:rsidR="005037B1">
        <w:rPr>
          <w:rFonts w:ascii="Book Antiqua" w:hAnsi="Book Antiqua"/>
          <w:lang w:val="es-419"/>
        </w:rPr>
        <w:t xml:space="preserve"> reclamar que se finalice con la limpieza de los terrenos contaminados por los ejercicios de guerra;</w:t>
      </w:r>
      <w:r w:rsidR="001068FD">
        <w:rPr>
          <w:rFonts w:ascii="Book Antiqua" w:hAnsi="Book Antiqua"/>
          <w:lang w:val="es-419"/>
        </w:rPr>
        <w:t xml:space="preserve"> </w:t>
      </w:r>
      <w:r w:rsidR="00167BA6">
        <w:rPr>
          <w:rFonts w:ascii="Book Antiqua" w:hAnsi="Book Antiqua"/>
          <w:lang w:val="es-419"/>
        </w:rPr>
        <w:t xml:space="preserve">y que comience </w:t>
      </w:r>
      <w:r w:rsidR="00167BA6" w:rsidRPr="002B5196">
        <w:rPr>
          <w:rFonts w:ascii="Book Antiqua" w:hAnsi="Book Antiqua"/>
          <w:lang w:val="es-419"/>
        </w:rPr>
        <w:t xml:space="preserve">un proceso de descolonización en el cual el </w:t>
      </w:r>
      <w:r w:rsidR="00167BA6">
        <w:rPr>
          <w:rFonts w:ascii="Book Antiqua" w:hAnsi="Book Antiqua"/>
          <w:lang w:val="es-419"/>
        </w:rPr>
        <w:t>P</w:t>
      </w:r>
      <w:r w:rsidR="00167BA6" w:rsidRPr="002B5196">
        <w:rPr>
          <w:rFonts w:ascii="Book Antiqua" w:hAnsi="Book Antiqua"/>
          <w:lang w:val="es-419"/>
        </w:rPr>
        <w:t>ueblo de Puerto Rico pueda escoger entre las alternativas</w:t>
      </w:r>
      <w:r w:rsidR="00167BA6">
        <w:rPr>
          <w:rFonts w:ascii="Book Antiqua" w:hAnsi="Book Antiqua"/>
          <w:lang w:val="es-419"/>
        </w:rPr>
        <w:t xml:space="preserve"> no coloniales y no territoriales.</w:t>
      </w:r>
    </w:p>
    <w:p w14:paraId="060074A4" w14:textId="7B8CBBC9" w:rsidR="00286183" w:rsidRPr="0067223F" w:rsidRDefault="00286183" w:rsidP="00286183">
      <w:pPr>
        <w:spacing w:line="480" w:lineRule="auto"/>
        <w:ind w:firstLine="360"/>
        <w:jc w:val="both"/>
        <w:rPr>
          <w:rFonts w:ascii="Book Antiqua" w:hAnsi="Book Antiqua"/>
          <w:szCs w:val="24"/>
          <w:lang w:val="es-419"/>
        </w:rPr>
      </w:pPr>
      <w:r w:rsidRPr="0067223F">
        <w:rPr>
          <w:rFonts w:ascii="Book Antiqua" w:hAnsi="Book Antiqua"/>
          <w:lang w:val="es-419"/>
        </w:rPr>
        <w:t>Sección 2.</w:t>
      </w:r>
      <w:r>
        <w:rPr>
          <w:rFonts w:ascii="Book Antiqua" w:hAnsi="Book Antiqua"/>
          <w:lang w:val="es-419"/>
        </w:rPr>
        <w:t xml:space="preserve"> </w:t>
      </w:r>
      <w:r w:rsidRPr="0067223F">
        <w:rPr>
          <w:rFonts w:ascii="Book Antiqua" w:hAnsi="Book Antiqua"/>
          <w:lang w:val="es-419"/>
        </w:rPr>
        <w:t xml:space="preserve">- Copia de esta Resolución Concurrente, será enviada al presidente de los Estados Unidos, Donald J. Trump, al presidente del Senado de los Estados </w:t>
      </w:r>
      <w:r w:rsidRPr="0067223F">
        <w:rPr>
          <w:rFonts w:ascii="Book Antiqua" w:hAnsi="Book Antiqua"/>
          <w:szCs w:val="24"/>
          <w:lang w:val="es-419"/>
        </w:rPr>
        <w:t xml:space="preserve">Unidos, </w:t>
      </w:r>
      <w:r w:rsidRPr="0067223F">
        <w:rPr>
          <w:rFonts w:ascii="Book Antiqua" w:hAnsi="Book Antiqua"/>
          <w:szCs w:val="24"/>
          <w:shd w:val="clear" w:color="auto" w:fill="FFFFFF"/>
          <w:lang w:val="es-419"/>
        </w:rPr>
        <w:t xml:space="preserve">James David Vance, al presidente de la Cámara de Representantes de Estados Unidos, James </w:t>
      </w:r>
      <w:r w:rsidRPr="0067223F">
        <w:rPr>
          <w:rFonts w:ascii="Book Antiqua" w:hAnsi="Book Antiqua"/>
          <w:szCs w:val="24"/>
          <w:shd w:val="clear" w:color="auto" w:fill="FFFFFF"/>
          <w:lang w:val="es-419"/>
        </w:rPr>
        <w:lastRenderedPageBreak/>
        <w:t>Michael Johnson, y a</w:t>
      </w:r>
      <w:r w:rsidR="00BB2B02">
        <w:rPr>
          <w:rFonts w:ascii="Book Antiqua" w:hAnsi="Book Antiqua"/>
          <w:szCs w:val="24"/>
          <w:shd w:val="clear" w:color="auto" w:fill="FFFFFF"/>
          <w:lang w:val="es-419"/>
        </w:rPr>
        <w:t xml:space="preserve"> </w:t>
      </w:r>
      <w:r w:rsidRPr="0067223F">
        <w:rPr>
          <w:rFonts w:ascii="Book Antiqua" w:hAnsi="Book Antiqua"/>
          <w:szCs w:val="24"/>
          <w:shd w:val="clear" w:color="auto" w:fill="FFFFFF"/>
          <w:lang w:val="es-419"/>
        </w:rPr>
        <w:t>l</w:t>
      </w:r>
      <w:r w:rsidR="00BB2B02">
        <w:rPr>
          <w:rFonts w:ascii="Book Antiqua" w:hAnsi="Book Antiqua"/>
          <w:szCs w:val="24"/>
          <w:shd w:val="clear" w:color="auto" w:fill="FFFFFF"/>
          <w:lang w:val="es-419"/>
        </w:rPr>
        <w:t>a</w:t>
      </w:r>
      <w:r w:rsidRPr="0067223F">
        <w:rPr>
          <w:rFonts w:ascii="Book Antiqua" w:hAnsi="Book Antiqua"/>
          <w:szCs w:val="24"/>
          <w:shd w:val="clear" w:color="auto" w:fill="FFFFFF"/>
          <w:lang w:val="es-419"/>
        </w:rPr>
        <w:t xml:space="preserve"> secretari</w:t>
      </w:r>
      <w:r w:rsidR="00BB2B02">
        <w:rPr>
          <w:rFonts w:ascii="Book Antiqua" w:hAnsi="Book Antiqua"/>
          <w:szCs w:val="24"/>
          <w:shd w:val="clear" w:color="auto" w:fill="FFFFFF"/>
          <w:lang w:val="es-419"/>
        </w:rPr>
        <w:t>a</w:t>
      </w:r>
      <w:r w:rsidRPr="0067223F">
        <w:rPr>
          <w:rFonts w:ascii="Book Antiqua" w:hAnsi="Book Antiqua"/>
          <w:szCs w:val="24"/>
          <w:shd w:val="clear" w:color="auto" w:fill="FFFFFF"/>
          <w:lang w:val="es-419"/>
        </w:rPr>
        <w:t xml:space="preserve"> del Departamento de Seguridad </w:t>
      </w:r>
      <w:r w:rsidR="00BB2B02">
        <w:rPr>
          <w:rFonts w:ascii="Book Antiqua" w:hAnsi="Book Antiqua"/>
          <w:szCs w:val="24"/>
          <w:shd w:val="clear" w:color="auto" w:fill="FFFFFF"/>
          <w:lang w:val="es-419"/>
        </w:rPr>
        <w:t>Nacional</w:t>
      </w:r>
      <w:r w:rsidRPr="0067223F">
        <w:rPr>
          <w:rFonts w:ascii="Book Antiqua" w:hAnsi="Book Antiqua"/>
          <w:szCs w:val="24"/>
          <w:shd w:val="clear" w:color="auto" w:fill="FFFFFF"/>
          <w:lang w:val="es-419"/>
        </w:rPr>
        <w:t xml:space="preserve"> (U.S. </w:t>
      </w:r>
      <w:proofErr w:type="spellStart"/>
      <w:r w:rsidRPr="0067223F">
        <w:rPr>
          <w:rFonts w:ascii="Book Antiqua" w:hAnsi="Book Antiqua"/>
          <w:szCs w:val="24"/>
          <w:shd w:val="clear" w:color="auto" w:fill="FFFFFF"/>
          <w:lang w:val="es-419"/>
        </w:rPr>
        <w:t>Department</w:t>
      </w:r>
      <w:proofErr w:type="spellEnd"/>
      <w:r w:rsidRPr="0067223F">
        <w:rPr>
          <w:rFonts w:ascii="Book Antiqua" w:hAnsi="Book Antiqua"/>
          <w:szCs w:val="24"/>
          <w:shd w:val="clear" w:color="auto" w:fill="FFFFFF"/>
          <w:lang w:val="es-419"/>
        </w:rPr>
        <w:t xml:space="preserve"> </w:t>
      </w:r>
      <w:proofErr w:type="spellStart"/>
      <w:r w:rsidRPr="0067223F">
        <w:rPr>
          <w:rFonts w:ascii="Book Antiqua" w:hAnsi="Book Antiqua"/>
          <w:szCs w:val="24"/>
          <w:shd w:val="clear" w:color="auto" w:fill="FFFFFF"/>
          <w:lang w:val="es-419"/>
        </w:rPr>
        <w:t>of</w:t>
      </w:r>
      <w:proofErr w:type="spellEnd"/>
      <w:r w:rsidRPr="0067223F">
        <w:rPr>
          <w:rFonts w:ascii="Book Antiqua" w:hAnsi="Book Antiqua"/>
          <w:szCs w:val="24"/>
          <w:shd w:val="clear" w:color="auto" w:fill="FFFFFF"/>
          <w:lang w:val="es-419"/>
        </w:rPr>
        <w:t xml:space="preserve"> </w:t>
      </w:r>
      <w:proofErr w:type="spellStart"/>
      <w:r w:rsidRPr="0067223F">
        <w:rPr>
          <w:rFonts w:ascii="Book Antiqua" w:hAnsi="Book Antiqua"/>
          <w:szCs w:val="24"/>
          <w:shd w:val="clear" w:color="auto" w:fill="FFFFFF"/>
          <w:lang w:val="es-419"/>
        </w:rPr>
        <w:t>Homeland</w:t>
      </w:r>
      <w:proofErr w:type="spellEnd"/>
      <w:r w:rsidRPr="0067223F">
        <w:rPr>
          <w:rFonts w:ascii="Book Antiqua" w:hAnsi="Book Antiqua"/>
          <w:szCs w:val="24"/>
          <w:shd w:val="clear" w:color="auto" w:fill="FFFFFF"/>
          <w:lang w:val="es-419"/>
        </w:rPr>
        <w:t xml:space="preserve"> Security)</w:t>
      </w:r>
      <w:r w:rsidRPr="0067223F">
        <w:rPr>
          <w:lang w:val="es-419"/>
        </w:rPr>
        <w:t xml:space="preserve"> </w:t>
      </w:r>
      <w:r w:rsidR="00BB2B02">
        <w:rPr>
          <w:lang w:val="es-419"/>
        </w:rPr>
        <w:t xml:space="preserve">Kristi </w:t>
      </w:r>
      <w:proofErr w:type="spellStart"/>
      <w:r w:rsidR="00BB2B02">
        <w:rPr>
          <w:lang w:val="es-419"/>
        </w:rPr>
        <w:t>Noem</w:t>
      </w:r>
      <w:proofErr w:type="spellEnd"/>
      <w:r w:rsidRPr="0067223F">
        <w:rPr>
          <w:rFonts w:ascii="Book Antiqua" w:hAnsi="Book Antiqua"/>
          <w:szCs w:val="24"/>
          <w:shd w:val="clear" w:color="auto" w:fill="FFFFFF"/>
          <w:lang w:val="es-419"/>
        </w:rPr>
        <w:t>.</w:t>
      </w:r>
    </w:p>
    <w:p w14:paraId="2552C7ED" w14:textId="6EC2E19A" w:rsidR="0020238A" w:rsidRPr="00C83AF9" w:rsidRDefault="00286183" w:rsidP="00286183">
      <w:pPr>
        <w:spacing w:line="480" w:lineRule="auto"/>
        <w:ind w:firstLine="360"/>
        <w:jc w:val="both"/>
        <w:rPr>
          <w:rFonts w:ascii="Book Antiqua" w:hAnsi="Book Antiqua"/>
          <w:lang w:val="es-PR"/>
        </w:rPr>
      </w:pPr>
      <w:r w:rsidRPr="0067223F">
        <w:rPr>
          <w:rFonts w:ascii="Book Antiqua" w:hAnsi="Book Antiqua"/>
          <w:lang w:val="es-419"/>
        </w:rPr>
        <w:t>Sección 3.</w:t>
      </w:r>
      <w:r>
        <w:rPr>
          <w:rFonts w:ascii="Book Antiqua" w:hAnsi="Book Antiqua"/>
          <w:lang w:val="es-419"/>
        </w:rPr>
        <w:t xml:space="preserve"> </w:t>
      </w:r>
      <w:r w:rsidRPr="0067223F">
        <w:rPr>
          <w:rFonts w:ascii="Book Antiqua" w:hAnsi="Book Antiqua"/>
          <w:lang w:val="es-419"/>
        </w:rPr>
        <w:t xml:space="preserve">- </w:t>
      </w:r>
      <w:r w:rsidRPr="0067223F">
        <w:rPr>
          <w:rFonts w:ascii="Book Antiqua" w:hAnsi="Book Antiqua"/>
          <w:szCs w:val="24"/>
          <w:lang w:val="es-419"/>
        </w:rPr>
        <w:t>Esta Resolución Concurrente entrará en vigor inmediatamente después de ser aprobada.</w:t>
      </w:r>
    </w:p>
    <w:sectPr w:rsidR="0020238A" w:rsidRPr="00C83AF9" w:rsidSect="002023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D0D9E" w14:textId="77777777" w:rsidR="00A37BA3" w:rsidRDefault="00A37BA3">
      <w:r>
        <w:separator/>
      </w:r>
    </w:p>
  </w:endnote>
  <w:endnote w:type="continuationSeparator" w:id="0">
    <w:p w14:paraId="0251657C" w14:textId="77777777" w:rsidR="00A37BA3" w:rsidRDefault="00A3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C5F31" w14:textId="77777777" w:rsidR="00A37BA3" w:rsidRDefault="00A37BA3">
      <w:r>
        <w:separator/>
      </w:r>
    </w:p>
  </w:footnote>
  <w:footnote w:type="continuationSeparator" w:id="0">
    <w:p w14:paraId="5358CB82" w14:textId="77777777" w:rsidR="00A37BA3" w:rsidRDefault="00A37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B6536">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4674C"/>
    <w:multiLevelType w:val="hybridMultilevel"/>
    <w:tmpl w:val="8BE8C9C2"/>
    <w:lvl w:ilvl="0" w:tplc="55D42DD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8B45DCE"/>
    <w:multiLevelType w:val="hybridMultilevel"/>
    <w:tmpl w:val="F7C83FFC"/>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98B3660"/>
    <w:multiLevelType w:val="hybridMultilevel"/>
    <w:tmpl w:val="20D4EEEA"/>
    <w:lvl w:ilvl="0" w:tplc="BB9E41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16cid:durableId="551116781">
    <w:abstractNumId w:val="3"/>
  </w:num>
  <w:num w:numId="2" w16cid:durableId="1504272886">
    <w:abstractNumId w:val="2"/>
  </w:num>
  <w:num w:numId="3" w16cid:durableId="164563693">
    <w:abstractNumId w:val="1"/>
  </w:num>
  <w:num w:numId="4" w16cid:durableId="1595821154">
    <w:abstractNumId w:val="0"/>
  </w:num>
  <w:num w:numId="5" w16cid:durableId="1104689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20BBB"/>
    <w:rsid w:val="00044BB9"/>
    <w:rsid w:val="00051FF5"/>
    <w:rsid w:val="00056024"/>
    <w:rsid w:val="00065853"/>
    <w:rsid w:val="00095AE1"/>
    <w:rsid w:val="000A6B6C"/>
    <w:rsid w:val="000B0DBB"/>
    <w:rsid w:val="000B6536"/>
    <w:rsid w:val="000C3A22"/>
    <w:rsid w:val="001068FD"/>
    <w:rsid w:val="00111E71"/>
    <w:rsid w:val="00127C6A"/>
    <w:rsid w:val="00134FCE"/>
    <w:rsid w:val="001363FE"/>
    <w:rsid w:val="001630E6"/>
    <w:rsid w:val="00167BA6"/>
    <w:rsid w:val="0017132B"/>
    <w:rsid w:val="00180E0C"/>
    <w:rsid w:val="001865A4"/>
    <w:rsid w:val="001D65CB"/>
    <w:rsid w:val="001D7031"/>
    <w:rsid w:val="001F4814"/>
    <w:rsid w:val="001F4CA3"/>
    <w:rsid w:val="001F612A"/>
    <w:rsid w:val="0020238A"/>
    <w:rsid w:val="00204ED1"/>
    <w:rsid w:val="00210804"/>
    <w:rsid w:val="00211396"/>
    <w:rsid w:val="00226AE6"/>
    <w:rsid w:val="00245B34"/>
    <w:rsid w:val="00262BA2"/>
    <w:rsid w:val="00263355"/>
    <w:rsid w:val="00264450"/>
    <w:rsid w:val="00273792"/>
    <w:rsid w:val="002845BB"/>
    <w:rsid w:val="00286183"/>
    <w:rsid w:val="002A7CA9"/>
    <w:rsid w:val="002B5196"/>
    <w:rsid w:val="002D4AC8"/>
    <w:rsid w:val="002E7928"/>
    <w:rsid w:val="00300F6A"/>
    <w:rsid w:val="00320D78"/>
    <w:rsid w:val="00356219"/>
    <w:rsid w:val="00363CD5"/>
    <w:rsid w:val="003709A1"/>
    <w:rsid w:val="00380FE5"/>
    <w:rsid w:val="00381B58"/>
    <w:rsid w:val="003924DD"/>
    <w:rsid w:val="00394FCB"/>
    <w:rsid w:val="003963F4"/>
    <w:rsid w:val="003B5254"/>
    <w:rsid w:val="003B75A6"/>
    <w:rsid w:val="003C50CE"/>
    <w:rsid w:val="003D4DD4"/>
    <w:rsid w:val="004061CA"/>
    <w:rsid w:val="00415689"/>
    <w:rsid w:val="00437302"/>
    <w:rsid w:val="004440CB"/>
    <w:rsid w:val="00452F32"/>
    <w:rsid w:val="00455960"/>
    <w:rsid w:val="004713D2"/>
    <w:rsid w:val="00473872"/>
    <w:rsid w:val="00473ED6"/>
    <w:rsid w:val="004C4670"/>
    <w:rsid w:val="004D5B69"/>
    <w:rsid w:val="004E4555"/>
    <w:rsid w:val="005037B1"/>
    <w:rsid w:val="00521639"/>
    <w:rsid w:val="00532BB7"/>
    <w:rsid w:val="005332E4"/>
    <w:rsid w:val="0053550C"/>
    <w:rsid w:val="0055368B"/>
    <w:rsid w:val="00555018"/>
    <w:rsid w:val="005723DC"/>
    <w:rsid w:val="00586DAB"/>
    <w:rsid w:val="005A2B54"/>
    <w:rsid w:val="005B265D"/>
    <w:rsid w:val="005D4F3A"/>
    <w:rsid w:val="00615717"/>
    <w:rsid w:val="0061793E"/>
    <w:rsid w:val="006210DC"/>
    <w:rsid w:val="0064349D"/>
    <w:rsid w:val="00661396"/>
    <w:rsid w:val="00667986"/>
    <w:rsid w:val="00685549"/>
    <w:rsid w:val="006B6AAA"/>
    <w:rsid w:val="006B7365"/>
    <w:rsid w:val="006C2D81"/>
    <w:rsid w:val="006C7DF8"/>
    <w:rsid w:val="00750FC8"/>
    <w:rsid w:val="007533D0"/>
    <w:rsid w:val="00755069"/>
    <w:rsid w:val="00755AAB"/>
    <w:rsid w:val="007B0660"/>
    <w:rsid w:val="007C5350"/>
    <w:rsid w:val="007E3868"/>
    <w:rsid w:val="00820C41"/>
    <w:rsid w:val="00843781"/>
    <w:rsid w:val="00850256"/>
    <w:rsid w:val="00861762"/>
    <w:rsid w:val="00877CA1"/>
    <w:rsid w:val="008B5584"/>
    <w:rsid w:val="008F56E5"/>
    <w:rsid w:val="009271FD"/>
    <w:rsid w:val="0093686F"/>
    <w:rsid w:val="0094168B"/>
    <w:rsid w:val="00942FD4"/>
    <w:rsid w:val="0094724C"/>
    <w:rsid w:val="00951997"/>
    <w:rsid w:val="009563A5"/>
    <w:rsid w:val="009650A8"/>
    <w:rsid w:val="00983F0C"/>
    <w:rsid w:val="00990352"/>
    <w:rsid w:val="009D21B7"/>
    <w:rsid w:val="009F1740"/>
    <w:rsid w:val="00A001EA"/>
    <w:rsid w:val="00A03405"/>
    <w:rsid w:val="00A1528A"/>
    <w:rsid w:val="00A33918"/>
    <w:rsid w:val="00A37BA3"/>
    <w:rsid w:val="00A43FC7"/>
    <w:rsid w:val="00A66E5D"/>
    <w:rsid w:val="00A7629F"/>
    <w:rsid w:val="00AB351A"/>
    <w:rsid w:val="00AC3930"/>
    <w:rsid w:val="00AF0CEE"/>
    <w:rsid w:val="00B17F96"/>
    <w:rsid w:val="00B24B94"/>
    <w:rsid w:val="00B3257C"/>
    <w:rsid w:val="00B419E8"/>
    <w:rsid w:val="00B42785"/>
    <w:rsid w:val="00B621FD"/>
    <w:rsid w:val="00B667AD"/>
    <w:rsid w:val="00B84C38"/>
    <w:rsid w:val="00B86C00"/>
    <w:rsid w:val="00B947F6"/>
    <w:rsid w:val="00B9527C"/>
    <w:rsid w:val="00BB2B02"/>
    <w:rsid w:val="00BC4FF8"/>
    <w:rsid w:val="00BD2322"/>
    <w:rsid w:val="00BF16AA"/>
    <w:rsid w:val="00BF18A2"/>
    <w:rsid w:val="00C03222"/>
    <w:rsid w:val="00C30041"/>
    <w:rsid w:val="00C354B8"/>
    <w:rsid w:val="00C42FFF"/>
    <w:rsid w:val="00C52517"/>
    <w:rsid w:val="00C547C7"/>
    <w:rsid w:val="00C600CC"/>
    <w:rsid w:val="00C60921"/>
    <w:rsid w:val="00C62936"/>
    <w:rsid w:val="00C653F2"/>
    <w:rsid w:val="00C679E6"/>
    <w:rsid w:val="00C83AF9"/>
    <w:rsid w:val="00C86C4E"/>
    <w:rsid w:val="00C908F9"/>
    <w:rsid w:val="00CA0917"/>
    <w:rsid w:val="00CA1099"/>
    <w:rsid w:val="00CB05B8"/>
    <w:rsid w:val="00CE6E8E"/>
    <w:rsid w:val="00D26A5D"/>
    <w:rsid w:val="00D417C2"/>
    <w:rsid w:val="00D60936"/>
    <w:rsid w:val="00D64CD6"/>
    <w:rsid w:val="00D709EB"/>
    <w:rsid w:val="00D74714"/>
    <w:rsid w:val="00D82F3F"/>
    <w:rsid w:val="00D832F6"/>
    <w:rsid w:val="00D921C6"/>
    <w:rsid w:val="00D958C2"/>
    <w:rsid w:val="00DA1BA0"/>
    <w:rsid w:val="00DB68E0"/>
    <w:rsid w:val="00DC3990"/>
    <w:rsid w:val="00E04AB5"/>
    <w:rsid w:val="00E37EA2"/>
    <w:rsid w:val="00E50EEA"/>
    <w:rsid w:val="00E52F58"/>
    <w:rsid w:val="00EC2101"/>
    <w:rsid w:val="00EC26AA"/>
    <w:rsid w:val="00ED0072"/>
    <w:rsid w:val="00ED7A53"/>
    <w:rsid w:val="00EE4273"/>
    <w:rsid w:val="00EF4F0F"/>
    <w:rsid w:val="00EF7D86"/>
    <w:rsid w:val="00F02004"/>
    <w:rsid w:val="00F042CB"/>
    <w:rsid w:val="00F15D90"/>
    <w:rsid w:val="00F253ED"/>
    <w:rsid w:val="00F26A3B"/>
    <w:rsid w:val="00F468CF"/>
    <w:rsid w:val="00F55287"/>
    <w:rsid w:val="00F5554C"/>
    <w:rsid w:val="00F61A53"/>
    <w:rsid w:val="00F85A4E"/>
    <w:rsid w:val="00F963F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513DA116-08CC-4793-A092-6ABA6E8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9F1740"/>
    <w:rPr>
      <w:rFonts w:ascii="Segoe UI" w:hAnsi="Segoe UI" w:cs="Segoe UI"/>
      <w:sz w:val="18"/>
      <w:szCs w:val="18"/>
      <w:lang w:val="en-US" w:eastAsia="en-US"/>
    </w:rPr>
  </w:style>
  <w:style w:type="paragraph" w:styleId="ListParagraph">
    <w:name w:val="List Paragraph"/>
    <w:basedOn w:val="Normal"/>
    <w:uiPriority w:val="34"/>
    <w:qFormat/>
    <w:rsid w:val="00877CA1"/>
    <w:pPr>
      <w:ind w:left="720"/>
      <w:contextualSpacing/>
    </w:pPr>
  </w:style>
  <w:style w:type="paragraph" w:styleId="NormalWeb">
    <w:name w:val="Normal (Web)"/>
    <w:basedOn w:val="Normal"/>
    <w:uiPriority w:val="99"/>
    <w:semiHidden/>
    <w:unhideWhenUsed/>
    <w:rsid w:val="00286183"/>
    <w:rPr>
      <w:szCs w:val="24"/>
    </w:rPr>
  </w:style>
  <w:style w:type="character" w:styleId="Hyperlink">
    <w:name w:val="Hyperlink"/>
    <w:uiPriority w:val="99"/>
    <w:unhideWhenUsed/>
    <w:rsid w:val="00286183"/>
    <w:rPr>
      <w:color w:val="0000FF"/>
      <w:u w:val="single"/>
    </w:rPr>
  </w:style>
  <w:style w:type="paragraph" w:styleId="FootnoteText">
    <w:name w:val="footnote text"/>
    <w:basedOn w:val="Normal"/>
    <w:link w:val="FootnoteTextChar"/>
    <w:uiPriority w:val="99"/>
    <w:semiHidden/>
    <w:unhideWhenUsed/>
    <w:rsid w:val="00286183"/>
    <w:rPr>
      <w:sz w:val="20"/>
    </w:rPr>
  </w:style>
  <w:style w:type="character" w:customStyle="1" w:styleId="FootnoteTextChar">
    <w:name w:val="Footnote Text Char"/>
    <w:basedOn w:val="DefaultParagraphFont"/>
    <w:link w:val="FootnoteText"/>
    <w:uiPriority w:val="99"/>
    <w:semiHidden/>
    <w:rsid w:val="00286183"/>
    <w:rPr>
      <w:lang w:val="en-US" w:eastAsia="en-US"/>
    </w:rPr>
  </w:style>
  <w:style w:type="character" w:styleId="FootnoteReference">
    <w:name w:val="footnote reference"/>
    <w:uiPriority w:val="99"/>
    <w:semiHidden/>
    <w:unhideWhenUsed/>
    <w:rsid w:val="002861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D01DC78-75E3-4E2F-B0FE-2F70959B1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663</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2025-02-24T18:23:00Z</cp:lastPrinted>
  <dcterms:created xsi:type="dcterms:W3CDTF">2025-09-04T15:11:00Z</dcterms:created>
  <dcterms:modified xsi:type="dcterms:W3CDTF">2025-09-04T15:33:00Z</dcterms:modified>
</cp:coreProperties>
</file>