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1B293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3150EBA" w14:textId="77777777" w:rsidR="003C593C" w:rsidRPr="00700566" w:rsidRDefault="003C593C" w:rsidP="003C593C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79E2BD93" w14:textId="77777777" w:rsidR="003C593C" w:rsidRPr="00700566" w:rsidRDefault="003C593C" w:rsidP="003C593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A8F9F99" w14:textId="77777777" w:rsidR="003C593C" w:rsidRPr="00700566" w:rsidRDefault="003C593C" w:rsidP="003C593C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>2</w:t>
      </w:r>
      <w:r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42EA7956" w14:textId="77777777" w:rsidR="003C593C" w:rsidRPr="00700566" w:rsidRDefault="003C593C" w:rsidP="003C593C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383DC065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340AA89A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17F2E17B" w14:textId="1432AF26" w:rsidR="003C593C" w:rsidRPr="00700566" w:rsidRDefault="0059178D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P</w:t>
      </w:r>
      <w:r w:rsidR="00014314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3C593C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de la </w:t>
      </w:r>
      <w:r w:rsidR="003C593C">
        <w:rPr>
          <w:rFonts w:ascii="Book Antiqua" w:eastAsia="Book Antiqua" w:hAnsi="Book Antiqua" w:cs="Book Antiqua"/>
          <w:b/>
          <w:sz w:val="52"/>
          <w:szCs w:val="52"/>
        </w:rPr>
        <w:t>C</w:t>
      </w:r>
      <w:r w:rsidR="003C593C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1A4A9D">
        <w:rPr>
          <w:rFonts w:ascii="Book Antiqua" w:eastAsia="Book Antiqua" w:hAnsi="Book Antiqua" w:cs="Book Antiqua"/>
          <w:b/>
          <w:sz w:val="52"/>
          <w:szCs w:val="52"/>
        </w:rPr>
        <w:t>836</w:t>
      </w:r>
    </w:p>
    <w:p w14:paraId="5BC0F4BD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>
        <w:rPr>
          <w:rFonts w:ascii="Book Antiqua" w:eastAsia="Book Antiqua" w:hAnsi="Book Antiqua" w:cs="Book Antiqua"/>
          <w:b/>
          <w:sz w:val="28"/>
          <w:szCs w:val="28"/>
        </w:rPr>
        <w:t>POSITIVO</w:t>
      </w:r>
    </w:p>
    <w:p w14:paraId="1479D453" w14:textId="64AC9037" w:rsidR="003C593C" w:rsidRPr="00700566" w:rsidRDefault="00FB06D6" w:rsidP="003C593C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3</w:t>
      </w:r>
      <w:r w:rsidR="003C593C" w:rsidRPr="00700566">
        <w:rPr>
          <w:rFonts w:ascii="Book Antiqua" w:eastAsia="Book Antiqua" w:hAnsi="Book Antiqua" w:cs="Book Antiqua"/>
        </w:rPr>
        <w:t xml:space="preserve"> de </w:t>
      </w:r>
      <w:r w:rsidR="001A4A9D">
        <w:rPr>
          <w:rFonts w:ascii="Book Antiqua" w:eastAsia="Book Antiqua" w:hAnsi="Book Antiqua" w:cs="Book Antiqua"/>
        </w:rPr>
        <w:t>octubre</w:t>
      </w:r>
      <w:r w:rsidR="003C593C" w:rsidRPr="00700566">
        <w:rPr>
          <w:rFonts w:ascii="Book Antiqua" w:eastAsia="Book Antiqua" w:hAnsi="Book Antiqua" w:cs="Book Antiqua"/>
        </w:rPr>
        <w:t xml:space="preserve"> de 2025</w:t>
      </w:r>
    </w:p>
    <w:p w14:paraId="20D32994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5FEED9CC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</w:p>
    <w:p w14:paraId="69264870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 LA CÁMARA DE REPRESENTANTES DE PUERTO RICO</w:t>
      </w:r>
    </w:p>
    <w:p w14:paraId="7CB5EF03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6A9F4FBB" w14:textId="59FFFA69" w:rsidR="003C593C" w:rsidRPr="00634A11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  <w:r w:rsidRPr="00634A11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8B5FAA">
        <w:rPr>
          <w:rFonts w:ascii="Book Antiqua" w:eastAsia="Book Antiqua" w:hAnsi="Book Antiqua" w:cs="Book Antiqua"/>
        </w:rPr>
        <w:t xml:space="preserve"> la </w:t>
      </w:r>
      <w:r w:rsidR="0059178D">
        <w:rPr>
          <w:rFonts w:ascii="Book Antiqua" w:eastAsia="Book Antiqua" w:hAnsi="Book Antiqua" w:cs="Book Antiqua"/>
        </w:rPr>
        <w:t>P</w:t>
      </w:r>
      <w:r w:rsidR="008B5FAA">
        <w:rPr>
          <w:rFonts w:ascii="Book Antiqua" w:eastAsia="Book Antiqua" w:hAnsi="Book Antiqua" w:cs="Book Antiqua"/>
        </w:rPr>
        <w:t xml:space="preserve">. </w:t>
      </w:r>
      <w:r w:rsidRPr="00634A11">
        <w:rPr>
          <w:rFonts w:ascii="Book Antiqua" w:eastAsia="Book Antiqua" w:hAnsi="Book Antiqua" w:cs="Book Antiqua"/>
        </w:rPr>
        <w:t xml:space="preserve">de la </w:t>
      </w:r>
      <w:r>
        <w:rPr>
          <w:rFonts w:ascii="Book Antiqua" w:eastAsia="Book Antiqua" w:hAnsi="Book Antiqua" w:cs="Book Antiqua"/>
        </w:rPr>
        <w:t>C</w:t>
      </w:r>
      <w:r w:rsidRPr="00634A11">
        <w:rPr>
          <w:rFonts w:ascii="Book Antiqua" w:eastAsia="Book Antiqua" w:hAnsi="Book Antiqua" w:cs="Book Antiqua"/>
        </w:rPr>
        <w:t xml:space="preserve">. Núm. </w:t>
      </w:r>
      <w:r w:rsidR="001A4A9D">
        <w:rPr>
          <w:rFonts w:ascii="Book Antiqua" w:eastAsia="Book Antiqua" w:hAnsi="Book Antiqua" w:cs="Book Antiqua"/>
        </w:rPr>
        <w:t>836</w:t>
      </w:r>
      <w:r w:rsidRPr="00634A11">
        <w:rPr>
          <w:rFonts w:ascii="Book Antiqua" w:eastAsia="Book Antiqua" w:hAnsi="Book Antiqua" w:cs="Book Antiqua"/>
        </w:rPr>
        <w:t>, tiene a bien recomendar a este Alto Cuerpo la aprobación</w:t>
      </w:r>
      <w:r>
        <w:rPr>
          <w:rFonts w:ascii="Book Antiqua" w:eastAsia="Book Antiqua" w:hAnsi="Book Antiqua" w:cs="Book Antiqua"/>
        </w:rPr>
        <w:t xml:space="preserve"> de esta medida,</w:t>
      </w:r>
      <w:r w:rsidRPr="00634A11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>
        <w:rPr>
          <w:rFonts w:ascii="Book Antiqua" w:eastAsia="Book Antiqua" w:hAnsi="Book Antiqua" w:cs="Book Antiqua"/>
        </w:rPr>
        <w:t>entirillado</w:t>
      </w:r>
      <w:proofErr w:type="spellEnd"/>
      <w:r>
        <w:rPr>
          <w:rFonts w:ascii="Book Antiqua" w:eastAsia="Book Antiqua" w:hAnsi="Book Antiqua" w:cs="Book Antiqua"/>
        </w:rPr>
        <w:t xml:space="preserve"> electrónico que se acompaña</w:t>
      </w:r>
      <w:r w:rsidRPr="00634A11">
        <w:rPr>
          <w:rFonts w:ascii="Book Antiqua" w:eastAsia="Book Antiqua" w:hAnsi="Book Antiqua" w:cs="Book Antiqua"/>
        </w:rPr>
        <w:t>.</w:t>
      </w:r>
    </w:p>
    <w:p w14:paraId="7CC2ACB2" w14:textId="77777777" w:rsidR="003C593C" w:rsidRPr="00500BFE" w:rsidRDefault="003C593C" w:rsidP="003C593C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53681ADB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5BDB1681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ALCANCE DE LA MEDIDA</w:t>
      </w:r>
    </w:p>
    <w:p w14:paraId="7EFB2F9F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3F899AE7" w14:textId="7095EAB0" w:rsidR="003C593C" w:rsidRPr="00F56956" w:rsidRDefault="00490F7A" w:rsidP="00590645">
      <w:pPr>
        <w:jc w:val="both"/>
        <w:rPr>
          <w:rFonts w:ascii="Book Antiqua" w:eastAsia="Book Antiqua" w:hAnsi="Book Antiqua" w:cs="Book Antiqua"/>
          <w:bCs/>
          <w:lang w:val="es-PR"/>
        </w:rPr>
      </w:pPr>
      <w:r>
        <w:rPr>
          <w:rFonts w:ascii="Book Antiqua" w:eastAsia="Book Antiqua" w:hAnsi="Book Antiqua" w:cs="Book Antiqua"/>
          <w:lang w:val="es-ES"/>
        </w:rPr>
        <w:tab/>
      </w:r>
      <w:r w:rsidR="00590645" w:rsidRPr="00F56956">
        <w:rPr>
          <w:rFonts w:ascii="Book Antiqua" w:eastAsia="Book Antiqua" w:hAnsi="Book Antiqua" w:cs="Book Antiqua"/>
          <w:lang w:val="es-PR"/>
        </w:rPr>
        <w:t>El Proyecto</w:t>
      </w:r>
      <w:r w:rsidRPr="00F56956">
        <w:rPr>
          <w:rFonts w:ascii="Book Antiqua" w:eastAsia="Book Antiqua" w:hAnsi="Book Antiqua" w:cs="Book Antiqua"/>
          <w:bCs/>
          <w:lang w:val="es-PR"/>
        </w:rPr>
        <w:t xml:space="preserve"> de la Cámara </w:t>
      </w:r>
      <w:r w:rsidR="00F56956" w:rsidRPr="00F56956">
        <w:rPr>
          <w:rFonts w:ascii="Book Antiqua" w:eastAsia="Book Antiqua" w:hAnsi="Book Antiqua" w:cs="Book Antiqua"/>
          <w:bCs/>
          <w:lang w:val="es-PR"/>
        </w:rPr>
        <w:t>Núm.</w:t>
      </w:r>
      <w:r w:rsidR="00F3285F" w:rsidRPr="00F56956">
        <w:rPr>
          <w:rFonts w:ascii="Book Antiqua" w:eastAsia="Book Antiqua" w:hAnsi="Book Antiqua" w:cs="Book Antiqua"/>
          <w:bCs/>
          <w:lang w:val="es-PR"/>
        </w:rPr>
        <w:t xml:space="preserve"> 836</w:t>
      </w:r>
      <w:r w:rsidR="00746DF8" w:rsidRPr="00F56956">
        <w:rPr>
          <w:rFonts w:ascii="Book Antiqua" w:eastAsia="Book Antiqua" w:hAnsi="Book Antiqua" w:cs="Book Antiqua"/>
          <w:bCs/>
          <w:lang w:val="es-PR"/>
        </w:rPr>
        <w:t xml:space="preserve">, </w:t>
      </w:r>
      <w:r w:rsidR="00746DF8" w:rsidRPr="00F56956">
        <w:rPr>
          <w:rFonts w:ascii="Book Antiqua" w:eastAsia="Book Antiqua" w:hAnsi="Book Antiqua" w:cs="Book Antiqua"/>
          <w:bCs/>
        </w:rPr>
        <w:t xml:space="preserve">tiene el propósito </w:t>
      </w:r>
      <w:r w:rsidR="00D75382" w:rsidRPr="00F56956">
        <w:rPr>
          <w:rFonts w:ascii="Book Antiqua" w:eastAsia="Book Antiqua" w:hAnsi="Book Antiqua" w:cs="Book Antiqua"/>
          <w:bCs/>
        </w:rPr>
        <w:t>de</w:t>
      </w:r>
      <w:r w:rsidR="00F3285F" w:rsidRPr="00F56956">
        <w:rPr>
          <w:rFonts w:ascii="Book Antiqua" w:eastAsia="Book Antiqua" w:hAnsi="Book Antiqua" w:cs="Book Antiqua"/>
          <w:bCs/>
          <w:lang w:val="es-ES"/>
        </w:rPr>
        <w:t xml:space="preserve"> </w:t>
      </w:r>
      <w:r w:rsidR="003A4C1E" w:rsidRPr="00F56956">
        <w:rPr>
          <w:rFonts w:ascii="Book Antiqua" w:eastAsia="Book Antiqua" w:hAnsi="Book Antiqua" w:cs="Book Antiqua"/>
          <w:bCs/>
          <w:lang w:val="es-PR"/>
        </w:rPr>
        <w:t>enmendar el inciso (c) del Artículo 2.25 de la Ley Núm. 22-2000, según enmendada, conocida como la “Ley de Vehículos y Tránsito de Puerto Rico”, a los fines de disponer que las mujeres que sean sometidas a una cesárea puedan recibir un permiso provisional de estacionamiento en áreas reservadas para personas con impedimentos, válido por un término de tres (3) meses.</w:t>
      </w:r>
    </w:p>
    <w:p w14:paraId="30AA9798" w14:textId="77777777" w:rsidR="001C20CB" w:rsidRDefault="001C20CB" w:rsidP="00590645">
      <w:pPr>
        <w:jc w:val="both"/>
        <w:rPr>
          <w:rFonts w:ascii="Book Antiqua" w:eastAsia="Book Antiqua" w:hAnsi="Book Antiqua" w:cs="Book Antiqua"/>
          <w:bCs/>
          <w:lang w:val="es-ES"/>
        </w:rPr>
      </w:pPr>
    </w:p>
    <w:p w14:paraId="00FF1A08" w14:textId="77777777" w:rsidR="001B149D" w:rsidRPr="001B149D" w:rsidRDefault="001C20CB" w:rsidP="001B149D">
      <w:pPr>
        <w:jc w:val="both"/>
        <w:rPr>
          <w:rFonts w:ascii="Book Antiqua" w:eastAsia="Book Antiqua" w:hAnsi="Book Antiqua" w:cs="Book Antiqua"/>
          <w:bCs/>
          <w:lang w:val="es-PR"/>
        </w:rPr>
      </w:pPr>
      <w:r>
        <w:rPr>
          <w:rFonts w:ascii="Book Antiqua" w:eastAsia="Book Antiqua" w:hAnsi="Book Antiqua" w:cs="Book Antiqua"/>
          <w:bCs/>
          <w:lang w:val="es-ES"/>
        </w:rPr>
        <w:tab/>
      </w:r>
      <w:r w:rsidR="001B149D" w:rsidRPr="001B149D">
        <w:rPr>
          <w:rFonts w:ascii="Book Antiqua" w:eastAsia="Book Antiqua" w:hAnsi="Book Antiqua" w:cs="Book Antiqua"/>
          <w:bCs/>
          <w:lang w:val="es-PR"/>
        </w:rPr>
        <w:t>La medida parte de la realidad de que el nacimiento de un hijo, aunque es un evento trascendental y positivo para una familia, puede conllevar complicaciones en la recuperación de la madre cuando ocurre mediante una cesárea. Esta intervención quirúrgica requiere un periodo de descanso, limitaciones físicas y cuidados especiales, ya que las madres enfrentan dificultades para caminar largas distancias, cargar peso y manejar el dolor postoperatorio, lo que restringe su movilidad en las actividades cotidianas.</w:t>
      </w:r>
    </w:p>
    <w:p w14:paraId="55964786" w14:textId="77777777" w:rsidR="001B149D" w:rsidRPr="001B149D" w:rsidRDefault="001B149D" w:rsidP="001B149D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0142B661" w14:textId="77777777" w:rsidR="001B149D" w:rsidRPr="001B149D" w:rsidRDefault="001B149D" w:rsidP="001B149D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1B149D">
        <w:rPr>
          <w:rFonts w:ascii="Book Antiqua" w:eastAsia="Book Antiqua" w:hAnsi="Book Antiqua" w:cs="Book Antiqua"/>
          <w:bCs/>
          <w:lang w:val="es-PR"/>
        </w:rPr>
        <w:lastRenderedPageBreak/>
        <w:t xml:space="preserve">Actualmente, la Ley Núm. 22-2000 otorga permisos de estacionamiento a personas con impedimentos permanentes y, en algunos casos, temporeros. Sin embargo, no contempla las necesidades específicas de las mujeres en etapa de recuperación </w:t>
      </w:r>
      <w:proofErr w:type="spellStart"/>
      <w:r w:rsidRPr="001B149D">
        <w:rPr>
          <w:rFonts w:ascii="Book Antiqua" w:eastAsia="Book Antiqua" w:hAnsi="Book Antiqua" w:cs="Book Antiqua"/>
          <w:bCs/>
          <w:lang w:val="es-PR"/>
        </w:rPr>
        <w:t>postcesárea</w:t>
      </w:r>
      <w:proofErr w:type="spellEnd"/>
      <w:r w:rsidRPr="001B149D">
        <w:rPr>
          <w:rFonts w:ascii="Book Antiqua" w:eastAsia="Book Antiqua" w:hAnsi="Book Antiqua" w:cs="Book Antiqua"/>
          <w:bCs/>
          <w:lang w:val="es-PR"/>
        </w:rPr>
        <w:t>. Ante esta omisión, la enmienda busca crear un permiso especial de estacionamiento provisional para madres que han sido sometidas a cesárea, con el fin de facilitarles acceso a espacios reservados mientras atraviesan este proceso de recuperación.</w:t>
      </w:r>
    </w:p>
    <w:p w14:paraId="775B45E2" w14:textId="77777777" w:rsidR="001B149D" w:rsidRPr="001B149D" w:rsidRDefault="001B149D" w:rsidP="001B149D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0394D41C" w14:textId="77777777" w:rsidR="001B149D" w:rsidRPr="001B149D" w:rsidRDefault="001B149D" w:rsidP="001B149D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1B149D">
        <w:rPr>
          <w:rFonts w:ascii="Book Antiqua" w:eastAsia="Book Antiqua" w:hAnsi="Book Antiqua" w:cs="Book Antiqua"/>
          <w:bCs/>
          <w:lang w:val="es-PR"/>
        </w:rPr>
        <w:t>La exposición de motivos subraya que con esta iniciativa se reafirma el compromiso de la Asamblea Legislativa con la protección de la maternidad, la equidad y la salud pública. Al proveer este beneficio, se garantiza que las madres tengan un proceso de recuperación más seguro y digno, contribuyendo al bienestar de la familia y a la protección de la salud materna en Puerto Rico.</w:t>
      </w:r>
    </w:p>
    <w:p w14:paraId="73CC7D22" w14:textId="7F99EF7D" w:rsidR="008C48C5" w:rsidRPr="008C48C5" w:rsidRDefault="008C48C5" w:rsidP="001B149D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1D085454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</w:p>
    <w:p w14:paraId="6397EE22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ANÁLISIS DE LA MEDIDA</w:t>
      </w:r>
    </w:p>
    <w:p w14:paraId="56978377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0D9B4267" w14:textId="1A3F861F" w:rsidR="003C593C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  <w:r w:rsidRPr="00523B9F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E91458">
        <w:rPr>
          <w:rFonts w:ascii="Book Antiqua" w:eastAsia="Book Antiqua" w:hAnsi="Book Antiqua" w:cs="Book Antiqua"/>
        </w:rPr>
        <w:t>l Proyecto</w:t>
      </w:r>
      <w:r w:rsidRPr="00523B9F">
        <w:rPr>
          <w:rFonts w:ascii="Book Antiqua" w:eastAsia="Book Antiqua" w:hAnsi="Book Antiqua" w:cs="Book Antiqua"/>
        </w:rPr>
        <w:t xml:space="preserve"> de</w:t>
      </w:r>
      <w:r>
        <w:rPr>
          <w:rFonts w:ascii="Book Antiqua" w:eastAsia="Book Antiqua" w:hAnsi="Book Antiqua" w:cs="Book Antiqua"/>
        </w:rPr>
        <w:t xml:space="preserve"> </w:t>
      </w:r>
      <w:r w:rsidRPr="00523B9F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>a</w:t>
      </w:r>
      <w:r w:rsidRPr="00523B9F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Cámara</w:t>
      </w:r>
      <w:r w:rsidRPr="00523B9F">
        <w:rPr>
          <w:rFonts w:ascii="Book Antiqua" w:eastAsia="Book Antiqua" w:hAnsi="Book Antiqua" w:cs="Book Antiqua"/>
        </w:rPr>
        <w:t xml:space="preserve"> Núm. </w:t>
      </w:r>
      <w:r w:rsidR="001B149D">
        <w:rPr>
          <w:rFonts w:ascii="Book Antiqua" w:eastAsia="Book Antiqua" w:hAnsi="Book Antiqua" w:cs="Book Antiqua"/>
        </w:rPr>
        <w:t>836</w:t>
      </w:r>
      <w:r>
        <w:rPr>
          <w:rFonts w:ascii="Book Antiqua" w:eastAsia="Book Antiqua" w:hAnsi="Book Antiqua" w:cs="Book Antiqua"/>
        </w:rPr>
        <w:t xml:space="preserve"> </w:t>
      </w:r>
      <w:r w:rsidR="00A75CF8">
        <w:rPr>
          <w:rFonts w:ascii="Book Antiqua" w:eastAsia="Book Antiqua" w:hAnsi="Book Antiqua" w:cs="Book Antiqua"/>
        </w:rPr>
        <w:t xml:space="preserve">se </w:t>
      </w:r>
      <w:r>
        <w:rPr>
          <w:rFonts w:ascii="Book Antiqua" w:eastAsia="Book Antiqua" w:hAnsi="Book Antiqua" w:cs="Book Antiqua"/>
        </w:rPr>
        <w:t xml:space="preserve">solicitó memoriales explicativos </w:t>
      </w:r>
      <w:r w:rsidR="001524A2">
        <w:rPr>
          <w:rFonts w:ascii="Book Antiqua" w:eastAsia="Book Antiqua" w:hAnsi="Book Antiqua" w:cs="Book Antiqua"/>
        </w:rPr>
        <w:t xml:space="preserve">al Departamento de </w:t>
      </w:r>
      <w:proofErr w:type="spellStart"/>
      <w:r w:rsidR="001524A2">
        <w:rPr>
          <w:rFonts w:ascii="Book Antiqua" w:eastAsia="Book Antiqua" w:hAnsi="Book Antiqua" w:cs="Book Antiqua"/>
        </w:rPr>
        <w:t>Transportacion</w:t>
      </w:r>
      <w:proofErr w:type="spellEnd"/>
      <w:r w:rsidR="001524A2">
        <w:rPr>
          <w:rFonts w:ascii="Book Antiqua" w:eastAsia="Book Antiqua" w:hAnsi="Book Antiqua" w:cs="Book Antiqua"/>
        </w:rPr>
        <w:t xml:space="preserve"> y Obras Públicas (DTOP</w:t>
      </w:r>
      <w:r w:rsidR="00F408AC">
        <w:rPr>
          <w:rFonts w:ascii="Book Antiqua" w:eastAsia="Book Antiqua" w:hAnsi="Book Antiqua" w:cs="Book Antiqua"/>
        </w:rPr>
        <w:t>) y a</w:t>
      </w:r>
      <w:r w:rsidR="001524A2">
        <w:rPr>
          <w:rFonts w:ascii="Book Antiqua" w:eastAsia="Book Antiqua" w:hAnsi="Book Antiqua" w:cs="Book Antiqua"/>
        </w:rPr>
        <w:t>l Departamento de Salud</w:t>
      </w:r>
      <w:r>
        <w:rPr>
          <w:rFonts w:ascii="Book Antiqua" w:eastAsia="Book Antiqua" w:hAnsi="Book Antiqua" w:cs="Book Antiqua"/>
        </w:rPr>
        <w:t xml:space="preserve">. </w:t>
      </w:r>
      <w:r w:rsidR="00F408AC">
        <w:rPr>
          <w:rFonts w:ascii="Book Antiqua" w:eastAsia="Book Antiqua" w:hAnsi="Book Antiqua" w:cs="Book Antiqua"/>
        </w:rPr>
        <w:t xml:space="preserve">Al momento de la redacción del presente informe </w:t>
      </w:r>
      <w:r w:rsidR="00D15BF2">
        <w:rPr>
          <w:rFonts w:ascii="Book Antiqua" w:eastAsia="Book Antiqua" w:hAnsi="Book Antiqua" w:cs="Book Antiqua"/>
        </w:rPr>
        <w:t>solo recibimos los comentarios de</w:t>
      </w:r>
      <w:r w:rsidR="001524A2">
        <w:rPr>
          <w:rFonts w:ascii="Book Antiqua" w:eastAsia="Book Antiqua" w:hAnsi="Book Antiqua" w:cs="Book Antiqua"/>
        </w:rPr>
        <w:t>l Departamento de Salud</w:t>
      </w:r>
      <w:r w:rsidR="00D15BF2">
        <w:rPr>
          <w:rFonts w:ascii="Book Antiqua" w:eastAsia="Book Antiqua" w:hAnsi="Book Antiqua" w:cs="Book Antiqua"/>
        </w:rPr>
        <w:t xml:space="preserve">. </w:t>
      </w:r>
    </w:p>
    <w:p w14:paraId="184F188D" w14:textId="77777777" w:rsidR="003C593C" w:rsidRPr="00500BFE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</w:p>
    <w:p w14:paraId="1D860635" w14:textId="3FE99D5D" w:rsidR="003C593C" w:rsidRDefault="001524A2" w:rsidP="00937868">
      <w:pPr>
        <w:jc w:val="center"/>
        <w:rPr>
          <w:rFonts w:ascii="Book Antiqua" w:eastAsia="Book Antiqua" w:hAnsi="Book Antiqua" w:cs="Book Antiqua"/>
          <w:b/>
          <w:bCs/>
          <w:u w:val="single"/>
        </w:rPr>
      </w:pPr>
      <w:r>
        <w:rPr>
          <w:rFonts w:ascii="Book Antiqua" w:eastAsia="Book Antiqua" w:hAnsi="Book Antiqua" w:cs="Book Antiqua"/>
          <w:b/>
          <w:bCs/>
          <w:u w:val="single"/>
        </w:rPr>
        <w:t>Departamento de Salud</w:t>
      </w:r>
    </w:p>
    <w:p w14:paraId="3602C895" w14:textId="77777777" w:rsidR="00F715BF" w:rsidRDefault="00F715BF" w:rsidP="00F715BF">
      <w:pPr>
        <w:rPr>
          <w:rFonts w:ascii="Book Antiqua" w:eastAsia="Book Antiqua" w:hAnsi="Book Antiqua" w:cs="Book Antiqua"/>
          <w:b/>
          <w:bCs/>
          <w:u w:val="single"/>
        </w:rPr>
      </w:pPr>
    </w:p>
    <w:p w14:paraId="3D334BF3" w14:textId="03ABE136" w:rsidR="0061435A" w:rsidRPr="0061435A" w:rsidRDefault="00130412" w:rsidP="00FF3BA9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</w:rPr>
        <w:t>E</w:t>
      </w:r>
      <w:r w:rsidR="0061435A" w:rsidRPr="0061435A">
        <w:rPr>
          <w:rFonts w:ascii="Book Antiqua" w:eastAsia="Book Antiqua" w:hAnsi="Book Antiqua" w:cs="Book Antiqua"/>
          <w:lang w:val="es-PR"/>
        </w:rPr>
        <w:t xml:space="preserve">l Departamento de Salud </w:t>
      </w:r>
      <w:r>
        <w:rPr>
          <w:rFonts w:ascii="Book Antiqua" w:eastAsia="Book Antiqua" w:hAnsi="Book Antiqua" w:cs="Book Antiqua"/>
          <w:lang w:val="es-PR"/>
        </w:rPr>
        <w:t xml:space="preserve">expresa que </w:t>
      </w:r>
      <w:r w:rsidR="0061435A" w:rsidRPr="0061435A">
        <w:rPr>
          <w:rFonts w:ascii="Book Antiqua" w:eastAsia="Book Antiqua" w:hAnsi="Book Antiqua" w:cs="Book Antiqua"/>
          <w:lang w:val="es-PR"/>
        </w:rPr>
        <w:t>el Proyecto de la Cámara 836, cuyo propósito es enmendar la Ley Núm. 22-2000 para que mujeres sometidas a una cesárea puedan recibir un permiso provisional de estacionamiento en áreas reservadas para personas con impedimentos, válido entre tres (3) y seis (6) meses.</w:t>
      </w:r>
    </w:p>
    <w:p w14:paraId="73F56B10" w14:textId="77777777" w:rsidR="0061435A" w:rsidRPr="0061435A" w:rsidRDefault="0061435A" w:rsidP="0061435A">
      <w:pPr>
        <w:jc w:val="both"/>
        <w:rPr>
          <w:rFonts w:ascii="Book Antiqua" w:eastAsia="Book Antiqua" w:hAnsi="Book Antiqua" w:cs="Book Antiqua"/>
          <w:lang w:val="es-PR"/>
        </w:rPr>
      </w:pPr>
    </w:p>
    <w:p w14:paraId="29193116" w14:textId="77777777" w:rsidR="0061435A" w:rsidRPr="0061435A" w:rsidRDefault="0061435A" w:rsidP="00FF3BA9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61435A">
        <w:rPr>
          <w:rFonts w:ascii="Book Antiqua" w:eastAsia="Book Antiqua" w:hAnsi="Book Antiqua" w:cs="Book Antiqua"/>
          <w:lang w:val="es-PR"/>
        </w:rPr>
        <w:t>El memorial recuerda que, constitucionalmente, el Departamento de Salud tiene la obligación de velar por la salud pública y la seguridad de la ciudadanía. Destaca que la cesárea es una intervención quirúrgica mayor que atraviesa múltiples capas anatómicas, lo que conlleva riesgos de infección, dolor persistente y una recuperación más prolongada. En Puerto Rico, cerca de la mitad de los partos (49.8 % en 2024) se realizan mediante cesárea, lo que justifica la necesidad de medidas que apoyen la movilidad y el bienestar de las madres.</w:t>
      </w:r>
    </w:p>
    <w:p w14:paraId="467CDE9A" w14:textId="77777777" w:rsidR="0061435A" w:rsidRPr="0061435A" w:rsidRDefault="0061435A" w:rsidP="0061435A">
      <w:pPr>
        <w:jc w:val="both"/>
        <w:rPr>
          <w:rFonts w:ascii="Book Antiqua" w:eastAsia="Book Antiqua" w:hAnsi="Book Antiqua" w:cs="Book Antiqua"/>
          <w:lang w:val="es-PR"/>
        </w:rPr>
      </w:pPr>
    </w:p>
    <w:p w14:paraId="7FB05B87" w14:textId="4A2134EF" w:rsidR="006E334B" w:rsidRPr="006E334B" w:rsidRDefault="0061435A" w:rsidP="00FF3BA9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61435A">
        <w:rPr>
          <w:rFonts w:ascii="Book Antiqua" w:eastAsia="Book Antiqua" w:hAnsi="Book Antiqua" w:cs="Book Antiqua"/>
          <w:b/>
          <w:bCs/>
          <w:lang w:val="es-PR"/>
        </w:rPr>
        <w:t>El Departamento de Salud endosa el P. de la C. 836, pero recomienda que el rótulo removible provisional se otorgue por un periodo de tres (3) meses</w:t>
      </w:r>
      <w:r w:rsidRPr="0061435A">
        <w:rPr>
          <w:rFonts w:ascii="Book Antiqua" w:eastAsia="Book Antiqua" w:hAnsi="Book Antiqua" w:cs="Book Antiqua"/>
          <w:lang w:val="es-PR"/>
        </w:rPr>
        <w:t>, en lugar de seis (6), para evitar la saturación de los estacionamientos reservados y asegurar que los espacios sigan disponibles para personas con discapacidad permanente. Con esta recomendación, el Departamento expresa su apoyo al proyecto y reitera su disposición para colaborar en futuras medidas que fortalezcan la salud integral del pueblo.</w:t>
      </w:r>
    </w:p>
    <w:p w14:paraId="1CC30072" w14:textId="77777777" w:rsidR="003C593C" w:rsidRDefault="003C593C" w:rsidP="00F6380C">
      <w:pPr>
        <w:rPr>
          <w:rFonts w:ascii="Book Antiqua" w:eastAsia="Book Antiqua" w:hAnsi="Book Antiqua" w:cs="Book Antiqua"/>
          <w:b/>
          <w:bCs/>
          <w:lang w:val="es-ES"/>
        </w:rPr>
      </w:pPr>
    </w:p>
    <w:p w14:paraId="7FF4C9B6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6CEB4313" w14:textId="77777777" w:rsidR="003C593C" w:rsidRPr="00E135D5" w:rsidRDefault="003C593C" w:rsidP="003C593C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187928C4" w14:textId="77777777" w:rsidR="003C593C" w:rsidRPr="00E135D5" w:rsidRDefault="003C593C" w:rsidP="003C593C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7B1D9A3A" w14:textId="77777777" w:rsidR="003C593C" w:rsidRDefault="003C593C" w:rsidP="003C593C">
      <w:pPr>
        <w:rPr>
          <w:rFonts w:ascii="Book Antiqua" w:eastAsia="Book Antiqua" w:hAnsi="Book Antiqua" w:cs="Book Antiqua"/>
          <w:lang w:val="es-PR"/>
        </w:rPr>
      </w:pPr>
    </w:p>
    <w:p w14:paraId="39B297A9" w14:textId="77777777" w:rsidR="003C593C" w:rsidRDefault="003C593C" w:rsidP="003C593C">
      <w:pPr>
        <w:rPr>
          <w:rFonts w:ascii="Book Antiqua" w:eastAsia="Book Antiqua" w:hAnsi="Book Antiqua" w:cs="Book Antiqua"/>
          <w:b/>
        </w:rPr>
      </w:pPr>
    </w:p>
    <w:p w14:paraId="1370FA26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CONCLUSIÓN</w:t>
      </w:r>
    </w:p>
    <w:p w14:paraId="70394FC8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1FC8C946" w14:textId="2EE31383" w:rsidR="003C593C" w:rsidRDefault="005052CF" w:rsidP="005052CF">
      <w:pPr>
        <w:ind w:firstLine="720"/>
        <w:jc w:val="both"/>
        <w:rPr>
          <w:rFonts w:ascii="Book Antiqua" w:eastAsia="Book Antiqua" w:hAnsi="Book Antiqua" w:cs="Book Antiqua"/>
        </w:rPr>
      </w:pPr>
      <w:r w:rsidRPr="005052CF">
        <w:rPr>
          <w:rFonts w:ascii="Book Antiqua" w:eastAsia="Book Antiqua" w:hAnsi="Book Antiqua" w:cs="Book Antiqua"/>
        </w:rPr>
        <w:t xml:space="preserve">La Comisión de Transportación e Infraestructura, luego de analizar detenidamente el Proyecto de la Cámara </w:t>
      </w:r>
      <w:r w:rsidR="000E08F7">
        <w:rPr>
          <w:rFonts w:ascii="Book Antiqua" w:eastAsia="Book Antiqua" w:hAnsi="Book Antiqua" w:cs="Book Antiqua"/>
        </w:rPr>
        <w:t>836</w:t>
      </w:r>
      <w:r w:rsidRPr="005052CF">
        <w:rPr>
          <w:rFonts w:ascii="Book Antiqua" w:eastAsia="Book Antiqua" w:hAnsi="Book Antiqua" w:cs="Book Antiqua"/>
        </w:rPr>
        <w:t xml:space="preserve"> y examinar los memoriales recibidos, concluye </w:t>
      </w:r>
      <w:r w:rsidR="000E08F7" w:rsidRPr="000E08F7">
        <w:rPr>
          <w:rFonts w:ascii="Book Antiqua" w:eastAsia="Book Antiqua" w:hAnsi="Book Antiqua" w:cs="Book Antiqua"/>
        </w:rPr>
        <w:t xml:space="preserve">que la medida responde a una necesidad real y apremiante en el ámbito de la salud pública y la equidad en el acceso a servicios esenciales. </w:t>
      </w:r>
    </w:p>
    <w:p w14:paraId="44D46371" w14:textId="77777777" w:rsidR="0008740F" w:rsidRDefault="0008740F" w:rsidP="005052CF">
      <w:pPr>
        <w:ind w:firstLine="720"/>
        <w:jc w:val="both"/>
        <w:rPr>
          <w:rFonts w:ascii="Book Antiqua" w:eastAsia="Book Antiqua" w:hAnsi="Book Antiqua" w:cs="Book Antiqua"/>
        </w:rPr>
      </w:pPr>
    </w:p>
    <w:p w14:paraId="163E775B" w14:textId="23115061" w:rsidR="0008740F" w:rsidRPr="0008740F" w:rsidRDefault="0008740F" w:rsidP="005052CF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08740F">
        <w:rPr>
          <w:rFonts w:ascii="Book Antiqua" w:eastAsia="Book Antiqua" w:hAnsi="Book Antiqua" w:cs="Book Antiqua"/>
        </w:rPr>
        <w:t xml:space="preserve">Además, esta Comisión acoge la recomendación del Departamento de Salud de establecer el término del permiso en tres (3) meses, en lugar de </w:t>
      </w:r>
      <w:r w:rsidR="00A833F9">
        <w:rPr>
          <w:rFonts w:ascii="Book Antiqua" w:eastAsia="Book Antiqua" w:hAnsi="Book Antiqua" w:cs="Book Antiqua"/>
        </w:rPr>
        <w:t xml:space="preserve">hasta </w:t>
      </w:r>
      <w:r w:rsidRPr="0008740F">
        <w:rPr>
          <w:rFonts w:ascii="Book Antiqua" w:eastAsia="Book Antiqua" w:hAnsi="Book Antiqua" w:cs="Book Antiqua"/>
        </w:rPr>
        <w:t>seis (6), reconociendo que dicha sugerencia no solo busca evitar la saturación de los espacios reservados, sino que responde igualmente a un asunto de salud pública, al proponer un término que guarda coherencia con el proceso de recuperación típico de una cesárea, sin menoscabar el acceso de otras personas con discapacidades permanentes.</w:t>
      </w:r>
    </w:p>
    <w:p w14:paraId="6A132200" w14:textId="77777777" w:rsidR="00505CFA" w:rsidRDefault="00505CFA" w:rsidP="005052CF">
      <w:pPr>
        <w:jc w:val="both"/>
        <w:rPr>
          <w:rFonts w:ascii="Book Antiqua" w:eastAsia="Book Antiqua" w:hAnsi="Book Antiqua" w:cs="Book Antiqua"/>
          <w:lang w:val="es-PR"/>
        </w:rPr>
      </w:pPr>
    </w:p>
    <w:p w14:paraId="0C22D2D1" w14:textId="19B44308" w:rsidR="003C593C" w:rsidRPr="005240C0" w:rsidRDefault="003C593C" w:rsidP="003C593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5240C0">
        <w:rPr>
          <w:rFonts w:ascii="Book Antiqua" w:eastAsia="Book Antiqua" w:hAnsi="Book Antiqua" w:cs="Book Antiqua"/>
          <w:lang w:val="es-PR"/>
        </w:rPr>
        <w:t>Por lo antes expuesto, esta Comisión recomienda al Honorable Pleno de la Cámara de Representantes la aprobación de</w:t>
      </w:r>
      <w:r w:rsidR="005052CF">
        <w:rPr>
          <w:rFonts w:ascii="Book Antiqua" w:eastAsia="Book Antiqua" w:hAnsi="Book Antiqua" w:cs="Book Antiqua"/>
          <w:lang w:val="es-PR"/>
        </w:rPr>
        <w:t>l Proyecto</w:t>
      </w:r>
      <w:r w:rsidRPr="005240C0">
        <w:rPr>
          <w:rFonts w:ascii="Book Antiqua" w:eastAsia="Book Antiqua" w:hAnsi="Book Antiqua" w:cs="Book Antiqua"/>
          <w:lang w:val="es-PR"/>
        </w:rPr>
        <w:t xml:space="preserve"> de la Cámara Núm. </w:t>
      </w:r>
      <w:r w:rsidR="00A833F9">
        <w:rPr>
          <w:rFonts w:ascii="Book Antiqua" w:eastAsia="Book Antiqua" w:hAnsi="Book Antiqua" w:cs="Book Antiqua"/>
          <w:lang w:val="es-PR"/>
        </w:rPr>
        <w:t>836</w:t>
      </w:r>
      <w:r w:rsidRPr="005240C0">
        <w:rPr>
          <w:rFonts w:ascii="Book Antiqua" w:eastAsia="Book Antiqua" w:hAnsi="Book Antiqua" w:cs="Book Antiqua"/>
          <w:lang w:val="es-PR"/>
        </w:rPr>
        <w:t xml:space="preserve">, con las enmiendas incluidas en el </w:t>
      </w:r>
      <w:proofErr w:type="spellStart"/>
      <w:r w:rsidRPr="005240C0">
        <w:rPr>
          <w:rFonts w:ascii="Book Antiqua" w:eastAsia="Book Antiqua" w:hAnsi="Book Antiqua" w:cs="Book Antiqua"/>
          <w:lang w:val="es-PR"/>
        </w:rPr>
        <w:t>entirillado</w:t>
      </w:r>
      <w:proofErr w:type="spellEnd"/>
      <w:r w:rsidRPr="005240C0">
        <w:rPr>
          <w:rFonts w:ascii="Book Antiqua" w:eastAsia="Book Antiqua" w:hAnsi="Book Antiqua" w:cs="Book Antiqua"/>
          <w:lang w:val="es-PR"/>
        </w:rPr>
        <w:t xml:space="preserve"> electrónico que se acompaña.</w:t>
      </w:r>
    </w:p>
    <w:p w14:paraId="2EFE64AF" w14:textId="77777777" w:rsidR="003C593C" w:rsidRPr="001460E6" w:rsidRDefault="003C593C" w:rsidP="003C593C">
      <w:pPr>
        <w:jc w:val="both"/>
        <w:rPr>
          <w:rFonts w:ascii="Book Antiqua" w:eastAsia="Book Antiqua" w:hAnsi="Book Antiqua" w:cs="Book Antiqua"/>
          <w:lang w:val="es-PR"/>
        </w:rPr>
      </w:pPr>
    </w:p>
    <w:p w14:paraId="131668B2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5DBB3A45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</w:rPr>
        <w:t>Respetuosamente sometido,</w:t>
      </w:r>
    </w:p>
    <w:p w14:paraId="72B75F73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7FD5BEAD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4600F573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2DD50755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60871773" w14:textId="77777777" w:rsidR="003C593C" w:rsidRPr="00A52329" w:rsidRDefault="003C593C" w:rsidP="003C593C">
      <w:pPr>
        <w:jc w:val="both"/>
        <w:rPr>
          <w:rFonts w:ascii="Book Antiqua" w:eastAsia="Book Antiqua" w:hAnsi="Book Antiqua" w:cs="Book Antiqua"/>
        </w:rPr>
      </w:pPr>
      <w:proofErr w:type="spellStart"/>
      <w:r w:rsidRPr="00A52329">
        <w:rPr>
          <w:rFonts w:ascii="Book Antiqua" w:eastAsia="Book Antiqua" w:hAnsi="Book Antiqua" w:cs="Book Antiqua"/>
        </w:rPr>
        <w:t>Hon</w:t>
      </w:r>
      <w:proofErr w:type="spellEnd"/>
      <w:r w:rsidRPr="00A52329">
        <w:rPr>
          <w:rFonts w:ascii="Book Antiqua" w:eastAsia="Book Antiqua" w:hAnsi="Book Antiqua" w:cs="Book Antiqua"/>
        </w:rPr>
        <w:t xml:space="preserve">. José A. Hernández Concepción 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  <w:t xml:space="preserve"> </w:t>
      </w:r>
    </w:p>
    <w:p w14:paraId="399B933C" w14:textId="77777777" w:rsidR="003C593C" w:rsidRPr="00A52329" w:rsidRDefault="003C593C" w:rsidP="003C593C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Presidente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</w:p>
    <w:p w14:paraId="206C3353" w14:textId="77777777" w:rsidR="003C593C" w:rsidRPr="00700566" w:rsidRDefault="003C593C" w:rsidP="003C593C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Comisión de Transportación e Infraestructura</w:t>
      </w:r>
    </w:p>
    <w:p w14:paraId="3FF89B18" w14:textId="424DE820" w:rsidR="00500BFE" w:rsidRPr="00700566" w:rsidRDefault="00500BFE" w:rsidP="00A52329">
      <w:pPr>
        <w:jc w:val="both"/>
        <w:rPr>
          <w:rFonts w:ascii="Book Antiqua" w:eastAsia="Book Antiqua" w:hAnsi="Book Antiqua" w:cs="Book Antiqua"/>
        </w:rPr>
      </w:pPr>
    </w:p>
    <w:sectPr w:rsidR="00500BFE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FBFFA" w14:textId="77777777" w:rsidR="00A91F42" w:rsidRDefault="00A91F42">
      <w:r>
        <w:separator/>
      </w:r>
    </w:p>
  </w:endnote>
  <w:endnote w:type="continuationSeparator" w:id="0">
    <w:p w14:paraId="1B2EFC8D" w14:textId="77777777" w:rsidR="00A91F42" w:rsidRDefault="00A91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D24C75F-08B5-4B65-92FA-7919C4FB3BDF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9BD86F4D-5136-405C-A801-E6DF23A4AE0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27BD7BAD-30B0-4B16-840B-F0A0DA29FCD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278F861-B1D3-4DA4-AEAD-E73570627544}"/>
    <w:embedItalic r:id="rId5" w:fontKey="{46315D20-21A7-40F3-8508-8A66200AE2CC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9601C8E3-E1E1-4573-948A-D3499C525B8E}"/>
    <w:embedBold r:id="rId7" w:fontKey="{3AF8F97C-CAE5-42A3-9E86-16D01125745D}"/>
  </w:font>
  <w:font w:name="Lustria">
    <w:altName w:val="Calibri"/>
    <w:charset w:val="00"/>
    <w:family w:val="auto"/>
    <w:pitch w:val="default"/>
    <w:embedRegular r:id="rId8" w:fontKey="{589D9492-8C72-414A-8B5F-D1BB67CC1D09}"/>
    <w:embedBoldItalic r:id="rId9" w:fontKey="{849B4B16-671C-4326-A585-CC85EBA6D07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379E0ADF-75EB-4F19-AD16-9B7904290D3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53AC8" w14:textId="77777777" w:rsidR="00A91F42" w:rsidRDefault="00A91F42">
      <w:r>
        <w:separator/>
      </w:r>
    </w:p>
  </w:footnote>
  <w:footnote w:type="continuationSeparator" w:id="0">
    <w:p w14:paraId="1A7D1FD8" w14:textId="77777777" w:rsidR="00A91F42" w:rsidRDefault="00A91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636D005F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</w:t>
    </w:r>
    <w:r w:rsidR="00490F7A">
      <w:rPr>
        <w:rFonts w:ascii="Lustria" w:eastAsia="Lustria" w:hAnsi="Lustria" w:cs="Lustria"/>
        <w:b/>
        <w:i/>
        <w:sz w:val="22"/>
        <w:szCs w:val="22"/>
      </w:rPr>
      <w:t>la</w:t>
    </w:r>
    <w:r>
      <w:rPr>
        <w:rFonts w:ascii="Lustria" w:eastAsia="Lustria" w:hAnsi="Lustria" w:cs="Lustria"/>
        <w:b/>
        <w:i/>
        <w:sz w:val="22"/>
        <w:szCs w:val="22"/>
      </w:rPr>
      <w:t xml:space="preserve"> </w:t>
    </w:r>
    <w:r w:rsidR="00CD3D96">
      <w:rPr>
        <w:rFonts w:ascii="Lustria" w:eastAsia="Lustria" w:hAnsi="Lustria" w:cs="Lustria"/>
        <w:b/>
        <w:i/>
        <w:sz w:val="22"/>
        <w:szCs w:val="22"/>
      </w:rPr>
      <w:t>P.</w:t>
    </w:r>
    <w:r w:rsidR="00490F7A">
      <w:rPr>
        <w:rFonts w:ascii="Lustria" w:eastAsia="Lustria" w:hAnsi="Lustria" w:cs="Lustria"/>
        <w:b/>
        <w:i/>
        <w:sz w:val="22"/>
        <w:szCs w:val="22"/>
      </w:rPr>
      <w:t xml:space="preserve">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90F7A">
      <w:rPr>
        <w:rFonts w:ascii="Lustria" w:eastAsia="Lustria" w:hAnsi="Lustria" w:cs="Lustria"/>
        <w:b/>
        <w:i/>
        <w:sz w:val="22"/>
        <w:szCs w:val="22"/>
      </w:rPr>
      <w:t xml:space="preserve"> </w:t>
    </w:r>
    <w:r w:rsidR="004E176A">
      <w:rPr>
        <w:rFonts w:ascii="Lustria" w:eastAsia="Lustria" w:hAnsi="Lustria" w:cs="Lustria"/>
        <w:b/>
        <w:i/>
        <w:sz w:val="22"/>
        <w:szCs w:val="22"/>
      </w:rPr>
      <w:t>l</w:t>
    </w:r>
    <w:r w:rsidR="00490F7A">
      <w:rPr>
        <w:rFonts w:ascii="Lustria" w:eastAsia="Lustria" w:hAnsi="Lustria" w:cs="Lustria"/>
        <w:b/>
        <w:i/>
        <w:sz w:val="22"/>
        <w:szCs w:val="22"/>
      </w:rPr>
      <w:t>a C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FF3BA9">
      <w:rPr>
        <w:rFonts w:ascii="Lustria" w:eastAsia="Lustria" w:hAnsi="Lustria" w:cs="Lustria"/>
        <w:b/>
        <w:i/>
        <w:sz w:val="22"/>
        <w:szCs w:val="22"/>
      </w:rPr>
      <w:t>836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02D9"/>
    <w:rsid w:val="00004BA5"/>
    <w:rsid w:val="0001065E"/>
    <w:rsid w:val="00012F1A"/>
    <w:rsid w:val="0001379B"/>
    <w:rsid w:val="00014314"/>
    <w:rsid w:val="00020305"/>
    <w:rsid w:val="000241DA"/>
    <w:rsid w:val="0002740C"/>
    <w:rsid w:val="00051D05"/>
    <w:rsid w:val="00052225"/>
    <w:rsid w:val="000562AB"/>
    <w:rsid w:val="00074013"/>
    <w:rsid w:val="00080F3B"/>
    <w:rsid w:val="0008740F"/>
    <w:rsid w:val="00097B26"/>
    <w:rsid w:val="000A752D"/>
    <w:rsid w:val="000C098A"/>
    <w:rsid w:val="000D0A0F"/>
    <w:rsid w:val="000E08F7"/>
    <w:rsid w:val="000F7A24"/>
    <w:rsid w:val="00101FB4"/>
    <w:rsid w:val="001138BA"/>
    <w:rsid w:val="0012417C"/>
    <w:rsid w:val="00130412"/>
    <w:rsid w:val="001460E6"/>
    <w:rsid w:val="00147B7C"/>
    <w:rsid w:val="001524A2"/>
    <w:rsid w:val="00160C1F"/>
    <w:rsid w:val="001619B2"/>
    <w:rsid w:val="00166443"/>
    <w:rsid w:val="001714C4"/>
    <w:rsid w:val="0019085D"/>
    <w:rsid w:val="00191185"/>
    <w:rsid w:val="001A3E93"/>
    <w:rsid w:val="001A4A9D"/>
    <w:rsid w:val="001B149D"/>
    <w:rsid w:val="001C20CB"/>
    <w:rsid w:val="001C402F"/>
    <w:rsid w:val="001D19B7"/>
    <w:rsid w:val="001D424E"/>
    <w:rsid w:val="001D4307"/>
    <w:rsid w:val="001E16CE"/>
    <w:rsid w:val="001E2EB4"/>
    <w:rsid w:val="001E52A3"/>
    <w:rsid w:val="001E6E24"/>
    <w:rsid w:val="00202B9F"/>
    <w:rsid w:val="00204C67"/>
    <w:rsid w:val="00220975"/>
    <w:rsid w:val="00222393"/>
    <w:rsid w:val="00235829"/>
    <w:rsid w:val="00243460"/>
    <w:rsid w:val="00255600"/>
    <w:rsid w:val="00266B2F"/>
    <w:rsid w:val="00274850"/>
    <w:rsid w:val="002D4DC3"/>
    <w:rsid w:val="002E1FA6"/>
    <w:rsid w:val="002E4506"/>
    <w:rsid w:val="002E62AC"/>
    <w:rsid w:val="002E69C5"/>
    <w:rsid w:val="002E6DD3"/>
    <w:rsid w:val="002F0C30"/>
    <w:rsid w:val="003277C8"/>
    <w:rsid w:val="00333FB4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A4C1E"/>
    <w:rsid w:val="003C593C"/>
    <w:rsid w:val="003E479C"/>
    <w:rsid w:val="00400B99"/>
    <w:rsid w:val="004277D8"/>
    <w:rsid w:val="00431557"/>
    <w:rsid w:val="004673DA"/>
    <w:rsid w:val="0047119B"/>
    <w:rsid w:val="004730E0"/>
    <w:rsid w:val="00473D39"/>
    <w:rsid w:val="00475814"/>
    <w:rsid w:val="00490F7A"/>
    <w:rsid w:val="0049326F"/>
    <w:rsid w:val="004A6565"/>
    <w:rsid w:val="004D3D36"/>
    <w:rsid w:val="004E176A"/>
    <w:rsid w:val="004E28E4"/>
    <w:rsid w:val="00500BFE"/>
    <w:rsid w:val="00501798"/>
    <w:rsid w:val="005052CF"/>
    <w:rsid w:val="005059B4"/>
    <w:rsid w:val="00505CFA"/>
    <w:rsid w:val="00506A3D"/>
    <w:rsid w:val="005227C0"/>
    <w:rsid w:val="00523B9F"/>
    <w:rsid w:val="005456F5"/>
    <w:rsid w:val="00550313"/>
    <w:rsid w:val="00557604"/>
    <w:rsid w:val="005858EA"/>
    <w:rsid w:val="00590645"/>
    <w:rsid w:val="0059178D"/>
    <w:rsid w:val="00596F5B"/>
    <w:rsid w:val="005A0FAC"/>
    <w:rsid w:val="005A1843"/>
    <w:rsid w:val="005A4FEF"/>
    <w:rsid w:val="005C1FD5"/>
    <w:rsid w:val="005E4A2F"/>
    <w:rsid w:val="00605CE1"/>
    <w:rsid w:val="0060692B"/>
    <w:rsid w:val="0061435A"/>
    <w:rsid w:val="00632F34"/>
    <w:rsid w:val="00634A11"/>
    <w:rsid w:val="006354F3"/>
    <w:rsid w:val="00642646"/>
    <w:rsid w:val="00645210"/>
    <w:rsid w:val="0068352C"/>
    <w:rsid w:val="006908FA"/>
    <w:rsid w:val="006A552A"/>
    <w:rsid w:val="006A7E5E"/>
    <w:rsid w:val="006D11F6"/>
    <w:rsid w:val="006D297F"/>
    <w:rsid w:val="006E029C"/>
    <w:rsid w:val="006E334B"/>
    <w:rsid w:val="00700566"/>
    <w:rsid w:val="0071797E"/>
    <w:rsid w:val="00735C8F"/>
    <w:rsid w:val="00746DF8"/>
    <w:rsid w:val="00762725"/>
    <w:rsid w:val="00766B8B"/>
    <w:rsid w:val="00766CBE"/>
    <w:rsid w:val="00771802"/>
    <w:rsid w:val="0077204A"/>
    <w:rsid w:val="00772095"/>
    <w:rsid w:val="00785FCE"/>
    <w:rsid w:val="0079045F"/>
    <w:rsid w:val="007923B1"/>
    <w:rsid w:val="00792831"/>
    <w:rsid w:val="00797E58"/>
    <w:rsid w:val="00797FCC"/>
    <w:rsid w:val="007C10F4"/>
    <w:rsid w:val="007C31AB"/>
    <w:rsid w:val="007C3C34"/>
    <w:rsid w:val="007C6404"/>
    <w:rsid w:val="007E45EE"/>
    <w:rsid w:val="007E5C89"/>
    <w:rsid w:val="007F09EB"/>
    <w:rsid w:val="007F0CDC"/>
    <w:rsid w:val="007F5687"/>
    <w:rsid w:val="0081149E"/>
    <w:rsid w:val="00817784"/>
    <w:rsid w:val="0083245E"/>
    <w:rsid w:val="0083404D"/>
    <w:rsid w:val="008355F8"/>
    <w:rsid w:val="00835F7B"/>
    <w:rsid w:val="00842EBD"/>
    <w:rsid w:val="0085373F"/>
    <w:rsid w:val="0085568D"/>
    <w:rsid w:val="00862F9B"/>
    <w:rsid w:val="00875CE7"/>
    <w:rsid w:val="008A65F0"/>
    <w:rsid w:val="008A7B90"/>
    <w:rsid w:val="008B5454"/>
    <w:rsid w:val="008B5FAA"/>
    <w:rsid w:val="008C48C5"/>
    <w:rsid w:val="008D3F5B"/>
    <w:rsid w:val="008E7719"/>
    <w:rsid w:val="008F30F0"/>
    <w:rsid w:val="00902B02"/>
    <w:rsid w:val="009048A3"/>
    <w:rsid w:val="0091544D"/>
    <w:rsid w:val="00922397"/>
    <w:rsid w:val="00937868"/>
    <w:rsid w:val="00940A79"/>
    <w:rsid w:val="009742B0"/>
    <w:rsid w:val="009821D1"/>
    <w:rsid w:val="009A30EC"/>
    <w:rsid w:val="009E0BE7"/>
    <w:rsid w:val="009E7555"/>
    <w:rsid w:val="00A11D0B"/>
    <w:rsid w:val="00A2169D"/>
    <w:rsid w:val="00A24012"/>
    <w:rsid w:val="00A27CCB"/>
    <w:rsid w:val="00A43849"/>
    <w:rsid w:val="00A52329"/>
    <w:rsid w:val="00A54084"/>
    <w:rsid w:val="00A57E02"/>
    <w:rsid w:val="00A62FD8"/>
    <w:rsid w:val="00A75CF8"/>
    <w:rsid w:val="00A833F9"/>
    <w:rsid w:val="00A91F42"/>
    <w:rsid w:val="00A95142"/>
    <w:rsid w:val="00AB0F82"/>
    <w:rsid w:val="00AB45BB"/>
    <w:rsid w:val="00AC675D"/>
    <w:rsid w:val="00AC7FD7"/>
    <w:rsid w:val="00AD05EA"/>
    <w:rsid w:val="00AE1FD3"/>
    <w:rsid w:val="00AE44CF"/>
    <w:rsid w:val="00B12A38"/>
    <w:rsid w:val="00B43BBC"/>
    <w:rsid w:val="00B45C76"/>
    <w:rsid w:val="00B46ABC"/>
    <w:rsid w:val="00B52476"/>
    <w:rsid w:val="00B57A56"/>
    <w:rsid w:val="00B803A7"/>
    <w:rsid w:val="00B93150"/>
    <w:rsid w:val="00B9547E"/>
    <w:rsid w:val="00B97590"/>
    <w:rsid w:val="00BA4DF7"/>
    <w:rsid w:val="00BE2F13"/>
    <w:rsid w:val="00BE39EF"/>
    <w:rsid w:val="00C023B0"/>
    <w:rsid w:val="00C13D9D"/>
    <w:rsid w:val="00C1423C"/>
    <w:rsid w:val="00C211D3"/>
    <w:rsid w:val="00C41F71"/>
    <w:rsid w:val="00C667AF"/>
    <w:rsid w:val="00C7132A"/>
    <w:rsid w:val="00C73728"/>
    <w:rsid w:val="00C82CE2"/>
    <w:rsid w:val="00C87206"/>
    <w:rsid w:val="00C944CF"/>
    <w:rsid w:val="00CA549E"/>
    <w:rsid w:val="00CA6335"/>
    <w:rsid w:val="00CB5781"/>
    <w:rsid w:val="00CC0947"/>
    <w:rsid w:val="00CD3D96"/>
    <w:rsid w:val="00CD59A0"/>
    <w:rsid w:val="00CD62E0"/>
    <w:rsid w:val="00CE3657"/>
    <w:rsid w:val="00D13155"/>
    <w:rsid w:val="00D15BF2"/>
    <w:rsid w:val="00D16C60"/>
    <w:rsid w:val="00D17538"/>
    <w:rsid w:val="00D5029F"/>
    <w:rsid w:val="00D60BBD"/>
    <w:rsid w:val="00D75382"/>
    <w:rsid w:val="00D82337"/>
    <w:rsid w:val="00D83118"/>
    <w:rsid w:val="00D94DD2"/>
    <w:rsid w:val="00DB02F9"/>
    <w:rsid w:val="00DB46A4"/>
    <w:rsid w:val="00DD6D1E"/>
    <w:rsid w:val="00DE6658"/>
    <w:rsid w:val="00DF212A"/>
    <w:rsid w:val="00E135D5"/>
    <w:rsid w:val="00E16D68"/>
    <w:rsid w:val="00E24AC1"/>
    <w:rsid w:val="00E3056E"/>
    <w:rsid w:val="00E374AE"/>
    <w:rsid w:val="00E43AB8"/>
    <w:rsid w:val="00E62D96"/>
    <w:rsid w:val="00E7155F"/>
    <w:rsid w:val="00E776D5"/>
    <w:rsid w:val="00E8576C"/>
    <w:rsid w:val="00E91458"/>
    <w:rsid w:val="00E94557"/>
    <w:rsid w:val="00EA26A1"/>
    <w:rsid w:val="00EB340F"/>
    <w:rsid w:val="00EE1E93"/>
    <w:rsid w:val="00EE5B6A"/>
    <w:rsid w:val="00F01A45"/>
    <w:rsid w:val="00F01B4D"/>
    <w:rsid w:val="00F032FA"/>
    <w:rsid w:val="00F05EFF"/>
    <w:rsid w:val="00F104E1"/>
    <w:rsid w:val="00F16300"/>
    <w:rsid w:val="00F26D5A"/>
    <w:rsid w:val="00F3285F"/>
    <w:rsid w:val="00F366B9"/>
    <w:rsid w:val="00F408AC"/>
    <w:rsid w:val="00F56956"/>
    <w:rsid w:val="00F615C8"/>
    <w:rsid w:val="00F6380C"/>
    <w:rsid w:val="00F64D5F"/>
    <w:rsid w:val="00F715BF"/>
    <w:rsid w:val="00F97714"/>
    <w:rsid w:val="00FA71C8"/>
    <w:rsid w:val="00FA747A"/>
    <w:rsid w:val="00FB06D6"/>
    <w:rsid w:val="00FB1972"/>
    <w:rsid w:val="00FB2FCA"/>
    <w:rsid w:val="00FD2347"/>
    <w:rsid w:val="00FE798D"/>
    <w:rsid w:val="00FF3BA9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4815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2025-09-08T13:49:00Z</cp:lastPrinted>
  <dcterms:created xsi:type="dcterms:W3CDTF">2025-10-03T19:03:00Z</dcterms:created>
  <dcterms:modified xsi:type="dcterms:W3CDTF">2025-10-03T19:03:00Z</dcterms:modified>
</cp:coreProperties>
</file>