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39860BDB" w:rsidR="003E7820" w:rsidRPr="003C2711" w:rsidRDefault="007F0513" w:rsidP="003E7820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ES_tradnl"/>
        </w:rPr>
      </w:pPr>
      <w:r>
        <w:rPr>
          <w:rFonts w:ascii="Book Antiqua" w:eastAsia="Times New Roman" w:hAnsi="Book Antiqua"/>
          <w:sz w:val="28"/>
          <w:szCs w:val="20"/>
          <w:lang w:val="es-ES_tradnl"/>
        </w:rPr>
        <w:t>GOBIERNO DE PUERTO RICO</w:t>
      </w:r>
    </w:p>
    <w:p w14:paraId="08BEACE2" w14:textId="77777777" w:rsidR="003E7820" w:rsidRPr="00E967F4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5FB07A9" w14:textId="28EC3841" w:rsidR="003E7820" w:rsidRPr="003C2711" w:rsidRDefault="003958A5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20m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C91D61">
        <w:rPr>
          <w:rFonts w:ascii="Book Antiqua" w:eastAsia="Times New Roman" w:hAnsi="Book Antiqua"/>
          <w:sz w:val="24"/>
          <w:szCs w:val="20"/>
          <w:lang w:val="es-ES_tradnl"/>
        </w:rPr>
        <w:t>2d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Sesión</w:t>
      </w:r>
    </w:p>
    <w:p w14:paraId="5A61A2A7" w14:textId="77777777" w:rsidR="003E7820" w:rsidRPr="003C2711" w:rsidRDefault="003E7820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Ordinaria</w:t>
      </w:r>
    </w:p>
    <w:p w14:paraId="6EA9CCB6" w14:textId="77777777" w:rsidR="003E7820" w:rsidRPr="003C2711" w:rsidRDefault="003E7820" w:rsidP="003E782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ES_tradnl"/>
        </w:rPr>
      </w:pPr>
    </w:p>
    <w:p w14:paraId="031F5F7A" w14:textId="77777777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36"/>
          <w:szCs w:val="20"/>
          <w:lang w:val="es-ES_tradnl"/>
        </w:rPr>
        <w:t>CÁMARA DE REPRESENTANTES</w:t>
      </w:r>
    </w:p>
    <w:p w14:paraId="659E7A73" w14:textId="77777777" w:rsidR="003E7820" w:rsidRPr="00E967F4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0BCC714A" w14:textId="458F8DA1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R. de la C. </w:t>
      </w:r>
      <w:r w:rsidR="001A3271">
        <w:rPr>
          <w:rFonts w:ascii="Book Antiqua" w:eastAsia="Times New Roman" w:hAnsi="Book Antiqua"/>
          <w:b/>
          <w:sz w:val="52"/>
          <w:szCs w:val="20"/>
          <w:lang w:val="es-ES_tradnl"/>
        </w:rPr>
        <w:t>422</w:t>
      </w:r>
    </w:p>
    <w:p w14:paraId="095135A2" w14:textId="77777777" w:rsidR="008B476C" w:rsidRDefault="008B476C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3D22D064" w14:textId="5B0BEFA1" w:rsidR="003E7820" w:rsidRDefault="001A3271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4</w:t>
      </w:r>
      <w:r w:rsidR="00F03A8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</w:t>
      </w:r>
      <w:r w:rsidR="003E782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2E2DDF">
        <w:rPr>
          <w:rFonts w:ascii="Book Antiqua" w:eastAsia="Times New Roman" w:hAnsi="Book Antiqua"/>
          <w:sz w:val="24"/>
          <w:szCs w:val="20"/>
          <w:lang w:val="es-ES_tradnl"/>
        </w:rPr>
        <w:t xml:space="preserve">SEPTIEMBRE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 202</w:t>
      </w:r>
      <w:r w:rsidR="003958A5">
        <w:rPr>
          <w:rFonts w:ascii="Book Antiqua" w:eastAsia="Times New Roman" w:hAnsi="Book Antiqua"/>
          <w:sz w:val="24"/>
          <w:szCs w:val="20"/>
          <w:lang w:val="es-ES_tradnl"/>
        </w:rPr>
        <w:t>5</w:t>
      </w:r>
    </w:p>
    <w:p w14:paraId="7BA1621E" w14:textId="77777777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93E1846" w14:textId="61CD6651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Presentada por el representante </w:t>
      </w:r>
      <w:r w:rsidR="00F03A83">
        <w:rPr>
          <w:rFonts w:ascii="Book Antiqua" w:eastAsia="Times New Roman" w:hAnsi="Book Antiqua"/>
          <w:i/>
          <w:sz w:val="24"/>
          <w:szCs w:val="20"/>
          <w:lang w:val="es-ES_tradnl"/>
        </w:rPr>
        <w:t>Muriel Sánchez</w:t>
      </w:r>
    </w:p>
    <w:p w14:paraId="5E362D8A" w14:textId="77777777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F7DE790" w14:textId="4A506936" w:rsidR="003E7820" w:rsidRPr="00582258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Referida a la Comisión de </w:t>
      </w:r>
      <w:r w:rsidR="000E1EB8">
        <w:rPr>
          <w:rFonts w:ascii="Book Antiqua" w:eastAsia="Times New Roman" w:hAnsi="Book Antiqua"/>
          <w:sz w:val="24"/>
          <w:szCs w:val="20"/>
          <w:lang w:val="es-ES_tradnl"/>
        </w:rPr>
        <w:t>Asuntos Internos</w:t>
      </w:r>
    </w:p>
    <w:p w14:paraId="7C2976BF" w14:textId="77777777" w:rsidR="003E7820" w:rsidRPr="00582258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DBD6BC1" w14:textId="77777777" w:rsidR="003E7820" w:rsidRPr="00582258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ES_tradnl"/>
        </w:rPr>
      </w:pPr>
      <w:r w:rsidRPr="00582258">
        <w:rPr>
          <w:rFonts w:ascii="Book Antiqua" w:eastAsia="Times New Roman" w:hAnsi="Book Antiqua"/>
          <w:b/>
          <w:sz w:val="28"/>
          <w:szCs w:val="20"/>
          <w:lang w:val="es-ES_tradnl"/>
        </w:rPr>
        <w:t>RESOLUCIÓN</w:t>
      </w:r>
    </w:p>
    <w:p w14:paraId="4B81962D" w14:textId="77777777" w:rsidR="007E18C9" w:rsidRDefault="007E18C9" w:rsidP="007E18C9">
      <w:pPr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</w:p>
    <w:p w14:paraId="03BA7772" w14:textId="1AF473EC" w:rsidR="00B41063" w:rsidRPr="00241C31" w:rsidRDefault="002E2DDF" w:rsidP="00241C31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E2DDF">
        <w:rPr>
          <w:rFonts w:ascii="Book Antiqua" w:hAnsi="Book Antiqua"/>
          <w:sz w:val="24"/>
          <w:szCs w:val="24"/>
          <w:lang w:val="es-PR"/>
        </w:rPr>
        <w:t xml:space="preserve">Para ordenar a la Comisión de Educación de la Cámara de Representantes </w:t>
      </w:r>
      <w:r w:rsidRPr="00241C31">
        <w:rPr>
          <w:rFonts w:ascii="Book Antiqua" w:hAnsi="Book Antiqua"/>
          <w:strike/>
          <w:sz w:val="24"/>
          <w:szCs w:val="24"/>
          <w:lang w:val="es-PR"/>
        </w:rPr>
        <w:t>a</w:t>
      </w:r>
      <w:r w:rsidRPr="00241C31">
        <w:rPr>
          <w:rFonts w:ascii="Book Antiqua" w:hAnsi="Book Antiqua"/>
          <w:sz w:val="24"/>
          <w:szCs w:val="24"/>
          <w:lang w:val="es-PR"/>
        </w:rPr>
        <w:t xml:space="preserve"> </w:t>
      </w:r>
      <w:r w:rsidRPr="002E2DDF">
        <w:rPr>
          <w:rFonts w:ascii="Book Antiqua" w:hAnsi="Book Antiqua"/>
          <w:sz w:val="24"/>
          <w:szCs w:val="24"/>
          <w:lang w:val="es-PR"/>
        </w:rPr>
        <w:t xml:space="preserve">realizar una investigación exhaustiva sobre las condiciones en que se encuentran los talleres de la escuela Rafaelina E. Lebrón Flores en el municipio de Patillas, a los fines de identificar necesidades de infraestructura, </w:t>
      </w:r>
      <w:r w:rsidR="00B41063">
        <w:rPr>
          <w:rFonts w:ascii="Book Antiqua" w:hAnsi="Book Antiqua"/>
          <w:i/>
          <w:sz w:val="24"/>
          <w:szCs w:val="24"/>
          <w:u w:val="single"/>
          <w:lang w:val="es-PR"/>
        </w:rPr>
        <w:t>disponibilidad de</w:t>
      </w:r>
      <w:r w:rsidR="00B41063">
        <w:rPr>
          <w:rFonts w:ascii="Book Antiqua" w:hAnsi="Book Antiqua"/>
          <w:sz w:val="24"/>
          <w:szCs w:val="24"/>
          <w:lang w:val="es-PR"/>
        </w:rPr>
        <w:t xml:space="preserve"> </w:t>
      </w:r>
      <w:r w:rsidRPr="002E2DDF">
        <w:rPr>
          <w:rFonts w:ascii="Book Antiqua" w:hAnsi="Book Antiqua"/>
          <w:sz w:val="24"/>
          <w:szCs w:val="24"/>
          <w:lang w:val="es-PR"/>
        </w:rPr>
        <w:t xml:space="preserve">equipo, materiales </w:t>
      </w:r>
      <w:r w:rsidR="00B41063">
        <w:rPr>
          <w:rFonts w:ascii="Book Antiqua" w:hAnsi="Book Antiqua"/>
          <w:i/>
          <w:sz w:val="24"/>
          <w:szCs w:val="24"/>
          <w:u w:val="single"/>
          <w:lang w:val="es-PR"/>
        </w:rPr>
        <w:t>didácticos</w:t>
      </w:r>
      <w:r w:rsidR="00B41063" w:rsidRPr="00B41063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Pr="002E2DDF">
        <w:rPr>
          <w:rFonts w:ascii="Book Antiqua" w:hAnsi="Book Antiqua"/>
          <w:sz w:val="24"/>
          <w:szCs w:val="24"/>
          <w:lang w:val="es-PR"/>
        </w:rPr>
        <w:t>y</w:t>
      </w:r>
      <w:r w:rsidR="00241C31">
        <w:rPr>
          <w:rFonts w:ascii="Book Antiqua" w:hAnsi="Book Antiqua"/>
          <w:sz w:val="24"/>
          <w:szCs w:val="24"/>
          <w:lang w:val="es-PR"/>
        </w:rPr>
        <w:t xml:space="preserve"> </w:t>
      </w:r>
      <w:r w:rsidR="00241C31">
        <w:rPr>
          <w:rFonts w:ascii="Book Antiqua" w:hAnsi="Book Antiqua"/>
          <w:i/>
          <w:sz w:val="24"/>
          <w:szCs w:val="24"/>
          <w:u w:val="single"/>
          <w:lang w:val="es-PR"/>
        </w:rPr>
        <w:t>medidas de</w:t>
      </w:r>
      <w:r w:rsidRPr="002E2DDF">
        <w:rPr>
          <w:rFonts w:ascii="Book Antiqua" w:hAnsi="Book Antiqua"/>
          <w:sz w:val="24"/>
          <w:szCs w:val="24"/>
          <w:lang w:val="es-PR"/>
        </w:rPr>
        <w:t xml:space="preserve"> seguridad, y recomendar las acciones pertinentes para garantizar un ambiente adecuado de aprendizaje.</w:t>
      </w:r>
    </w:p>
    <w:p w14:paraId="2384FAE7" w14:textId="77777777" w:rsidR="00B41063" w:rsidRDefault="00B41063" w:rsidP="000E1EB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65B3AE6E" w14:textId="1F4FF6AA" w:rsidR="003E7820" w:rsidRDefault="003E7820" w:rsidP="000E1EB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C3615">
        <w:rPr>
          <w:rFonts w:ascii="Book Antiqua" w:eastAsia="Times New Roman" w:hAnsi="Book Antiqua"/>
          <w:sz w:val="24"/>
          <w:szCs w:val="20"/>
          <w:lang w:val="es-PR"/>
        </w:rPr>
        <w:t>EXPOSICIÓN DE MOTIVOS</w:t>
      </w:r>
    </w:p>
    <w:p w14:paraId="08B54210" w14:textId="77777777" w:rsidR="007E18C9" w:rsidRPr="00B47AD4" w:rsidRDefault="007E18C9" w:rsidP="000E1EB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2CB4079A" w14:textId="77777777" w:rsidR="007E18C9" w:rsidRPr="007E18C9" w:rsidRDefault="007E18C9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7E18C9">
        <w:rPr>
          <w:rFonts w:ascii="Book Antiqua" w:eastAsia="Times New Roman" w:hAnsi="Book Antiqua"/>
          <w:sz w:val="24"/>
          <w:szCs w:val="20"/>
          <w:lang w:val="es-PR"/>
        </w:rPr>
        <w:t>La educación técnica y vocacional constituye un pilar esencial en la formación de nuestros estudiantes, ya que les brinda destrezas prácticas que facilitan su inserción en el mundo laboral y fomentan el desarrollo económico de sus comunidades. Los talleres escolares, donde se imparten estas enseñanzas, deben contar con instalaciones seguras, modernas y en buen estado, a fin de promover una experiencia de aprendizaje efectiva y significativa.</w:t>
      </w:r>
    </w:p>
    <w:p w14:paraId="119463BC" w14:textId="77777777" w:rsidR="007E18C9" w:rsidRPr="007E18C9" w:rsidRDefault="007E18C9" w:rsidP="000E1EB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4C2CD09" w14:textId="77777777" w:rsidR="007E18C9" w:rsidRPr="007E18C9" w:rsidRDefault="007E18C9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7E18C9">
        <w:rPr>
          <w:rFonts w:ascii="Book Antiqua" w:eastAsia="Times New Roman" w:hAnsi="Book Antiqua"/>
          <w:sz w:val="24"/>
          <w:szCs w:val="20"/>
          <w:lang w:val="es-PR"/>
        </w:rPr>
        <w:t>En el municipio de Patillas, la escuela Rafaelina E. Lebrón Flores alberga diversos talleres que forman parte integral de su oferta académica. No obstante, han surgido preocupaciones en torno a las condiciones en que actualmente se encuentran estas facilidades. Problemas de infraestructura, falta de equipo actualizado y limitaciones en materiales de trabajo pueden comprometer la calidad de la enseñanza y poner en riesgo la seguridad de estudiantes y personal docente.</w:t>
      </w:r>
    </w:p>
    <w:p w14:paraId="40408C6A" w14:textId="77777777" w:rsidR="007E18C9" w:rsidRPr="007E18C9" w:rsidRDefault="007E18C9" w:rsidP="000E1EB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757968D" w14:textId="77777777" w:rsidR="007E18C9" w:rsidRPr="007E18C9" w:rsidRDefault="007E18C9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7E18C9">
        <w:rPr>
          <w:rFonts w:ascii="Book Antiqua" w:eastAsia="Times New Roman" w:hAnsi="Book Antiqua"/>
          <w:sz w:val="24"/>
          <w:szCs w:val="20"/>
          <w:lang w:val="es-PR"/>
        </w:rPr>
        <w:lastRenderedPageBreak/>
        <w:t>Ante esta realidad, resulta apremiante que la Asamblea Legislativa, a través de la Comisión de Educación de la Cámara de Representantes, lleve a cabo una investigación que permita constatar el estado actual de dichos talleres, recopilar información de la comunidad escolar y proponer soluciones concretas que atiendan las necesidades identificadas.</w:t>
      </w:r>
    </w:p>
    <w:p w14:paraId="527BB90A" w14:textId="77777777" w:rsidR="00D325C4" w:rsidRDefault="00D325C4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i/>
          <w:iCs/>
          <w:sz w:val="24"/>
          <w:szCs w:val="24"/>
          <w:lang w:val="es-ES_tradnl"/>
        </w:rPr>
      </w:pPr>
    </w:p>
    <w:p w14:paraId="672D5453" w14:textId="16D1F09B" w:rsidR="003E7820" w:rsidRPr="00683111" w:rsidRDefault="003E7820" w:rsidP="000E1EB8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RESUÉLVESE POR LA </w:t>
      </w:r>
      <w:r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CÁMARA DE REPRESENTANTES</w:t>
      </w: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DE PUERTO RICO:</w:t>
      </w:r>
      <w:r w:rsidRPr="00683111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</w:p>
    <w:p w14:paraId="5108F28E" w14:textId="77777777" w:rsidR="003E7820" w:rsidRPr="005A7AF4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ES_tradnl"/>
        </w:rPr>
        <w:sectPr w:rsidR="003E7820" w:rsidRPr="005A7AF4" w:rsidSect="003E7820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F785687" w14:textId="42170FAB" w:rsidR="00241C31" w:rsidRDefault="003E7820" w:rsidP="00241C31">
      <w:pPr>
        <w:spacing w:line="480" w:lineRule="auto"/>
        <w:ind w:firstLine="567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1.-</w:t>
      </w:r>
      <w:r w:rsidR="007E18C9" w:rsidRPr="007E18C9">
        <w:rPr>
          <w:rFonts w:ascii="Times New Roman" w:hAnsi="Times New Roman"/>
          <w:color w:val="000000"/>
          <w:sz w:val="30"/>
          <w:szCs w:val="30"/>
          <w:lang w:val="es-PR"/>
        </w:rPr>
        <w:t xml:space="preserve"> </w:t>
      </w:r>
      <w:r w:rsidR="007E18C9" w:rsidRPr="007E18C9">
        <w:rPr>
          <w:rFonts w:ascii="Book Antiqua" w:hAnsi="Book Antiqua"/>
          <w:color w:val="000000"/>
          <w:sz w:val="24"/>
          <w:szCs w:val="24"/>
          <w:lang w:val="es-PR"/>
        </w:rPr>
        <w:t xml:space="preserve">Se ordena a la Comisión de Educación de la Cámara de Representantes </w:t>
      </w:r>
      <w:r w:rsidR="007E18C9" w:rsidRPr="00241C31">
        <w:rPr>
          <w:rFonts w:ascii="Book Antiqua" w:hAnsi="Book Antiqua"/>
          <w:strike/>
          <w:color w:val="000000"/>
          <w:sz w:val="24"/>
          <w:szCs w:val="24"/>
          <w:lang w:val="es-PR"/>
        </w:rPr>
        <w:t>a</w:t>
      </w:r>
      <w:r w:rsidR="007E18C9" w:rsidRPr="007E18C9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241C31" w:rsidRPr="002E2DDF">
        <w:rPr>
          <w:rFonts w:ascii="Book Antiqua" w:hAnsi="Book Antiqua"/>
          <w:sz w:val="24"/>
          <w:szCs w:val="24"/>
          <w:lang w:val="es-PR"/>
        </w:rPr>
        <w:t xml:space="preserve">realizar una investigación exhaustiva sobre las condiciones en que se encuentran los talleres de la escuela Rafaelina E. Lebrón Flores en el municipio de Patillas, a los fines de identificar necesidades de infraestructura, </w:t>
      </w:r>
      <w:r w:rsidR="00241C31">
        <w:rPr>
          <w:rFonts w:ascii="Book Antiqua" w:hAnsi="Book Antiqua"/>
          <w:i/>
          <w:sz w:val="24"/>
          <w:szCs w:val="24"/>
          <w:u w:val="single"/>
          <w:lang w:val="es-PR"/>
        </w:rPr>
        <w:t>disponibilidad de</w:t>
      </w:r>
      <w:r w:rsidR="00241C31">
        <w:rPr>
          <w:rFonts w:ascii="Book Antiqua" w:hAnsi="Book Antiqua"/>
          <w:sz w:val="24"/>
          <w:szCs w:val="24"/>
          <w:lang w:val="es-PR"/>
        </w:rPr>
        <w:t xml:space="preserve"> </w:t>
      </w:r>
      <w:r w:rsidR="00241C31" w:rsidRPr="002E2DDF">
        <w:rPr>
          <w:rFonts w:ascii="Book Antiqua" w:hAnsi="Book Antiqua"/>
          <w:sz w:val="24"/>
          <w:szCs w:val="24"/>
          <w:lang w:val="es-PR"/>
        </w:rPr>
        <w:t xml:space="preserve">equipo, materiales </w:t>
      </w:r>
      <w:r w:rsidR="00241C31">
        <w:rPr>
          <w:rFonts w:ascii="Book Antiqua" w:hAnsi="Book Antiqua"/>
          <w:i/>
          <w:sz w:val="24"/>
          <w:szCs w:val="24"/>
          <w:u w:val="single"/>
          <w:lang w:val="es-PR"/>
        </w:rPr>
        <w:t>didácticos</w:t>
      </w:r>
      <w:r w:rsidR="00241C31" w:rsidRPr="00B41063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41C31" w:rsidRPr="002E2DDF">
        <w:rPr>
          <w:rFonts w:ascii="Book Antiqua" w:hAnsi="Book Antiqua"/>
          <w:sz w:val="24"/>
          <w:szCs w:val="24"/>
          <w:lang w:val="es-PR"/>
        </w:rPr>
        <w:t>y</w:t>
      </w:r>
      <w:r w:rsidR="00241C31">
        <w:rPr>
          <w:rFonts w:ascii="Book Antiqua" w:hAnsi="Book Antiqua"/>
          <w:sz w:val="24"/>
          <w:szCs w:val="24"/>
          <w:lang w:val="es-PR"/>
        </w:rPr>
        <w:t xml:space="preserve"> </w:t>
      </w:r>
      <w:r w:rsidR="00241C31">
        <w:rPr>
          <w:rFonts w:ascii="Book Antiqua" w:hAnsi="Book Antiqua"/>
          <w:i/>
          <w:sz w:val="24"/>
          <w:szCs w:val="24"/>
          <w:u w:val="single"/>
          <w:lang w:val="es-PR"/>
        </w:rPr>
        <w:t>medidas de</w:t>
      </w:r>
      <w:r w:rsidR="00241C31" w:rsidRPr="002E2DDF">
        <w:rPr>
          <w:rFonts w:ascii="Book Antiqua" w:hAnsi="Book Antiqua"/>
          <w:sz w:val="24"/>
          <w:szCs w:val="24"/>
          <w:lang w:val="es-PR"/>
        </w:rPr>
        <w:t xml:space="preserve"> seguridad, y recomendar las acciones pertinentes para garantizar un ambiente adecuado de aprendizaje.</w:t>
      </w:r>
    </w:p>
    <w:p w14:paraId="7128DC3C" w14:textId="4BC3EEC0" w:rsidR="009D4A01" w:rsidRPr="007E18C9" w:rsidRDefault="003E7820" w:rsidP="00241C31">
      <w:pPr>
        <w:spacing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2.-</w:t>
      </w:r>
      <w:r w:rsidR="009D4A01" w:rsidRPr="009D4A01">
        <w:rPr>
          <w:rFonts w:ascii="Times New Roman" w:hAnsi="Times New Roman"/>
          <w:color w:val="000000"/>
          <w:sz w:val="30"/>
          <w:szCs w:val="30"/>
          <w:lang w:val="es-PR"/>
        </w:rPr>
        <w:t xml:space="preserve"> </w:t>
      </w:r>
      <w:r w:rsidR="007E18C9" w:rsidRPr="007E18C9">
        <w:rPr>
          <w:rFonts w:ascii="Book Antiqua" w:eastAsia="MS Mincho" w:hAnsi="Book Antiqua"/>
          <w:sz w:val="24"/>
          <w:szCs w:val="24"/>
          <w:lang w:val="es-PR"/>
        </w:rPr>
        <w:t>La Comisión deberá evaluar el estado de la infraestructura, la disponibilidad y calidad del equipo, los materiales de enseñanza y las medidas de seguridad existentes en dichos talleres.</w:t>
      </w:r>
    </w:p>
    <w:p w14:paraId="714746C8" w14:textId="6112E9A0" w:rsidR="00D056D7" w:rsidRDefault="003E7820" w:rsidP="007F0513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ES_tradnl"/>
        </w:rPr>
        <w:t>Sección 3.-</w:t>
      </w:r>
      <w:r w:rsidR="009D4A01" w:rsidRPr="009D4A01">
        <w:rPr>
          <w:rFonts w:ascii="Times New Roman" w:hAnsi="Times New Roman"/>
          <w:color w:val="000000"/>
          <w:sz w:val="30"/>
          <w:szCs w:val="30"/>
          <w:lang w:val="es-PR"/>
        </w:rPr>
        <w:t xml:space="preserve"> </w:t>
      </w:r>
      <w:r w:rsidR="009D4A01" w:rsidRPr="009D4A01">
        <w:rPr>
          <w:rFonts w:ascii="Book Antiqua" w:eastAsia="MS Mincho" w:hAnsi="Book Antiqua"/>
          <w:sz w:val="24"/>
          <w:szCs w:val="24"/>
          <w:lang w:val="es-PR"/>
        </w:rPr>
        <w:t>La Comisión estará autorizada a requerir documentos, informes, contratos y cualquier otra información necesaria para el análisis de la situación.</w:t>
      </w:r>
    </w:p>
    <w:p w14:paraId="7D8C71EE" w14:textId="7ACF15EC" w:rsidR="009D4A01" w:rsidRPr="007E18C9" w:rsidRDefault="009D4A01" w:rsidP="007F0513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>
        <w:rPr>
          <w:rFonts w:ascii="Book Antiqua" w:eastAsia="MS Mincho" w:hAnsi="Book Antiqua"/>
          <w:sz w:val="24"/>
          <w:szCs w:val="24"/>
          <w:lang w:val="es-PR"/>
        </w:rPr>
        <w:t xml:space="preserve">Sección 4.- </w:t>
      </w:r>
      <w:r w:rsidR="007E18C9" w:rsidRPr="007E18C9">
        <w:rPr>
          <w:rFonts w:ascii="Book Antiqua" w:eastAsia="MS Mincho" w:hAnsi="Book Antiqua"/>
          <w:sz w:val="24"/>
          <w:szCs w:val="24"/>
          <w:lang w:val="es-PR"/>
        </w:rPr>
        <w:t>La Comisión estará facultada para citar a funcionarios del Departamento de Educación, a la comunidad escolar y a cualquier otra persona o entidad cuya participación sea necesaria para el desarrollo de la investigación.</w:t>
      </w:r>
    </w:p>
    <w:p w14:paraId="1CCD885E" w14:textId="205ABD5A" w:rsidR="00D22996" w:rsidRPr="00D22996" w:rsidRDefault="00FB77E3" w:rsidP="00D22996">
      <w:pPr>
        <w:spacing w:line="480" w:lineRule="auto"/>
        <w:ind w:firstLine="720"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D22996">
        <w:rPr>
          <w:rFonts w:ascii="Book Antiqua" w:eastAsia="MS Mincho" w:hAnsi="Book Antiqua"/>
          <w:sz w:val="24"/>
          <w:szCs w:val="24"/>
          <w:lang w:val="es-PR"/>
        </w:rPr>
        <w:t>Sección 5.-</w:t>
      </w:r>
      <w:r w:rsidRPr="00D22996">
        <w:rPr>
          <w:rFonts w:ascii="Book Antiqua" w:hAnsi="Book Antiqua"/>
          <w:strike/>
          <w:sz w:val="24"/>
          <w:szCs w:val="24"/>
          <w:lang w:val="es-PR"/>
        </w:rPr>
        <w:t>Esta Resolución entrará en vigor inmediatamente luego de su aprobación.</w:t>
      </w:r>
      <w:r w:rsidR="00D22996" w:rsidRPr="00D22996">
        <w:rPr>
          <w:rFonts w:ascii="Book Antiqua" w:hAnsi="Book Antiqua"/>
          <w:sz w:val="24"/>
          <w:szCs w:val="24"/>
          <w:lang w:val="es-PR"/>
        </w:rPr>
        <w:t xml:space="preserve"> </w:t>
      </w:r>
      <w:r w:rsidR="00D22996" w:rsidRPr="00D22996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La Comisión </w:t>
      </w:r>
      <w:r w:rsidR="00D22996" w:rsidRPr="00D22996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 xml:space="preserve">someterá a la Cámara de Representantes un informe final conteniendo los hallazgos, conclusiones, y recomendaciones, que estime pertinentes, incluyendo las acciones </w:t>
      </w:r>
      <w:r w:rsidR="00D22996" w:rsidRPr="00D22996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lastRenderedPageBreak/>
        <w:t xml:space="preserve">legislativas y administrativas que deban adoptarse con relación al asunto objeto de </w:t>
      </w:r>
      <w:r w:rsidR="00790175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>esta investigación</w:t>
      </w:r>
      <w:r w:rsidR="00D22996" w:rsidRPr="00D22996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>, dentro del término de ciento veinte (120) días</w:t>
      </w:r>
      <w:r w:rsidR="00790175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>,</w:t>
      </w:r>
      <w:r w:rsidR="00D22996" w:rsidRPr="00D22996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 xml:space="preserve"> contados a partir de la aprobación de la presente </w:t>
      </w:r>
      <w:r w:rsidR="00790175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>Resolución</w:t>
      </w:r>
      <w:r w:rsidR="00D22996" w:rsidRPr="00D22996">
        <w:rPr>
          <w:rFonts w:ascii="Book Antiqua" w:hAnsi="Book Antiqua"/>
          <w:i/>
          <w:sz w:val="24"/>
          <w:szCs w:val="24"/>
          <w:u w:val="single"/>
          <w:lang w:val="es-PR"/>
        </w:rPr>
        <w:t>.</w:t>
      </w:r>
    </w:p>
    <w:p w14:paraId="5A6B9274" w14:textId="093D3461" w:rsidR="00241C31" w:rsidRPr="00790175" w:rsidRDefault="00D22996" w:rsidP="00790175">
      <w:pPr>
        <w:spacing w:line="480" w:lineRule="auto"/>
        <w:ind w:firstLine="720"/>
        <w:jc w:val="both"/>
        <w:rPr>
          <w:rFonts w:ascii="Book Antiqua" w:hAnsi="Book Antiqua"/>
          <w:i/>
          <w:sz w:val="24"/>
          <w:szCs w:val="24"/>
          <w:u w:val="single"/>
          <w:lang w:val="es-PR"/>
        </w:rPr>
      </w:pPr>
      <w:r w:rsidRPr="00D22996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>Sección 6.-</w:t>
      </w:r>
      <w:r w:rsidRPr="00D22996">
        <w:rPr>
          <w:rFonts w:ascii="Book Antiqua" w:hAnsi="Book Antiqua"/>
          <w:i/>
          <w:sz w:val="24"/>
          <w:szCs w:val="24"/>
          <w:u w:val="single"/>
          <w:lang w:val="es-PR"/>
        </w:rPr>
        <w:t>Esta Resolución entrará en vigor inmediatamente luego de su aprobación.</w:t>
      </w:r>
    </w:p>
    <w:sectPr w:rsidR="00241C31" w:rsidRPr="00790175" w:rsidSect="003E7820">
      <w:headerReference w:type="even" r:id="rId10"/>
      <w:headerReference w:type="default" r:id="rId11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12CF" w14:textId="77777777" w:rsidR="00241C31" w:rsidRDefault="00241C31">
      <w:pPr>
        <w:spacing w:after="0" w:line="240" w:lineRule="auto"/>
      </w:pPr>
      <w:r>
        <w:separator/>
      </w:r>
    </w:p>
  </w:endnote>
  <w:endnote w:type="continuationSeparator" w:id="0">
    <w:p w14:paraId="70F3FF19" w14:textId="77777777" w:rsidR="00241C31" w:rsidRDefault="00241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BA769" w14:textId="77777777" w:rsidR="00241C31" w:rsidRDefault="00241C31">
      <w:pPr>
        <w:spacing w:after="0" w:line="240" w:lineRule="auto"/>
      </w:pPr>
      <w:r>
        <w:separator/>
      </w:r>
    </w:p>
  </w:footnote>
  <w:footnote w:type="continuationSeparator" w:id="0">
    <w:p w14:paraId="68BCB525" w14:textId="77777777" w:rsidR="00241C31" w:rsidRDefault="00241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241C31" w:rsidRDefault="00241C31" w:rsidP="00B410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241C31" w:rsidRDefault="00241C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241C31" w:rsidRDefault="00241C31" w:rsidP="009E182A">
    <w:pPr>
      <w:pStyle w:val="Header"/>
      <w:framePr w:wrap="around" w:vAnchor="text" w:hAnchor="page" w:x="6011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299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241C31" w:rsidRDefault="00241C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72E21" w14:textId="5BF4EBF3" w:rsidR="00241C31" w:rsidRPr="00B41063" w:rsidRDefault="00241C31" w:rsidP="00B41063">
    <w:pPr>
      <w:pStyle w:val="Header"/>
      <w:jc w:val="center"/>
      <w:rPr>
        <w:rFonts w:ascii="Book Antiqua" w:hAnsi="Book Antiqua"/>
        <w:sz w:val="24"/>
        <w:szCs w:val="24"/>
      </w:rPr>
    </w:pPr>
    <w:r w:rsidRPr="00B41063">
      <w:rPr>
        <w:rFonts w:ascii="Book Antiqua" w:hAnsi="Book Antiqua"/>
        <w:sz w:val="24"/>
        <w:szCs w:val="24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241C31" w:rsidRDefault="00241C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241C31" w:rsidRDefault="00241C3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241C31" w:rsidRDefault="00241C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2996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241C31" w:rsidRDefault="00241C31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241C31" w:rsidRDefault="00241C31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241C31" w:rsidRDefault="00241C31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241C31" w:rsidRDefault="00241C31">
                    <w:pPr>
                      <w:rPr>
                        <w:sz w:val="24"/>
                      </w:rPr>
                    </w:pPr>
                  </w:p>
                  <w:p w14:paraId="048661CB" w14:textId="77777777" w:rsidR="00241C31" w:rsidRDefault="00241C31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FBC"/>
    <w:rsid w:val="00002690"/>
    <w:rsid w:val="000203DE"/>
    <w:rsid w:val="000B7643"/>
    <w:rsid w:val="000E1EB8"/>
    <w:rsid w:val="000E36C6"/>
    <w:rsid w:val="0010308B"/>
    <w:rsid w:val="00120CCD"/>
    <w:rsid w:val="00140BBA"/>
    <w:rsid w:val="00166FC8"/>
    <w:rsid w:val="00184C9E"/>
    <w:rsid w:val="001A3271"/>
    <w:rsid w:val="001F1B1E"/>
    <w:rsid w:val="002110B0"/>
    <w:rsid w:val="00241C31"/>
    <w:rsid w:val="002B1815"/>
    <w:rsid w:val="002E2DDF"/>
    <w:rsid w:val="00337784"/>
    <w:rsid w:val="003741A5"/>
    <w:rsid w:val="003958A5"/>
    <w:rsid w:val="003A63BE"/>
    <w:rsid w:val="003C65C8"/>
    <w:rsid w:val="003E7820"/>
    <w:rsid w:val="00422695"/>
    <w:rsid w:val="004250DE"/>
    <w:rsid w:val="004349A5"/>
    <w:rsid w:val="00460CF8"/>
    <w:rsid w:val="00462876"/>
    <w:rsid w:val="004915A2"/>
    <w:rsid w:val="00497C57"/>
    <w:rsid w:val="004A5EC0"/>
    <w:rsid w:val="00502A3F"/>
    <w:rsid w:val="00521E8B"/>
    <w:rsid w:val="0052265C"/>
    <w:rsid w:val="005253C3"/>
    <w:rsid w:val="00535C4C"/>
    <w:rsid w:val="0054505E"/>
    <w:rsid w:val="00592027"/>
    <w:rsid w:val="005F519F"/>
    <w:rsid w:val="0064669F"/>
    <w:rsid w:val="00650BE1"/>
    <w:rsid w:val="00654548"/>
    <w:rsid w:val="006D7F2B"/>
    <w:rsid w:val="00705687"/>
    <w:rsid w:val="00721FBC"/>
    <w:rsid w:val="007440F8"/>
    <w:rsid w:val="00752CE8"/>
    <w:rsid w:val="00790175"/>
    <w:rsid w:val="00792C3B"/>
    <w:rsid w:val="007E18C9"/>
    <w:rsid w:val="007F0513"/>
    <w:rsid w:val="0080041D"/>
    <w:rsid w:val="00832152"/>
    <w:rsid w:val="008B476C"/>
    <w:rsid w:val="009164A9"/>
    <w:rsid w:val="00995861"/>
    <w:rsid w:val="009D4A01"/>
    <w:rsid w:val="009D4F35"/>
    <w:rsid w:val="009E182A"/>
    <w:rsid w:val="009F37C1"/>
    <w:rsid w:val="00A13624"/>
    <w:rsid w:val="00A40875"/>
    <w:rsid w:val="00A47AFF"/>
    <w:rsid w:val="00A6433F"/>
    <w:rsid w:val="00AF6205"/>
    <w:rsid w:val="00B41063"/>
    <w:rsid w:val="00B47AD4"/>
    <w:rsid w:val="00B63B0B"/>
    <w:rsid w:val="00B96B8F"/>
    <w:rsid w:val="00BC00A3"/>
    <w:rsid w:val="00BE6A03"/>
    <w:rsid w:val="00C757FE"/>
    <w:rsid w:val="00C83C8A"/>
    <w:rsid w:val="00C912E5"/>
    <w:rsid w:val="00C91D61"/>
    <w:rsid w:val="00C96AE7"/>
    <w:rsid w:val="00CB04B8"/>
    <w:rsid w:val="00CB13A6"/>
    <w:rsid w:val="00CD6646"/>
    <w:rsid w:val="00CF105B"/>
    <w:rsid w:val="00D056D7"/>
    <w:rsid w:val="00D22996"/>
    <w:rsid w:val="00D325C4"/>
    <w:rsid w:val="00D96E81"/>
    <w:rsid w:val="00D9783C"/>
    <w:rsid w:val="00DD4ED0"/>
    <w:rsid w:val="00DE6616"/>
    <w:rsid w:val="00E46D6A"/>
    <w:rsid w:val="00E54CC3"/>
    <w:rsid w:val="00E6765D"/>
    <w:rsid w:val="00EC61EE"/>
    <w:rsid w:val="00EE7834"/>
    <w:rsid w:val="00EF7D86"/>
    <w:rsid w:val="00F0063B"/>
    <w:rsid w:val="00F03A83"/>
    <w:rsid w:val="00F12DA5"/>
    <w:rsid w:val="00F171CB"/>
    <w:rsid w:val="00F21868"/>
    <w:rsid w:val="00F53857"/>
    <w:rsid w:val="00F72422"/>
    <w:rsid w:val="00F73585"/>
    <w:rsid w:val="00FA257A"/>
    <w:rsid w:val="00FB77E3"/>
    <w:rsid w:val="00FE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docId w15:val="{805E138A-A8BD-4765-8B0F-BE7E8474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Footer">
    <w:name w:val="footer"/>
    <w:basedOn w:val="Normal"/>
    <w:link w:val="FooterChar"/>
    <w:uiPriority w:val="99"/>
    <w:unhideWhenUsed/>
    <w:rsid w:val="009E1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82A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11E8E-C7CC-F440-9A48-01623CB84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Miguel A. Candelario Piñeiro</cp:lastModifiedBy>
  <cp:revision>3</cp:revision>
  <cp:lastPrinted>2025-05-09T18:18:00Z</cp:lastPrinted>
  <dcterms:created xsi:type="dcterms:W3CDTF">2025-10-01T03:23:00Z</dcterms:created>
  <dcterms:modified xsi:type="dcterms:W3CDTF">2025-10-01T14:29:00Z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