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AD2A1" w14:textId="59702D0E" w:rsidR="005F5190" w:rsidRPr="00BE1095" w:rsidRDefault="005F5190" w:rsidP="006B798E">
      <w:pPr>
        <w:jc w:val="center"/>
        <w:rPr>
          <w:rFonts w:ascii="Book Antiqua" w:hAnsi="Book Antiqua"/>
          <w:b/>
          <w:bCs/>
          <w:sz w:val="36"/>
          <w:szCs w:val="36"/>
          <w:u w:val="single"/>
          <w:lang w:val="es-ES_tradnl"/>
        </w:rPr>
      </w:pPr>
      <w:r w:rsidRPr="00BE1095">
        <w:rPr>
          <w:rFonts w:ascii="Book Antiqua" w:hAnsi="Book Antiqua"/>
          <w:b/>
          <w:bCs/>
          <w:sz w:val="36"/>
          <w:szCs w:val="36"/>
          <w:u w:val="single"/>
          <w:lang w:val="es-ES_tradnl"/>
        </w:rPr>
        <w:t>ENTIRILLADO ELECTRÓNICO</w:t>
      </w:r>
    </w:p>
    <w:p w14:paraId="66B53598" w14:textId="6ED3240C" w:rsidR="006B798E" w:rsidRPr="00BE1095" w:rsidRDefault="00D91A96" w:rsidP="006B798E">
      <w:pPr>
        <w:jc w:val="center"/>
        <w:rPr>
          <w:rFonts w:ascii="Book Antiqua" w:hAnsi="Book Antiqua"/>
          <w:sz w:val="36"/>
          <w:szCs w:val="36"/>
          <w:lang w:val="es-ES_tradnl"/>
        </w:rPr>
      </w:pPr>
      <w:r w:rsidRPr="00BE1095">
        <w:rPr>
          <w:rFonts w:ascii="Book Antiqua" w:hAnsi="Book Antiqua"/>
          <w:sz w:val="36"/>
          <w:szCs w:val="36"/>
          <w:lang w:val="es-ES_tradnl"/>
        </w:rPr>
        <w:t>GOBIERNO</w:t>
      </w:r>
      <w:r w:rsidR="0096723D" w:rsidRPr="00BE1095">
        <w:rPr>
          <w:rFonts w:ascii="Book Antiqua" w:hAnsi="Book Antiqua"/>
          <w:sz w:val="36"/>
          <w:szCs w:val="36"/>
          <w:lang w:val="es-ES_tradnl"/>
        </w:rPr>
        <w:t xml:space="preserve"> DE </w:t>
      </w:r>
      <w:r w:rsidR="006B798E" w:rsidRPr="00BE1095">
        <w:rPr>
          <w:rFonts w:ascii="Book Antiqua" w:hAnsi="Book Antiqua"/>
          <w:sz w:val="36"/>
          <w:szCs w:val="36"/>
          <w:lang w:val="es-ES_tradnl"/>
        </w:rPr>
        <w:t>PUERTO RICO</w:t>
      </w:r>
    </w:p>
    <w:p w14:paraId="50D5F29E" w14:textId="77777777" w:rsidR="006B798E" w:rsidRPr="00BE1095" w:rsidRDefault="006B798E" w:rsidP="006B798E">
      <w:pPr>
        <w:jc w:val="center"/>
        <w:rPr>
          <w:rFonts w:ascii="Book Antiqua" w:hAnsi="Book Antiqua"/>
          <w:lang w:val="es-ES_tradnl"/>
        </w:rPr>
      </w:pPr>
    </w:p>
    <w:p w14:paraId="3AC96E8A" w14:textId="77777777" w:rsidR="006B798E" w:rsidRPr="00BE1095" w:rsidRDefault="00D91A96" w:rsidP="006B798E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BE1095">
        <w:rPr>
          <w:rFonts w:ascii="Book Antiqua" w:hAnsi="Book Antiqua"/>
          <w:lang w:val="es-ES_tradnl"/>
        </w:rPr>
        <w:t>20</w:t>
      </w:r>
      <w:r w:rsidRPr="00BE1095">
        <w:rPr>
          <w:rFonts w:ascii="Book Antiqua" w:hAnsi="Book Antiqua"/>
          <w:vertAlign w:val="superscript"/>
          <w:lang w:val="es-ES_tradnl"/>
        </w:rPr>
        <w:t>m</w:t>
      </w:r>
      <w:r w:rsidR="0096723D" w:rsidRPr="00BE1095">
        <w:rPr>
          <w:rFonts w:ascii="Book Antiqua" w:hAnsi="Book Antiqua"/>
          <w:vertAlign w:val="superscript"/>
          <w:lang w:val="es-ES_tradnl"/>
        </w:rPr>
        <w:t>a</w:t>
      </w:r>
      <w:r w:rsidR="006B798E" w:rsidRPr="00BE1095">
        <w:rPr>
          <w:rFonts w:ascii="Book Antiqua" w:hAnsi="Book Antiqua"/>
          <w:vertAlign w:val="superscript"/>
          <w:lang w:val="es-ES_tradnl"/>
        </w:rPr>
        <w:t xml:space="preserve">. </w:t>
      </w:r>
      <w:r w:rsidR="006B798E" w:rsidRPr="00BE1095">
        <w:rPr>
          <w:rFonts w:ascii="Book Antiqua" w:hAnsi="Book Antiqua"/>
          <w:lang w:val="es-ES_tradnl"/>
        </w:rPr>
        <w:t>Asamblea</w:t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  <w:t xml:space="preserve">         </w:t>
      </w:r>
      <w:r w:rsidR="001168E4" w:rsidRPr="00BE1095">
        <w:rPr>
          <w:rFonts w:ascii="Book Antiqua" w:hAnsi="Book Antiqua"/>
          <w:lang w:val="es-ES_tradnl"/>
        </w:rPr>
        <w:t xml:space="preserve">  </w:t>
      </w:r>
      <w:r w:rsidR="003626B7" w:rsidRPr="00BE1095">
        <w:rPr>
          <w:rFonts w:ascii="Book Antiqua" w:hAnsi="Book Antiqua"/>
          <w:lang w:val="es-ES_tradnl"/>
        </w:rPr>
        <w:t>2</w:t>
      </w:r>
      <w:r w:rsidR="003626B7" w:rsidRPr="00BE1095">
        <w:rPr>
          <w:rFonts w:ascii="Book Antiqua" w:hAnsi="Book Antiqua"/>
          <w:vertAlign w:val="superscript"/>
          <w:lang w:val="es-ES_tradnl"/>
        </w:rPr>
        <w:t>d</w:t>
      </w:r>
      <w:r w:rsidR="006B798E" w:rsidRPr="00BE1095">
        <w:rPr>
          <w:rFonts w:ascii="Book Antiqua" w:hAnsi="Book Antiqua"/>
          <w:vertAlign w:val="superscript"/>
          <w:lang w:val="es-ES_tradnl"/>
        </w:rPr>
        <w:t xml:space="preserve">a. </w:t>
      </w:r>
      <w:r w:rsidR="006B798E" w:rsidRPr="00BE1095">
        <w:rPr>
          <w:rFonts w:ascii="Book Antiqua" w:hAnsi="Book Antiqua"/>
          <w:lang w:val="es-ES_tradnl"/>
        </w:rPr>
        <w:t>Sesión</w:t>
      </w:r>
    </w:p>
    <w:p w14:paraId="5CA2877C" w14:textId="77777777" w:rsidR="006B798E" w:rsidRPr="00BE1095" w:rsidRDefault="006B798E" w:rsidP="006B798E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BE1095">
        <w:rPr>
          <w:rFonts w:ascii="Book Antiqua" w:hAnsi="Book Antiqua"/>
          <w:lang w:val="es-ES_tradnl"/>
        </w:rPr>
        <w:t xml:space="preserve">          Legislativa</w:t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="001168E4" w:rsidRPr="00BE1095">
        <w:rPr>
          <w:rFonts w:ascii="Book Antiqua" w:hAnsi="Book Antiqua"/>
          <w:lang w:val="es-ES_tradnl"/>
        </w:rPr>
        <w:t xml:space="preserve">        </w:t>
      </w:r>
      <w:r w:rsidRPr="00BE1095">
        <w:rPr>
          <w:rFonts w:ascii="Book Antiqua" w:hAnsi="Book Antiqua"/>
          <w:lang w:val="es-ES_tradnl"/>
        </w:rPr>
        <w:t xml:space="preserve"> </w:t>
      </w:r>
      <w:r w:rsidR="001168E4" w:rsidRPr="00BE1095">
        <w:rPr>
          <w:rFonts w:ascii="Book Antiqua" w:hAnsi="Book Antiqua"/>
          <w:lang w:val="es-ES_tradnl"/>
        </w:rPr>
        <w:t xml:space="preserve">        </w:t>
      </w:r>
      <w:r w:rsidRPr="00BE1095">
        <w:rPr>
          <w:rFonts w:ascii="Book Antiqua" w:hAnsi="Book Antiqua"/>
          <w:lang w:val="es-ES_tradnl"/>
        </w:rPr>
        <w:t>Ordinaria</w:t>
      </w:r>
    </w:p>
    <w:p w14:paraId="62349AB4" w14:textId="77777777" w:rsidR="006B798E" w:rsidRPr="00BE1095" w:rsidRDefault="006B798E" w:rsidP="006B798E">
      <w:pPr>
        <w:jc w:val="both"/>
        <w:rPr>
          <w:rFonts w:ascii="Book Antiqua" w:hAnsi="Book Antiqua"/>
          <w:lang w:val="es-ES_tradnl"/>
        </w:rPr>
      </w:pPr>
    </w:p>
    <w:p w14:paraId="171FD27F" w14:textId="77777777" w:rsidR="006B798E" w:rsidRPr="00BE1095" w:rsidRDefault="00D91A96" w:rsidP="000B0AC7">
      <w:pPr>
        <w:spacing w:line="360" w:lineRule="auto"/>
        <w:jc w:val="center"/>
        <w:rPr>
          <w:rFonts w:ascii="Book Antiqua" w:hAnsi="Book Antiqua"/>
          <w:b/>
          <w:sz w:val="36"/>
          <w:lang w:val="es-ES_tradnl"/>
        </w:rPr>
      </w:pPr>
      <w:r w:rsidRPr="00BE1095">
        <w:rPr>
          <w:rFonts w:ascii="Book Antiqua" w:hAnsi="Book Antiqua"/>
          <w:b/>
          <w:sz w:val="36"/>
          <w:lang w:val="es-ES_tradnl"/>
        </w:rPr>
        <w:t>SENADO DE PUERTO RICO</w:t>
      </w:r>
    </w:p>
    <w:p w14:paraId="3ADB0337" w14:textId="77777777" w:rsidR="00776DBE" w:rsidRPr="00BE1095" w:rsidRDefault="00351E54" w:rsidP="000B0AC7">
      <w:pPr>
        <w:spacing w:line="360" w:lineRule="auto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BE1095">
        <w:rPr>
          <w:rFonts w:ascii="Book Antiqua" w:hAnsi="Book Antiqua"/>
          <w:b/>
          <w:sz w:val="52"/>
          <w:szCs w:val="52"/>
          <w:lang w:val="es-ES_tradnl"/>
        </w:rPr>
        <w:t xml:space="preserve">P. del S. </w:t>
      </w:r>
      <w:r w:rsidR="00BA183F" w:rsidRPr="00BE1095">
        <w:rPr>
          <w:rFonts w:ascii="Book Antiqua" w:hAnsi="Book Antiqua"/>
          <w:b/>
          <w:sz w:val="52"/>
          <w:szCs w:val="52"/>
          <w:lang w:val="es-ES_tradnl"/>
        </w:rPr>
        <w:t>714</w:t>
      </w:r>
    </w:p>
    <w:p w14:paraId="7F172DD8" w14:textId="77777777" w:rsidR="006B798E" w:rsidRPr="00BE1095" w:rsidRDefault="00BA183F" w:rsidP="000B0AC7">
      <w:pPr>
        <w:spacing w:line="360" w:lineRule="auto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BE1095">
        <w:rPr>
          <w:rFonts w:ascii="Book Antiqua" w:hAnsi="Book Antiqua"/>
          <w:lang w:val="es-ES_tradnl"/>
        </w:rPr>
        <w:t>8</w:t>
      </w:r>
      <w:r w:rsidR="0090654A" w:rsidRPr="00BE1095">
        <w:rPr>
          <w:rFonts w:ascii="Book Antiqua" w:hAnsi="Book Antiqua"/>
          <w:lang w:val="es-ES_tradnl"/>
        </w:rPr>
        <w:t xml:space="preserve"> </w:t>
      </w:r>
      <w:r w:rsidR="003626B7" w:rsidRPr="00BE1095">
        <w:rPr>
          <w:rFonts w:ascii="Book Antiqua" w:hAnsi="Book Antiqua"/>
          <w:lang w:val="es-ES_tradnl"/>
        </w:rPr>
        <w:t xml:space="preserve">septiembre </w:t>
      </w:r>
      <w:r w:rsidR="00776DBE" w:rsidRPr="00BE1095">
        <w:rPr>
          <w:rFonts w:ascii="Book Antiqua" w:hAnsi="Book Antiqua"/>
          <w:lang w:val="es-ES_tradnl"/>
        </w:rPr>
        <w:t>de 2025</w:t>
      </w:r>
    </w:p>
    <w:p w14:paraId="3746A1A5" w14:textId="77777777" w:rsidR="006B798E" w:rsidRPr="00BE1095" w:rsidRDefault="006B798E" w:rsidP="000B0AC7">
      <w:pPr>
        <w:spacing w:line="360" w:lineRule="auto"/>
        <w:jc w:val="center"/>
        <w:rPr>
          <w:rFonts w:ascii="Book Antiqua" w:hAnsi="Book Antiqua"/>
          <w:i/>
          <w:lang w:val="es-ES_tradnl"/>
        </w:rPr>
      </w:pPr>
      <w:r w:rsidRPr="00BE1095">
        <w:rPr>
          <w:rFonts w:ascii="Book Antiqua" w:hAnsi="Book Antiqua"/>
          <w:lang w:val="es-ES_tradnl"/>
        </w:rPr>
        <w:t xml:space="preserve">Presentado por el </w:t>
      </w:r>
      <w:r w:rsidR="00D91A96" w:rsidRPr="00BE1095">
        <w:rPr>
          <w:rFonts w:ascii="Book Antiqua" w:hAnsi="Book Antiqua"/>
          <w:lang w:val="es-ES_tradnl"/>
        </w:rPr>
        <w:t>se</w:t>
      </w:r>
      <w:r w:rsidR="0019710F" w:rsidRPr="00BE1095">
        <w:rPr>
          <w:rFonts w:ascii="Book Antiqua" w:hAnsi="Book Antiqua"/>
          <w:lang w:val="es-ES_tradnl"/>
        </w:rPr>
        <w:t>ñor</w:t>
      </w:r>
      <w:r w:rsidRPr="00BE1095">
        <w:rPr>
          <w:rFonts w:ascii="Book Antiqua" w:hAnsi="Book Antiqua"/>
          <w:i/>
          <w:lang w:val="es-ES_tradnl"/>
        </w:rPr>
        <w:t xml:space="preserve"> </w:t>
      </w:r>
      <w:r w:rsidR="00776DBE" w:rsidRPr="00BE1095">
        <w:rPr>
          <w:rFonts w:ascii="Book Antiqua" w:hAnsi="Book Antiqua"/>
          <w:i/>
          <w:lang w:val="es-ES_tradnl"/>
        </w:rPr>
        <w:t>Rosa Ramos</w:t>
      </w:r>
      <w:r w:rsidR="00381A7A" w:rsidRPr="00BE1095">
        <w:rPr>
          <w:rFonts w:ascii="Book Antiqua" w:hAnsi="Book Antiqua"/>
          <w:i/>
          <w:lang w:val="es-ES_tradnl"/>
        </w:rPr>
        <w:t xml:space="preserve"> </w:t>
      </w:r>
      <w:r w:rsidR="003626B7" w:rsidRPr="00BE1095">
        <w:rPr>
          <w:rFonts w:ascii="Book Antiqua" w:hAnsi="Book Antiqua"/>
          <w:i/>
          <w:lang w:val="es-ES_tradnl"/>
        </w:rPr>
        <w:t xml:space="preserve"> </w:t>
      </w:r>
    </w:p>
    <w:p w14:paraId="2BB3F941" w14:textId="77777777" w:rsidR="00D37AB1" w:rsidRPr="00BE1095" w:rsidRDefault="00776DBE" w:rsidP="00D37AB1">
      <w:pPr>
        <w:jc w:val="center"/>
        <w:rPr>
          <w:rFonts w:ascii="Book Antiqua" w:hAnsi="Book Antiqua"/>
          <w:i/>
          <w:iCs/>
          <w:szCs w:val="24"/>
          <w:lang w:val="es-419"/>
        </w:rPr>
      </w:pPr>
      <w:r w:rsidRPr="00BE1095">
        <w:rPr>
          <w:rFonts w:ascii="Book Antiqua" w:hAnsi="Book Antiqua"/>
          <w:i/>
          <w:iCs/>
          <w:lang w:val="es-ES"/>
        </w:rPr>
        <w:t xml:space="preserve">         Referido </w:t>
      </w:r>
      <w:r w:rsidR="006B798E" w:rsidRPr="00BE1095">
        <w:rPr>
          <w:rFonts w:ascii="Book Antiqua" w:hAnsi="Book Antiqua"/>
          <w:i/>
          <w:iCs/>
          <w:szCs w:val="24"/>
          <w:lang w:val="es-ES_tradnl"/>
        </w:rPr>
        <w:t xml:space="preserve">a </w:t>
      </w:r>
      <w:r w:rsidR="00C138D8" w:rsidRPr="00BE1095">
        <w:rPr>
          <w:rFonts w:ascii="Book Antiqua" w:hAnsi="Book Antiqua"/>
          <w:i/>
          <w:iCs/>
          <w:szCs w:val="24"/>
          <w:lang w:val="es-ES_tradnl"/>
        </w:rPr>
        <w:t>la Comisión de</w:t>
      </w:r>
      <w:r w:rsidR="00D37AB1" w:rsidRPr="00BE1095">
        <w:rPr>
          <w:rFonts w:ascii="Book Antiqua" w:hAnsi="Book Antiqua"/>
          <w:i/>
          <w:iCs/>
          <w:szCs w:val="24"/>
          <w:lang w:val="es-419"/>
        </w:rPr>
        <w:t xml:space="preserve"> Transportación, Telecomunicaciones, Servicios Públicos y Asuntos del Consumidor</w:t>
      </w:r>
    </w:p>
    <w:p w14:paraId="326E02F0" w14:textId="77777777" w:rsidR="006B798E" w:rsidRPr="00BE1095" w:rsidRDefault="00C138D8" w:rsidP="00D37AB1">
      <w:pPr>
        <w:spacing w:line="360" w:lineRule="auto"/>
        <w:ind w:left="2160" w:firstLine="720"/>
        <w:rPr>
          <w:rFonts w:ascii="Book Antiqua" w:hAnsi="Book Antiqua"/>
          <w:szCs w:val="24"/>
          <w:lang w:val="es-ES_tradnl"/>
        </w:rPr>
      </w:pPr>
      <w:r w:rsidRPr="00BE1095">
        <w:rPr>
          <w:rFonts w:ascii="Book Antiqua" w:hAnsi="Book Antiqua"/>
          <w:i/>
          <w:iCs/>
          <w:szCs w:val="24"/>
          <w:lang w:val="es-ES_tradnl"/>
        </w:rPr>
        <w:t xml:space="preserve"> </w:t>
      </w:r>
    </w:p>
    <w:p w14:paraId="4173803D" w14:textId="77777777" w:rsidR="006B798E" w:rsidRPr="00BE1095" w:rsidRDefault="006B798E" w:rsidP="006B798E">
      <w:pPr>
        <w:jc w:val="center"/>
        <w:rPr>
          <w:rFonts w:ascii="Book Antiqua" w:hAnsi="Book Antiqua"/>
          <w:b/>
          <w:szCs w:val="24"/>
          <w:lang w:val="es-ES_tradnl"/>
        </w:rPr>
      </w:pPr>
      <w:r w:rsidRPr="00BE1095">
        <w:rPr>
          <w:rFonts w:ascii="Book Antiqua" w:hAnsi="Book Antiqua"/>
          <w:b/>
          <w:szCs w:val="24"/>
          <w:lang w:val="es-ES_tradnl"/>
        </w:rPr>
        <w:t>LEY</w:t>
      </w:r>
    </w:p>
    <w:p w14:paraId="070B6FD7" w14:textId="77777777" w:rsidR="006B798E" w:rsidRPr="00BE1095" w:rsidRDefault="006B798E" w:rsidP="006B798E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5CCE501D" w14:textId="340136AE" w:rsidR="00525510" w:rsidRPr="00BE1095" w:rsidRDefault="00351E54" w:rsidP="000B0AC7">
      <w:pPr>
        <w:ind w:left="540" w:hanging="540"/>
        <w:jc w:val="both"/>
        <w:rPr>
          <w:rFonts w:ascii="Book Antiqua" w:hAnsi="Book Antiqua"/>
          <w:lang w:val="es-ES"/>
        </w:rPr>
      </w:pPr>
      <w:r w:rsidRPr="00BE1095">
        <w:rPr>
          <w:rFonts w:ascii="Book Antiqua" w:hAnsi="Book Antiqua"/>
          <w:lang w:val="es-PR"/>
        </w:rPr>
        <w:t xml:space="preserve">Para </w:t>
      </w:r>
      <w:r w:rsidR="003626B7" w:rsidRPr="00BE1095">
        <w:rPr>
          <w:rFonts w:ascii="Book Antiqua" w:hAnsi="Book Antiqua"/>
          <w:lang w:val="es-ES"/>
        </w:rPr>
        <w:t>e</w:t>
      </w:r>
      <w:r w:rsidR="00525510" w:rsidRPr="00BE1095">
        <w:rPr>
          <w:rFonts w:ascii="Book Antiqua" w:hAnsi="Book Antiqua"/>
          <w:lang w:val="es-ES"/>
        </w:rPr>
        <w:t xml:space="preserve">nmendar </w:t>
      </w:r>
      <w:r w:rsidR="00CB4092" w:rsidRPr="00BE1095">
        <w:rPr>
          <w:rFonts w:ascii="Book Antiqua" w:hAnsi="Book Antiqua"/>
          <w:lang w:val="es-ES"/>
        </w:rPr>
        <w:t>el Artículo 2.25 de la</w:t>
      </w:r>
      <w:r w:rsidR="003626B7" w:rsidRPr="00BE1095">
        <w:rPr>
          <w:rFonts w:ascii="Book Antiqua" w:hAnsi="Book Antiqua"/>
          <w:lang w:val="es-ES"/>
        </w:rPr>
        <w:t xml:space="preserve"> </w:t>
      </w:r>
      <w:r w:rsidR="00525510" w:rsidRPr="00BE1095">
        <w:rPr>
          <w:rFonts w:ascii="Book Antiqua" w:hAnsi="Book Antiqua"/>
          <w:lang w:val="es-ES"/>
        </w:rPr>
        <w:t>Ley 22</w:t>
      </w:r>
      <w:r w:rsidR="00CB4092" w:rsidRPr="00BE1095">
        <w:rPr>
          <w:rFonts w:ascii="Book Antiqua" w:hAnsi="Book Antiqua"/>
          <w:lang w:val="es-ES"/>
        </w:rPr>
        <w:t>-</w:t>
      </w:r>
      <w:r w:rsidR="00525510" w:rsidRPr="00BE1095">
        <w:rPr>
          <w:rFonts w:ascii="Book Antiqua" w:hAnsi="Book Antiqua"/>
          <w:lang w:val="es-ES"/>
        </w:rPr>
        <w:t xml:space="preserve">2000, </w:t>
      </w:r>
      <w:r w:rsidR="005F5190" w:rsidRPr="00BE1095">
        <w:rPr>
          <w:rFonts w:ascii="Book Antiqua" w:hAnsi="Book Antiqua"/>
          <w:i/>
          <w:iCs/>
          <w:u w:val="single"/>
          <w:lang w:val="es-ES"/>
        </w:rPr>
        <w:t>según enmendada,</w:t>
      </w:r>
      <w:r w:rsidR="005F5190" w:rsidRPr="00BE1095">
        <w:rPr>
          <w:rFonts w:ascii="Book Antiqua" w:hAnsi="Book Antiqua"/>
          <w:lang w:val="es-ES"/>
        </w:rPr>
        <w:t xml:space="preserve"> </w:t>
      </w:r>
      <w:r w:rsidR="00525510" w:rsidRPr="00BE1095">
        <w:rPr>
          <w:rFonts w:ascii="Book Antiqua" w:hAnsi="Book Antiqua"/>
          <w:lang w:val="es-ES"/>
        </w:rPr>
        <w:t xml:space="preserve">conocida como la "Ley de Vehículos y Tránsito de Puerto Rico", a los fines de </w:t>
      </w:r>
      <w:r w:rsidR="00525510" w:rsidRPr="00BE1095">
        <w:rPr>
          <w:rFonts w:ascii="Book Antiqua" w:hAnsi="Book Antiqua"/>
          <w:strike/>
          <w:lang w:val="es-ES"/>
        </w:rPr>
        <w:t>establecer la clasificación de estacionamientos reservados para personas con impedimentos en</w:t>
      </w:r>
      <w:r w:rsidR="00525510" w:rsidRPr="00BE1095">
        <w:rPr>
          <w:rFonts w:ascii="Book Antiqua" w:hAnsi="Book Antiqua"/>
          <w:lang w:val="es-ES"/>
        </w:rPr>
        <w:t xml:space="preserve"> </w:t>
      </w:r>
      <w:r w:rsidR="00A4096D" w:rsidRPr="00BE1095">
        <w:rPr>
          <w:rFonts w:ascii="Book Antiqua" w:hAnsi="Book Antiqua"/>
          <w:i/>
          <w:iCs/>
          <w:u w:val="single"/>
          <w:lang w:val="es-ES"/>
        </w:rPr>
        <w:t>clasificar como</w:t>
      </w:r>
      <w:r w:rsidR="00A4096D" w:rsidRPr="00BE1095">
        <w:rPr>
          <w:rFonts w:ascii="Book Antiqua" w:hAnsi="Book Antiqua"/>
          <w:lang w:val="es-ES"/>
        </w:rPr>
        <w:t xml:space="preserve"> </w:t>
      </w:r>
      <w:r w:rsidR="00525510" w:rsidRPr="00BE1095">
        <w:rPr>
          <w:rFonts w:ascii="Book Antiqua" w:hAnsi="Book Antiqua"/>
          <w:lang w:val="es-ES"/>
        </w:rPr>
        <w:t xml:space="preserve">Tipo A (Van </w:t>
      </w:r>
      <w:r w:rsidR="00525510" w:rsidRPr="00BE1095">
        <w:rPr>
          <w:rFonts w:ascii="Book Antiqua" w:hAnsi="Book Antiqua"/>
          <w:strike/>
          <w:lang w:val="es-ES"/>
        </w:rPr>
        <w:t>Accessible</w:t>
      </w:r>
      <w:r w:rsidR="00F261B9" w:rsidRPr="00BE1095">
        <w:rPr>
          <w:rFonts w:ascii="Book Antiqua" w:hAnsi="Book Antiqua"/>
          <w:lang w:val="es-ES"/>
        </w:rPr>
        <w:t xml:space="preserve"> </w:t>
      </w:r>
      <w:r w:rsidR="00F261B9" w:rsidRPr="00BE1095">
        <w:rPr>
          <w:rFonts w:ascii="Book Antiqua" w:hAnsi="Book Antiqua"/>
          <w:i/>
          <w:iCs/>
          <w:u w:val="single"/>
          <w:lang w:val="es-ES"/>
        </w:rPr>
        <w:t>Accesible</w:t>
      </w:r>
      <w:r w:rsidR="00525510" w:rsidRPr="00BE1095">
        <w:rPr>
          <w:rFonts w:ascii="Book Antiqua" w:hAnsi="Book Antiqua"/>
          <w:lang w:val="es-ES"/>
        </w:rPr>
        <w:t>) y Tipo B (General),</w:t>
      </w:r>
      <w:r w:rsidR="00A4096D" w:rsidRPr="00BE1095">
        <w:rPr>
          <w:rFonts w:ascii="Book Antiqua" w:hAnsi="Book Antiqua"/>
          <w:lang w:val="es-ES"/>
        </w:rPr>
        <w:t xml:space="preserve"> </w:t>
      </w:r>
      <w:r w:rsidR="00A4096D" w:rsidRPr="00BE1095">
        <w:rPr>
          <w:rFonts w:ascii="Book Antiqua" w:hAnsi="Book Antiqua"/>
          <w:i/>
          <w:iCs/>
          <w:u w:val="single"/>
          <w:lang w:val="es-ES"/>
        </w:rPr>
        <w:t>los estacionamientos reservados para personas con impedimentos;</w:t>
      </w:r>
      <w:r w:rsidR="00525510" w:rsidRPr="00BE1095">
        <w:rPr>
          <w:rFonts w:ascii="Book Antiqua" w:hAnsi="Book Antiqua"/>
          <w:lang w:val="es-ES"/>
        </w:rPr>
        <w:t xml:space="preserve"> </w:t>
      </w:r>
      <w:r w:rsidR="00525510" w:rsidRPr="00BE1095">
        <w:rPr>
          <w:rFonts w:ascii="Book Antiqua" w:hAnsi="Book Antiqua"/>
          <w:strike/>
          <w:lang w:val="es-ES"/>
        </w:rPr>
        <w:t>disponer la identificación de vehículos,</w:t>
      </w:r>
      <w:r w:rsidR="00525510" w:rsidRPr="00BE1095">
        <w:rPr>
          <w:rFonts w:ascii="Book Antiqua" w:hAnsi="Book Antiqua"/>
          <w:lang w:val="es-ES"/>
        </w:rPr>
        <w:t xml:space="preserve"> establecer sanciones por </w:t>
      </w:r>
      <w:r w:rsidR="00A4096D" w:rsidRPr="00BE1095">
        <w:rPr>
          <w:rFonts w:ascii="Book Antiqua" w:hAnsi="Book Antiqua"/>
          <w:i/>
          <w:iCs/>
          <w:u w:val="single"/>
          <w:lang w:val="es-ES"/>
        </w:rPr>
        <w:t>el</w:t>
      </w:r>
      <w:r w:rsidR="00A4096D" w:rsidRPr="00BE1095">
        <w:rPr>
          <w:rFonts w:ascii="Book Antiqua" w:hAnsi="Book Antiqua"/>
          <w:lang w:val="es-ES"/>
        </w:rPr>
        <w:t xml:space="preserve"> </w:t>
      </w:r>
      <w:r w:rsidR="00525510" w:rsidRPr="00BE1095">
        <w:rPr>
          <w:rFonts w:ascii="Book Antiqua" w:hAnsi="Book Antiqua"/>
          <w:lang w:val="es-ES"/>
        </w:rPr>
        <w:t>uso indebido</w:t>
      </w:r>
      <w:r w:rsidR="00A4096D" w:rsidRPr="00BE1095">
        <w:rPr>
          <w:rFonts w:ascii="Book Antiqua" w:hAnsi="Book Antiqua"/>
          <w:lang w:val="es-ES"/>
        </w:rPr>
        <w:t xml:space="preserve"> </w:t>
      </w:r>
      <w:r w:rsidR="00A4096D" w:rsidRPr="00BE1095">
        <w:rPr>
          <w:rFonts w:ascii="Book Antiqua" w:hAnsi="Book Antiqua"/>
          <w:i/>
          <w:iCs/>
          <w:u w:val="single"/>
          <w:lang w:val="es-ES"/>
        </w:rPr>
        <w:t>de los estacionamientos Tipo A;</w:t>
      </w:r>
      <w:r w:rsidR="00525510" w:rsidRPr="00BE1095">
        <w:rPr>
          <w:rFonts w:ascii="Book Antiqua" w:hAnsi="Book Antiqua"/>
          <w:lang w:val="es-ES"/>
        </w:rPr>
        <w:t xml:space="preserve"> </w:t>
      </w:r>
      <w:r w:rsidR="00525510" w:rsidRPr="00BE1095">
        <w:rPr>
          <w:rFonts w:ascii="Book Antiqua" w:hAnsi="Book Antiqua"/>
          <w:strike/>
          <w:lang w:val="es-ES"/>
        </w:rPr>
        <w:t>y</w:t>
      </w:r>
      <w:r w:rsidR="00525510" w:rsidRPr="00BE1095">
        <w:rPr>
          <w:rFonts w:ascii="Book Antiqua" w:hAnsi="Book Antiqua"/>
          <w:lang w:val="es-ES"/>
        </w:rPr>
        <w:t xml:space="preserve"> ordenar una campaña de orientación educativa</w:t>
      </w:r>
      <w:r w:rsidR="00525510" w:rsidRPr="00BE1095">
        <w:rPr>
          <w:rFonts w:ascii="Book Antiqua" w:hAnsi="Book Antiqua"/>
          <w:strike/>
          <w:lang w:val="es-ES"/>
        </w:rPr>
        <w:t>,</w:t>
      </w:r>
      <w:r w:rsidR="00A4096D" w:rsidRPr="00BE1095">
        <w:rPr>
          <w:rFonts w:ascii="Book Antiqua" w:hAnsi="Book Antiqua"/>
          <w:i/>
          <w:iCs/>
          <w:u w:val="single"/>
          <w:lang w:val="es-ES"/>
        </w:rPr>
        <w:t>;</w:t>
      </w:r>
      <w:r w:rsidR="00525510" w:rsidRPr="00BE1095">
        <w:rPr>
          <w:rFonts w:ascii="Book Antiqua" w:hAnsi="Book Antiqua"/>
          <w:lang w:val="es-ES"/>
        </w:rPr>
        <w:t xml:space="preserve"> y para otros fines relacionados.</w:t>
      </w:r>
    </w:p>
    <w:p w14:paraId="71E44D89" w14:textId="77777777" w:rsidR="00525510" w:rsidRPr="00525510" w:rsidRDefault="00525510" w:rsidP="003626B7">
      <w:pPr>
        <w:ind w:left="720" w:hanging="720"/>
        <w:jc w:val="both"/>
        <w:rPr>
          <w:rFonts w:ascii="Book Antiqua" w:hAnsi="Book Antiqua"/>
          <w:lang w:val="es-ES"/>
        </w:rPr>
      </w:pPr>
    </w:p>
    <w:p w14:paraId="5E7F7B47" w14:textId="77777777" w:rsidR="006B798E" w:rsidRPr="000B0AC7" w:rsidRDefault="006B798E" w:rsidP="003626B7">
      <w:pPr>
        <w:jc w:val="both"/>
        <w:rPr>
          <w:rFonts w:ascii="Book Antiqua" w:hAnsi="Book Antiqua"/>
          <w:sz w:val="12"/>
          <w:szCs w:val="12"/>
          <w:lang w:val="es-ES"/>
        </w:rPr>
      </w:pPr>
    </w:p>
    <w:p w14:paraId="5BA92C08" w14:textId="77777777" w:rsidR="006B798E" w:rsidRDefault="006B798E" w:rsidP="006B798E">
      <w:pPr>
        <w:jc w:val="center"/>
        <w:rPr>
          <w:rFonts w:ascii="Book Antiqua" w:hAnsi="Book Antiqua"/>
          <w:b/>
          <w:bCs/>
          <w:lang w:val="es-ES_tradnl"/>
        </w:rPr>
      </w:pPr>
      <w:r w:rsidRPr="00525510">
        <w:rPr>
          <w:rFonts w:ascii="Book Antiqua" w:hAnsi="Book Antiqua"/>
          <w:b/>
          <w:bCs/>
          <w:lang w:val="es-ES_tradnl"/>
        </w:rPr>
        <w:t>EXPOSICIÓN DE MOTIVOS</w:t>
      </w:r>
    </w:p>
    <w:p w14:paraId="040B1590" w14:textId="77777777" w:rsidR="00525510" w:rsidRPr="000B0AC7" w:rsidRDefault="00525510" w:rsidP="006B798E">
      <w:pPr>
        <w:jc w:val="center"/>
        <w:rPr>
          <w:rFonts w:ascii="Book Antiqua" w:hAnsi="Book Antiqua"/>
          <w:b/>
          <w:bCs/>
          <w:sz w:val="16"/>
          <w:szCs w:val="16"/>
          <w:lang w:val="es-ES_tradnl"/>
        </w:rPr>
      </w:pPr>
    </w:p>
    <w:p w14:paraId="3846E2F2" w14:textId="4EADE1A1" w:rsidR="00525510" w:rsidRDefault="00525510" w:rsidP="000B0AC7">
      <w:pPr>
        <w:spacing w:before="120" w:after="120" w:line="360" w:lineRule="auto"/>
        <w:ind w:firstLine="720"/>
        <w:jc w:val="both"/>
        <w:rPr>
          <w:rFonts w:ascii="Book Antiqua" w:hAnsi="Book Antiqua"/>
          <w:lang w:val="es-ES"/>
        </w:rPr>
      </w:pPr>
      <w:r w:rsidRPr="00525510">
        <w:rPr>
          <w:rFonts w:ascii="Book Antiqua" w:hAnsi="Book Antiqua"/>
          <w:lang w:val="es-ES"/>
        </w:rPr>
        <w:t xml:space="preserve">En Puerto Rico, la Ley </w:t>
      </w:r>
      <w:r w:rsidRPr="005F5190">
        <w:rPr>
          <w:rFonts w:ascii="Book Antiqua" w:hAnsi="Book Antiqua"/>
          <w:strike/>
          <w:lang w:val="es-ES"/>
        </w:rPr>
        <w:t>Núm.</w:t>
      </w:r>
      <w:r w:rsidRPr="00525510">
        <w:rPr>
          <w:rFonts w:ascii="Book Antiqua" w:hAnsi="Book Antiqua"/>
          <w:lang w:val="es-ES"/>
        </w:rPr>
        <w:t xml:space="preserve"> 22</w:t>
      </w:r>
      <w:r w:rsidR="005F5190">
        <w:rPr>
          <w:rFonts w:ascii="Book Antiqua" w:hAnsi="Book Antiqua"/>
          <w:i/>
          <w:iCs/>
          <w:u w:val="single"/>
          <w:lang w:val="es-ES"/>
        </w:rPr>
        <w:t>-2000, según enmendada,</w:t>
      </w:r>
      <w:r w:rsidRPr="00525510">
        <w:rPr>
          <w:rFonts w:ascii="Book Antiqua" w:hAnsi="Book Antiqua"/>
          <w:lang w:val="es-ES"/>
        </w:rPr>
        <w:t xml:space="preserve"> </w:t>
      </w:r>
      <w:r w:rsidRPr="005F5190">
        <w:rPr>
          <w:rFonts w:ascii="Book Antiqua" w:hAnsi="Book Antiqua"/>
          <w:strike/>
          <w:lang w:val="es-ES"/>
        </w:rPr>
        <w:t>de 2000,</w:t>
      </w:r>
      <w:r w:rsidRPr="00525510">
        <w:rPr>
          <w:rFonts w:ascii="Book Antiqua" w:hAnsi="Book Antiqua"/>
          <w:lang w:val="es-ES"/>
        </w:rPr>
        <w:t xml:space="preserve"> conocida como la </w:t>
      </w:r>
      <w:r w:rsidR="005F5190">
        <w:rPr>
          <w:rFonts w:ascii="Book Antiqua" w:hAnsi="Book Antiqua"/>
          <w:i/>
          <w:iCs/>
          <w:u w:val="single"/>
          <w:lang w:val="es-ES"/>
        </w:rPr>
        <w:t>“</w:t>
      </w:r>
      <w:r w:rsidRPr="00525510">
        <w:rPr>
          <w:rFonts w:ascii="Book Antiqua" w:hAnsi="Book Antiqua"/>
          <w:lang w:val="es-ES"/>
        </w:rPr>
        <w:t>Ley de Vehículos y Tránsito</w:t>
      </w:r>
      <w:r w:rsidR="005F5190">
        <w:rPr>
          <w:rFonts w:ascii="Book Antiqua" w:hAnsi="Book Antiqua"/>
          <w:lang w:val="es-ES"/>
        </w:rPr>
        <w:t xml:space="preserve"> </w:t>
      </w:r>
      <w:r w:rsidR="005F5190">
        <w:rPr>
          <w:rFonts w:ascii="Book Antiqua" w:hAnsi="Book Antiqua"/>
          <w:i/>
          <w:iCs/>
          <w:u w:val="single"/>
          <w:lang w:val="es-ES"/>
        </w:rPr>
        <w:t>de Puerto Rico”</w:t>
      </w:r>
      <w:r w:rsidRPr="00525510">
        <w:rPr>
          <w:rFonts w:ascii="Book Antiqua" w:hAnsi="Book Antiqua"/>
          <w:lang w:val="es-ES"/>
        </w:rPr>
        <w:t xml:space="preserve">, establece los requisitos para la expedición de permisos que autorizan a personas con impedimentos a estacionarse en espacios reservados. Sin embargo, la </w:t>
      </w:r>
      <w:r w:rsidRPr="005F5190">
        <w:rPr>
          <w:rFonts w:ascii="Book Antiqua" w:hAnsi="Book Antiqua"/>
          <w:strike/>
          <w:lang w:val="es-ES"/>
        </w:rPr>
        <w:t>ley actual</w:t>
      </w:r>
      <w:r w:rsidRPr="00525510">
        <w:rPr>
          <w:rFonts w:ascii="Book Antiqua" w:hAnsi="Book Antiqua"/>
          <w:lang w:val="es-ES"/>
        </w:rPr>
        <w:t xml:space="preserve"> </w:t>
      </w:r>
      <w:r w:rsidR="005F5190">
        <w:rPr>
          <w:rFonts w:ascii="Book Antiqua" w:hAnsi="Book Antiqua"/>
          <w:i/>
          <w:iCs/>
          <w:u w:val="single"/>
          <w:lang w:val="es-ES"/>
        </w:rPr>
        <w:t>Ley</w:t>
      </w:r>
      <w:r w:rsidR="005F5190">
        <w:rPr>
          <w:rFonts w:ascii="Book Antiqua" w:hAnsi="Book Antiqua"/>
          <w:lang w:val="es-ES"/>
        </w:rPr>
        <w:t xml:space="preserve"> </w:t>
      </w:r>
      <w:r w:rsidRPr="00525510">
        <w:rPr>
          <w:rFonts w:ascii="Book Antiqua" w:hAnsi="Book Antiqua"/>
          <w:lang w:val="es-ES"/>
        </w:rPr>
        <w:t>no distingue entre los distintos tipos de impedimentos ni contempla la realidad de quienes dependen de una rampa o plataforma lateral para acceder a sus vehículos.</w:t>
      </w:r>
    </w:p>
    <w:p w14:paraId="127D2925" w14:textId="66CC55A6" w:rsidR="00525510" w:rsidRDefault="00525510" w:rsidP="000B0AC7">
      <w:pPr>
        <w:spacing w:before="120" w:after="120" w:line="360" w:lineRule="auto"/>
        <w:ind w:firstLine="720"/>
        <w:jc w:val="both"/>
        <w:rPr>
          <w:rFonts w:ascii="Book Antiqua" w:hAnsi="Book Antiqua"/>
          <w:lang w:val="es-ES"/>
        </w:rPr>
      </w:pPr>
      <w:r w:rsidRPr="00525510">
        <w:rPr>
          <w:rFonts w:ascii="Book Antiqua" w:hAnsi="Book Antiqua"/>
          <w:lang w:val="es-ES"/>
        </w:rPr>
        <w:t xml:space="preserve">En la práctica, los estacionamientos diseñados para vehículos tipo </w:t>
      </w:r>
      <w:r>
        <w:rPr>
          <w:rFonts w:ascii="Book Antiqua" w:hAnsi="Book Antiqua"/>
          <w:lang w:val="es-ES"/>
        </w:rPr>
        <w:t>“</w:t>
      </w:r>
      <w:r w:rsidRPr="00525510">
        <w:rPr>
          <w:rFonts w:ascii="Book Antiqua" w:hAnsi="Book Antiqua"/>
          <w:lang w:val="es-ES"/>
        </w:rPr>
        <w:t>van</w:t>
      </w:r>
      <w:r>
        <w:rPr>
          <w:rFonts w:ascii="Book Antiqua" w:hAnsi="Book Antiqua"/>
          <w:lang w:val="es-ES"/>
        </w:rPr>
        <w:t>”</w:t>
      </w:r>
      <w:r w:rsidRPr="00525510">
        <w:rPr>
          <w:rFonts w:ascii="Book Antiqua" w:hAnsi="Book Antiqua"/>
          <w:lang w:val="es-ES"/>
        </w:rPr>
        <w:t xml:space="preserve"> con acceso lateral</w:t>
      </w:r>
      <w:r w:rsidR="005F5190">
        <w:rPr>
          <w:rFonts w:ascii="Book Antiqua" w:hAnsi="Book Antiqua"/>
          <w:i/>
          <w:iCs/>
          <w:u w:val="single"/>
          <w:lang w:val="es-ES"/>
        </w:rPr>
        <w:t>,</w:t>
      </w:r>
      <w:r w:rsidRPr="00525510">
        <w:rPr>
          <w:rFonts w:ascii="Book Antiqua" w:hAnsi="Book Antiqua"/>
          <w:lang w:val="es-ES"/>
        </w:rPr>
        <w:t xml:space="preserve"> son ocupados a veces por personas con impedimentos que no requieren </w:t>
      </w:r>
      <w:r w:rsidRPr="00525510">
        <w:rPr>
          <w:rFonts w:ascii="Book Antiqua" w:hAnsi="Book Antiqua"/>
          <w:lang w:val="es-ES"/>
        </w:rPr>
        <w:lastRenderedPageBreak/>
        <w:t>este espacio adicional, impidiendo que quienes realmente dependen de rampas o plataformas puedan utilizarlos. Esto representa una barrera de accesibilidad y una violación al principio de equidad.</w:t>
      </w:r>
    </w:p>
    <w:p w14:paraId="66A03200" w14:textId="415054BA" w:rsidR="00525510" w:rsidRPr="00A61E31" w:rsidRDefault="00525510" w:rsidP="000B0AC7">
      <w:pPr>
        <w:pStyle w:val="p2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lang w:val="es-PR"/>
        </w:rPr>
      </w:pPr>
      <w:r w:rsidRPr="00A61E31">
        <w:rPr>
          <w:rStyle w:val="s1"/>
          <w:rFonts w:ascii="Book Antiqua" w:hAnsi="Book Antiqua"/>
          <w:lang w:val="es-PR"/>
        </w:rPr>
        <w:t xml:space="preserve">La clasificación diferenciada de espacios permitirá optimizar la utilización de los estacionamientos reservados, garantizar un acceso efectivo para las personas que realmente necesitan los espacios Tipo A y fomentar el cumplimiento mediante campañas educativas </w:t>
      </w:r>
      <w:r w:rsidRPr="004138CB">
        <w:rPr>
          <w:rStyle w:val="s1"/>
          <w:rFonts w:ascii="Book Antiqua" w:hAnsi="Book Antiqua"/>
          <w:strike/>
          <w:lang w:val="es-PR"/>
        </w:rPr>
        <w:t>y distintivos claros</w:t>
      </w:r>
      <w:r w:rsidRPr="00A61E31">
        <w:rPr>
          <w:rStyle w:val="s1"/>
          <w:rFonts w:ascii="Book Antiqua" w:hAnsi="Book Antiqua"/>
          <w:lang w:val="es-PR"/>
        </w:rPr>
        <w:t xml:space="preserve">. Esta </w:t>
      </w:r>
      <w:r w:rsidRPr="00A61E31">
        <w:rPr>
          <w:rStyle w:val="s1"/>
          <w:rFonts w:ascii="Book Antiqua" w:hAnsi="Book Antiqua"/>
          <w:strike/>
          <w:lang w:val="es-PR"/>
        </w:rPr>
        <w:t>medida</w:t>
      </w:r>
      <w:r w:rsidRPr="00A61E31">
        <w:rPr>
          <w:rStyle w:val="s1"/>
          <w:rFonts w:ascii="Book Antiqua" w:hAnsi="Book Antiqua"/>
          <w:lang w:val="es-PR"/>
        </w:rPr>
        <w:t xml:space="preserve"> </w:t>
      </w:r>
      <w:r w:rsidR="005F5190" w:rsidRPr="00A61E31">
        <w:rPr>
          <w:rStyle w:val="s1"/>
          <w:rFonts w:ascii="Book Antiqua" w:hAnsi="Book Antiqua"/>
          <w:i/>
          <w:iCs/>
          <w:u w:val="single"/>
          <w:lang w:val="es-PR"/>
        </w:rPr>
        <w:t>legislación</w:t>
      </w:r>
      <w:r w:rsidR="005F5190" w:rsidRPr="00A61E31">
        <w:rPr>
          <w:rStyle w:val="s1"/>
          <w:rFonts w:ascii="Book Antiqua" w:hAnsi="Book Antiqua"/>
          <w:lang w:val="es-PR"/>
        </w:rPr>
        <w:t xml:space="preserve"> </w:t>
      </w:r>
      <w:r w:rsidRPr="00A61E31">
        <w:rPr>
          <w:rStyle w:val="s1"/>
          <w:rFonts w:ascii="Book Antiqua" w:hAnsi="Book Antiqua"/>
          <w:lang w:val="es-PR"/>
        </w:rPr>
        <w:t>fortalecerá la política de inclusión y accesibilidad en Puerto Rico, asegurando un trato justo para todos los ciudadanos.</w:t>
      </w:r>
    </w:p>
    <w:p w14:paraId="2AAB27BB" w14:textId="18967A4B" w:rsidR="00525510" w:rsidRPr="00A61E31" w:rsidRDefault="00525510" w:rsidP="000B0AC7">
      <w:pPr>
        <w:pStyle w:val="p2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lang w:val="es-PR"/>
        </w:rPr>
      </w:pPr>
      <w:r w:rsidRPr="00A61E31">
        <w:rPr>
          <w:rStyle w:val="s1"/>
          <w:rFonts w:ascii="Book Antiqua" w:hAnsi="Book Antiqua"/>
          <w:lang w:val="es-PR"/>
        </w:rPr>
        <w:t>Por todo lo anterior, esta Asamblea Legislativa considera necesario enmendar la</w:t>
      </w:r>
      <w:r w:rsidR="005F5190" w:rsidRPr="00A61E31">
        <w:rPr>
          <w:rStyle w:val="s1"/>
          <w:rFonts w:ascii="Book Antiqua" w:hAnsi="Book Antiqua"/>
          <w:lang w:val="es-PR"/>
        </w:rPr>
        <w:t xml:space="preserve"> </w:t>
      </w:r>
      <w:r w:rsidR="005F5190" w:rsidRPr="00A61E31">
        <w:rPr>
          <w:rStyle w:val="s1"/>
          <w:rFonts w:ascii="Book Antiqua" w:hAnsi="Book Antiqua"/>
          <w:i/>
          <w:iCs/>
          <w:u w:val="single"/>
          <w:lang w:val="es-PR"/>
        </w:rPr>
        <w:t>precitada</w:t>
      </w:r>
      <w:r w:rsidRPr="00A61E31">
        <w:rPr>
          <w:rStyle w:val="s1"/>
          <w:rFonts w:ascii="Book Antiqua" w:hAnsi="Book Antiqua"/>
          <w:lang w:val="es-PR"/>
        </w:rPr>
        <w:t xml:space="preserve"> Ley </w:t>
      </w:r>
      <w:r w:rsidRPr="00A61E31">
        <w:rPr>
          <w:rStyle w:val="s1"/>
          <w:rFonts w:ascii="Book Antiqua" w:hAnsi="Book Antiqua"/>
          <w:strike/>
          <w:lang w:val="es-PR"/>
        </w:rPr>
        <w:t>Núm.</w:t>
      </w:r>
      <w:r w:rsidRPr="00A61E31">
        <w:rPr>
          <w:rStyle w:val="s1"/>
          <w:rFonts w:ascii="Book Antiqua" w:hAnsi="Book Antiqua"/>
          <w:lang w:val="es-PR"/>
        </w:rPr>
        <w:t xml:space="preserve"> 22</w:t>
      </w:r>
      <w:r w:rsidR="005F5190" w:rsidRPr="00A61E31">
        <w:rPr>
          <w:rStyle w:val="s1"/>
          <w:rFonts w:ascii="Book Antiqua" w:hAnsi="Book Antiqua"/>
          <w:i/>
          <w:iCs/>
          <w:u w:val="single"/>
          <w:lang w:val="es-PR"/>
        </w:rPr>
        <w:t>,</w:t>
      </w:r>
      <w:r w:rsidRPr="00A61E31">
        <w:rPr>
          <w:rStyle w:val="s1"/>
          <w:rFonts w:ascii="Book Antiqua" w:hAnsi="Book Antiqua"/>
          <w:lang w:val="es-PR"/>
        </w:rPr>
        <w:t xml:space="preserve"> </w:t>
      </w:r>
      <w:r w:rsidRPr="00A61E31">
        <w:rPr>
          <w:rStyle w:val="s1"/>
          <w:rFonts w:ascii="Book Antiqua" w:hAnsi="Book Antiqua"/>
          <w:strike/>
          <w:lang w:val="es-PR"/>
        </w:rPr>
        <w:t>de 2000, conocida como la “Ley de Vehículos y Tránsito de Puerto Rico”,</w:t>
      </w:r>
      <w:r w:rsidRPr="00A61E31">
        <w:rPr>
          <w:rStyle w:val="s1"/>
          <w:rFonts w:ascii="Book Antiqua" w:hAnsi="Book Antiqua"/>
          <w:lang w:val="es-PR"/>
        </w:rPr>
        <w:t xml:space="preserve"> para establecer la clasificación de estacionamientos reservados en Tipo A (Van </w:t>
      </w:r>
      <w:r w:rsidRPr="00F261B9">
        <w:rPr>
          <w:rStyle w:val="s1"/>
          <w:rFonts w:ascii="Book Antiqua" w:hAnsi="Book Antiqua"/>
          <w:strike/>
          <w:lang w:val="es-PR"/>
        </w:rPr>
        <w:t>Accessible</w:t>
      </w:r>
      <w:r w:rsidR="00F261B9">
        <w:rPr>
          <w:rStyle w:val="s1"/>
          <w:rFonts w:ascii="Book Antiqua" w:hAnsi="Book Antiqua"/>
          <w:lang w:val="es-PR"/>
        </w:rPr>
        <w:t xml:space="preserve"> </w:t>
      </w:r>
      <w:r w:rsidR="00F261B9">
        <w:rPr>
          <w:rStyle w:val="s1"/>
          <w:rFonts w:ascii="Book Antiqua" w:hAnsi="Book Antiqua"/>
          <w:i/>
          <w:iCs/>
          <w:u w:val="single"/>
          <w:lang w:val="es-PR"/>
        </w:rPr>
        <w:t>Accesible</w:t>
      </w:r>
      <w:r w:rsidRPr="00A61E31">
        <w:rPr>
          <w:rStyle w:val="s1"/>
          <w:rFonts w:ascii="Book Antiqua" w:hAnsi="Book Antiqua"/>
          <w:lang w:val="es-PR"/>
        </w:rPr>
        <w:t xml:space="preserve">) y Tipo B (General), </w:t>
      </w:r>
      <w:r w:rsidRPr="004138CB">
        <w:rPr>
          <w:rStyle w:val="s1"/>
          <w:rFonts w:ascii="Book Antiqua" w:hAnsi="Book Antiqua"/>
          <w:strike/>
          <w:lang w:val="es-PR"/>
        </w:rPr>
        <w:t>disponer la identificación de vehículos con rampa o plataforma, establecer</w:t>
      </w:r>
      <w:r w:rsidRPr="00A61E31">
        <w:rPr>
          <w:rStyle w:val="s1"/>
          <w:rFonts w:ascii="Book Antiqua" w:hAnsi="Book Antiqua"/>
          <w:lang w:val="es-PR"/>
        </w:rPr>
        <w:t xml:space="preserve"> </w:t>
      </w:r>
      <w:r w:rsidR="004138CB">
        <w:rPr>
          <w:rStyle w:val="s1"/>
          <w:rFonts w:ascii="Book Antiqua" w:hAnsi="Book Antiqua"/>
          <w:i/>
          <w:iCs/>
          <w:u w:val="single"/>
          <w:lang w:val="es-PR"/>
        </w:rPr>
        <w:t>disponer</w:t>
      </w:r>
      <w:r w:rsidR="004138CB">
        <w:rPr>
          <w:rStyle w:val="s1"/>
          <w:rFonts w:ascii="Book Antiqua" w:hAnsi="Book Antiqua"/>
          <w:lang w:val="es-PR"/>
        </w:rPr>
        <w:t xml:space="preserve"> </w:t>
      </w:r>
      <w:r w:rsidRPr="00A61E31">
        <w:rPr>
          <w:rStyle w:val="s1"/>
          <w:rFonts w:ascii="Book Antiqua" w:hAnsi="Book Antiqua"/>
          <w:lang w:val="es-PR"/>
        </w:rPr>
        <w:t xml:space="preserve">sanciones por </w:t>
      </w:r>
      <w:r w:rsidR="004138CB">
        <w:rPr>
          <w:rStyle w:val="s1"/>
          <w:rFonts w:ascii="Book Antiqua" w:hAnsi="Book Antiqua"/>
          <w:i/>
          <w:iCs/>
          <w:u w:val="single"/>
          <w:lang w:val="es-PR"/>
        </w:rPr>
        <w:t>su</w:t>
      </w:r>
      <w:r w:rsidR="004138CB">
        <w:rPr>
          <w:rStyle w:val="s1"/>
          <w:rFonts w:ascii="Book Antiqua" w:hAnsi="Book Antiqua"/>
          <w:lang w:val="es-PR"/>
        </w:rPr>
        <w:t xml:space="preserve"> </w:t>
      </w:r>
      <w:r w:rsidRPr="00A61E31">
        <w:rPr>
          <w:rStyle w:val="s1"/>
          <w:rFonts w:ascii="Book Antiqua" w:hAnsi="Book Antiqua"/>
          <w:lang w:val="es-PR"/>
        </w:rPr>
        <w:t>uso indebido y ordenar una campaña de orientación educativa</w:t>
      </w:r>
      <w:r w:rsidRPr="00F261B9">
        <w:rPr>
          <w:rStyle w:val="s1"/>
          <w:rFonts w:ascii="Book Antiqua" w:hAnsi="Book Antiqua"/>
          <w:strike/>
          <w:lang w:val="es-PR"/>
        </w:rPr>
        <w:t>, y para otros fines relacionados</w:t>
      </w:r>
      <w:r w:rsidRPr="00A61E31">
        <w:rPr>
          <w:rStyle w:val="s1"/>
          <w:rFonts w:ascii="Book Antiqua" w:hAnsi="Book Antiqua"/>
          <w:lang w:val="es-PR"/>
        </w:rPr>
        <w:t>.</w:t>
      </w:r>
    </w:p>
    <w:p w14:paraId="032002D6" w14:textId="77777777" w:rsidR="006B798E" w:rsidRPr="00525510" w:rsidRDefault="006B798E" w:rsidP="000B0AC7">
      <w:pPr>
        <w:spacing w:line="480" w:lineRule="auto"/>
        <w:jc w:val="both"/>
        <w:rPr>
          <w:rFonts w:ascii="Book Antiqua" w:hAnsi="Book Antiqua"/>
          <w:b/>
          <w:bCs/>
          <w:iCs/>
          <w:lang w:val="es-ES_tradnl"/>
        </w:rPr>
      </w:pPr>
      <w:r w:rsidRPr="00525510">
        <w:rPr>
          <w:rFonts w:ascii="Book Antiqua" w:hAnsi="Book Antiqua"/>
          <w:b/>
          <w:bCs/>
          <w:iCs/>
          <w:lang w:val="es-ES_tradnl"/>
        </w:rPr>
        <w:t>DECRÉTASE POR LA ASAMBLEA LEGISLATIVA DE PUERTO RICO:</w:t>
      </w:r>
    </w:p>
    <w:p w14:paraId="7E196D4E" w14:textId="77777777" w:rsidR="006B798E" w:rsidRPr="00525510" w:rsidRDefault="006B798E" w:rsidP="000B0AC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6B798E" w:rsidRPr="00525510" w:rsidSect="006B798E">
          <w:headerReference w:type="defaul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308357EE" w14:textId="33821EA6" w:rsidR="00525510" w:rsidRDefault="006B798E" w:rsidP="000B0AC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bookmarkStart w:id="0" w:name="OLE_LINK1"/>
      <w:bookmarkStart w:id="1" w:name="OLE_LINK2"/>
      <w:bookmarkStart w:id="2" w:name="OLE_LINK3"/>
      <w:bookmarkStart w:id="3" w:name="{1C1B4}"/>
      <w:r w:rsidRPr="005F5190">
        <w:rPr>
          <w:rFonts w:ascii="Book Antiqua" w:hAnsi="Book Antiqua"/>
          <w:strike/>
          <w:szCs w:val="24"/>
          <w:lang w:val="es-ES_tradnl"/>
        </w:rPr>
        <w:t>Artículo</w:t>
      </w:r>
      <w:r w:rsidRPr="00525510">
        <w:rPr>
          <w:rFonts w:ascii="Book Antiqua" w:hAnsi="Book Antiqua"/>
          <w:szCs w:val="24"/>
          <w:lang w:val="es-ES_tradnl"/>
        </w:rPr>
        <w:t xml:space="preserve"> </w:t>
      </w:r>
      <w:r w:rsidR="005F5190">
        <w:rPr>
          <w:rFonts w:ascii="Book Antiqua" w:hAnsi="Book Antiqua"/>
          <w:i/>
          <w:iCs/>
          <w:szCs w:val="24"/>
          <w:u w:val="single"/>
          <w:lang w:val="es-ES_tradnl"/>
        </w:rPr>
        <w:t>Sección</w:t>
      </w:r>
      <w:r w:rsidR="005F5190">
        <w:rPr>
          <w:rFonts w:ascii="Book Antiqua" w:hAnsi="Book Antiqua"/>
          <w:szCs w:val="24"/>
          <w:lang w:val="es-ES_tradnl"/>
        </w:rPr>
        <w:t xml:space="preserve"> </w:t>
      </w:r>
      <w:r w:rsidR="0096723D" w:rsidRPr="00525510">
        <w:rPr>
          <w:rFonts w:ascii="Book Antiqua" w:hAnsi="Book Antiqua"/>
          <w:szCs w:val="24"/>
          <w:lang w:val="es-ES_tradnl"/>
        </w:rPr>
        <w:t>1</w:t>
      </w:r>
      <w:r w:rsidRPr="00525510">
        <w:rPr>
          <w:rFonts w:ascii="Book Antiqua" w:hAnsi="Book Antiqua"/>
          <w:szCs w:val="24"/>
          <w:lang w:val="es-ES_tradnl"/>
        </w:rPr>
        <w:t>.-</w:t>
      </w:r>
      <w:r w:rsidR="003626B7" w:rsidRPr="00525510">
        <w:rPr>
          <w:rFonts w:ascii="Book Antiqua" w:hAnsi="Book Antiqua"/>
          <w:szCs w:val="24"/>
          <w:lang w:val="es-ES_tradnl"/>
        </w:rPr>
        <w:t xml:space="preserve"> </w:t>
      </w:r>
      <w:r w:rsidR="00525510" w:rsidRPr="00525510">
        <w:rPr>
          <w:rFonts w:ascii="Book Antiqua" w:hAnsi="Book Antiqua"/>
          <w:lang w:val="es-ES"/>
        </w:rPr>
        <w:t xml:space="preserve">Se enmienda el Artículo 2.25 de la Ley </w:t>
      </w:r>
      <w:r w:rsidR="00525510" w:rsidRPr="005F5190">
        <w:rPr>
          <w:rFonts w:ascii="Book Antiqua" w:hAnsi="Book Antiqua"/>
          <w:strike/>
          <w:lang w:val="es-ES"/>
        </w:rPr>
        <w:t>Núm.</w:t>
      </w:r>
      <w:r w:rsidR="00525510" w:rsidRPr="00525510">
        <w:rPr>
          <w:rFonts w:ascii="Book Antiqua" w:hAnsi="Book Antiqua"/>
          <w:lang w:val="es-ES"/>
        </w:rPr>
        <w:t xml:space="preserve"> 22</w:t>
      </w:r>
      <w:r w:rsidR="00CB4092">
        <w:rPr>
          <w:rFonts w:ascii="Book Antiqua" w:hAnsi="Book Antiqua"/>
          <w:lang w:val="es-ES"/>
        </w:rPr>
        <w:t>-</w:t>
      </w:r>
      <w:r w:rsidR="00525510" w:rsidRPr="00525510">
        <w:rPr>
          <w:rFonts w:ascii="Book Antiqua" w:hAnsi="Book Antiqua"/>
          <w:lang w:val="es-ES"/>
        </w:rPr>
        <w:t xml:space="preserve">2000, según enmendada, para </w:t>
      </w:r>
      <w:r w:rsidR="00525510" w:rsidRPr="005F5190">
        <w:rPr>
          <w:rFonts w:ascii="Book Antiqua" w:hAnsi="Book Antiqua"/>
          <w:strike/>
          <w:lang w:val="es-ES"/>
        </w:rPr>
        <w:t>añadir un nuevo inciso (L)</w:t>
      </w:r>
      <w:r w:rsidR="00525510" w:rsidRPr="00525510">
        <w:rPr>
          <w:rFonts w:ascii="Book Antiqua" w:hAnsi="Book Antiqua"/>
          <w:lang w:val="es-ES"/>
        </w:rPr>
        <w:t xml:space="preserve"> que lea como sigue:</w:t>
      </w:r>
    </w:p>
    <w:p w14:paraId="1922FD4E" w14:textId="05C5CC32" w:rsidR="005F5190" w:rsidRDefault="005F5190" w:rsidP="005F5190">
      <w:pPr>
        <w:spacing w:line="480" w:lineRule="auto"/>
        <w:ind w:firstLine="720"/>
        <w:jc w:val="both"/>
        <w:rPr>
          <w:rFonts w:ascii="Book Antiqua" w:hAnsi="Book Antiqua"/>
          <w:u w:val="single"/>
          <w:lang w:val="es-ES"/>
        </w:rPr>
      </w:pPr>
      <w:r>
        <w:rPr>
          <w:rFonts w:ascii="Book Antiqua" w:hAnsi="Book Antiqua"/>
          <w:i/>
          <w:iCs/>
          <w:u w:val="single"/>
          <w:lang w:val="es-ES"/>
        </w:rPr>
        <w:t>“</w:t>
      </w:r>
      <w:r w:rsidRPr="005F5190">
        <w:rPr>
          <w:rFonts w:ascii="Book Antiqua" w:hAnsi="Book Antiqua"/>
          <w:u w:val="single"/>
          <w:lang w:val="es-ES"/>
        </w:rPr>
        <w:t>Artículo 2.25.— Expedición de permisos autorizando estacionar en áreas designadas para personas con impedimentos.</w:t>
      </w:r>
    </w:p>
    <w:p w14:paraId="31B2D1A5" w14:textId="71DA35EA" w:rsidR="005F5190" w:rsidRDefault="005F5190" w:rsidP="005F5190">
      <w:pPr>
        <w:spacing w:line="480" w:lineRule="auto"/>
        <w:ind w:firstLine="720"/>
        <w:jc w:val="both"/>
        <w:rPr>
          <w:rFonts w:ascii="Book Antiqua" w:hAnsi="Book Antiqua"/>
          <w:u w:val="single"/>
          <w:lang w:val="es-ES"/>
        </w:rPr>
      </w:pPr>
      <w:r w:rsidRPr="005F5190">
        <w:rPr>
          <w:rFonts w:ascii="Book Antiqua" w:hAnsi="Book Antiqua"/>
          <w:u w:val="single"/>
          <w:lang w:val="es-ES"/>
        </w:rPr>
        <w:t xml:space="preserve">El </w:t>
      </w:r>
      <w:proofErr w:type="gramStart"/>
      <w:r w:rsidRPr="005F5190">
        <w:rPr>
          <w:rFonts w:ascii="Book Antiqua" w:hAnsi="Book Antiqua"/>
          <w:u w:val="single"/>
          <w:lang w:val="es-ES"/>
        </w:rPr>
        <w:t>Secretario</w:t>
      </w:r>
      <w:proofErr w:type="gramEnd"/>
      <w:r w:rsidRPr="005F5190">
        <w:rPr>
          <w:rFonts w:ascii="Book Antiqua" w:hAnsi="Book Antiqua"/>
          <w:u w:val="single"/>
          <w:lang w:val="es-ES"/>
        </w:rPr>
        <w:t xml:space="preserve"> expedirá permisos para estacionar en áreas designadas para personas con impedimentos en forma de rótulos removibles, a toda persona cuyo impedimento permanente o de duración indefinida le dificulte el acceso a lugares o edificios por estar limitada sustancialmente en su capacidad de movimiento, con sujeción a las siguientes normas:</w:t>
      </w:r>
    </w:p>
    <w:p w14:paraId="74931DA5" w14:textId="72865ED1" w:rsidR="005F5190" w:rsidRDefault="005F5190" w:rsidP="005F5190">
      <w:pPr>
        <w:spacing w:line="480" w:lineRule="auto"/>
        <w:ind w:firstLine="720"/>
        <w:jc w:val="both"/>
        <w:rPr>
          <w:rFonts w:ascii="Book Antiqua" w:hAnsi="Book Antiqua"/>
          <w:i/>
          <w:iCs/>
          <w:u w:val="single"/>
          <w:lang w:val="es-ES"/>
        </w:rPr>
      </w:pPr>
      <w:r>
        <w:rPr>
          <w:rFonts w:ascii="Book Antiqua" w:hAnsi="Book Antiqua"/>
          <w:u w:val="single"/>
          <w:lang w:val="es-ES"/>
        </w:rPr>
        <w:lastRenderedPageBreak/>
        <w:t>(a)</w:t>
      </w:r>
      <w:r>
        <w:rPr>
          <w:rFonts w:ascii="Book Antiqua" w:hAnsi="Book Antiqua"/>
          <w:i/>
          <w:iCs/>
          <w:u w:val="single"/>
          <w:lang w:val="es-ES"/>
        </w:rPr>
        <w:t>…</w:t>
      </w:r>
    </w:p>
    <w:p w14:paraId="33CD5364" w14:textId="650B98FA" w:rsidR="005F5190" w:rsidRDefault="005F5190" w:rsidP="005F5190">
      <w:pPr>
        <w:spacing w:line="480" w:lineRule="auto"/>
        <w:ind w:firstLine="720"/>
        <w:jc w:val="both"/>
        <w:rPr>
          <w:rFonts w:ascii="Book Antiqua" w:hAnsi="Book Antiqua"/>
          <w:i/>
          <w:iCs/>
          <w:u w:val="single"/>
          <w:lang w:val="es-ES"/>
        </w:rPr>
      </w:pPr>
      <w:r>
        <w:rPr>
          <w:rFonts w:ascii="Book Antiqua" w:hAnsi="Book Antiqua"/>
          <w:i/>
          <w:iCs/>
          <w:u w:val="single"/>
          <w:lang w:val="es-ES"/>
        </w:rPr>
        <w:t>…</w:t>
      </w:r>
    </w:p>
    <w:p w14:paraId="63DB62F1" w14:textId="316FBF5C" w:rsidR="005F5190" w:rsidRDefault="005F5190" w:rsidP="005F5190">
      <w:pPr>
        <w:spacing w:line="480" w:lineRule="auto"/>
        <w:ind w:firstLine="720"/>
        <w:jc w:val="both"/>
        <w:rPr>
          <w:rFonts w:ascii="Book Antiqua" w:hAnsi="Book Antiqua"/>
          <w:i/>
          <w:iCs/>
          <w:u w:val="single"/>
          <w:lang w:val="es-ES"/>
        </w:rPr>
      </w:pPr>
      <w:r>
        <w:rPr>
          <w:rFonts w:ascii="Book Antiqua" w:hAnsi="Book Antiqua"/>
          <w:u w:val="single"/>
          <w:lang w:val="es-ES"/>
        </w:rPr>
        <w:t>(k)</w:t>
      </w:r>
      <w:r>
        <w:rPr>
          <w:rFonts w:ascii="Book Antiqua" w:hAnsi="Book Antiqua"/>
          <w:i/>
          <w:iCs/>
          <w:u w:val="single"/>
          <w:lang w:val="es-ES"/>
        </w:rPr>
        <w:t>…</w:t>
      </w:r>
    </w:p>
    <w:p w14:paraId="3AF56D4E" w14:textId="46DD0D09" w:rsidR="005F5190" w:rsidRDefault="005F5190" w:rsidP="005F5190">
      <w:pPr>
        <w:spacing w:line="480" w:lineRule="auto"/>
        <w:ind w:firstLine="720"/>
        <w:jc w:val="both"/>
        <w:rPr>
          <w:rFonts w:ascii="Book Antiqua" w:hAnsi="Book Antiqua"/>
          <w:i/>
          <w:iCs/>
          <w:u w:val="single"/>
          <w:lang w:val="es-ES"/>
        </w:rPr>
      </w:pPr>
      <w:r>
        <w:rPr>
          <w:rFonts w:ascii="Book Antiqua" w:hAnsi="Book Antiqua"/>
          <w:i/>
          <w:iCs/>
          <w:u w:val="single"/>
          <w:lang w:val="es-ES"/>
        </w:rPr>
        <w:t>(</w:t>
      </w:r>
      <w:r w:rsidR="003301B3">
        <w:rPr>
          <w:rFonts w:ascii="Book Antiqua" w:hAnsi="Book Antiqua"/>
          <w:i/>
          <w:iCs/>
          <w:u w:val="single"/>
          <w:lang w:val="es-ES"/>
        </w:rPr>
        <w:t>l</w:t>
      </w:r>
      <w:r>
        <w:rPr>
          <w:rFonts w:ascii="Book Antiqua" w:hAnsi="Book Antiqua"/>
          <w:i/>
          <w:iCs/>
          <w:u w:val="single"/>
          <w:lang w:val="es-ES"/>
        </w:rPr>
        <w:t xml:space="preserve">) </w:t>
      </w:r>
      <w:r w:rsidRPr="005F5190">
        <w:rPr>
          <w:rFonts w:ascii="Book Antiqua" w:hAnsi="Book Antiqua"/>
          <w:i/>
          <w:iCs/>
          <w:u w:val="single"/>
          <w:lang w:val="es-ES"/>
        </w:rPr>
        <w:t>Clasificación de Estacionamientos Reservados:</w:t>
      </w:r>
    </w:p>
    <w:p w14:paraId="50E1D7DD" w14:textId="2BFC0B83" w:rsidR="005F5190" w:rsidRDefault="005F5190" w:rsidP="000F188B">
      <w:pPr>
        <w:spacing w:line="480" w:lineRule="auto"/>
        <w:ind w:left="720" w:firstLine="720"/>
        <w:jc w:val="both"/>
        <w:rPr>
          <w:rFonts w:ascii="Book Antiqua" w:hAnsi="Book Antiqua"/>
          <w:i/>
          <w:iCs/>
          <w:u w:val="single"/>
          <w:lang w:val="es-ES"/>
        </w:rPr>
      </w:pPr>
      <w:r>
        <w:rPr>
          <w:rFonts w:ascii="Book Antiqua" w:hAnsi="Book Antiqua"/>
          <w:i/>
          <w:iCs/>
          <w:u w:val="single"/>
          <w:lang w:val="es-ES"/>
        </w:rPr>
        <w:t xml:space="preserve">(1) </w:t>
      </w:r>
      <w:r w:rsidRPr="005F5190">
        <w:rPr>
          <w:rFonts w:ascii="Book Antiqua" w:hAnsi="Book Antiqua"/>
          <w:i/>
          <w:iCs/>
          <w:u w:val="single"/>
          <w:lang w:val="es-ES"/>
        </w:rPr>
        <w:t xml:space="preserve">Tipo A (Van </w:t>
      </w:r>
      <w:r w:rsidR="00F261B9" w:rsidRPr="005F5190">
        <w:rPr>
          <w:rFonts w:ascii="Book Antiqua" w:hAnsi="Book Antiqua"/>
          <w:i/>
          <w:iCs/>
          <w:u w:val="single"/>
          <w:lang w:val="es-ES"/>
        </w:rPr>
        <w:t>Accesible</w:t>
      </w:r>
      <w:r w:rsidRPr="005F5190">
        <w:rPr>
          <w:rFonts w:ascii="Book Antiqua" w:hAnsi="Book Antiqua"/>
          <w:i/>
          <w:iCs/>
          <w:u w:val="single"/>
          <w:lang w:val="es-ES"/>
        </w:rPr>
        <w:t>): Espacios de estacionamiento diseñados exclusivamente para vehículos que transporten personas usuarias de sillas de ruedas y requieran acceso lateral mediante rampa o plataforma</w:t>
      </w:r>
      <w:r w:rsidR="000F188B">
        <w:rPr>
          <w:rFonts w:ascii="Book Antiqua" w:hAnsi="Book Antiqua"/>
          <w:i/>
          <w:iCs/>
          <w:u w:val="single"/>
          <w:lang w:val="es-ES"/>
        </w:rPr>
        <w:t xml:space="preserve">, conforme a las guías de </w:t>
      </w:r>
      <w:r w:rsidR="000F188B" w:rsidRPr="000F188B">
        <w:rPr>
          <w:rFonts w:ascii="Book Antiqua" w:hAnsi="Book Antiqua"/>
          <w:i/>
          <w:iCs/>
          <w:u w:val="single"/>
          <w:lang w:val="es-ES"/>
        </w:rPr>
        <w:t xml:space="preserve">la ADA </w:t>
      </w:r>
      <w:proofErr w:type="spellStart"/>
      <w:r w:rsidR="000F188B" w:rsidRPr="000F188B">
        <w:rPr>
          <w:rFonts w:ascii="Book Antiqua" w:hAnsi="Book Antiqua"/>
          <w:i/>
          <w:iCs/>
          <w:u w:val="single"/>
          <w:lang w:val="es-ES"/>
        </w:rPr>
        <w:t>Accessibility</w:t>
      </w:r>
      <w:proofErr w:type="spellEnd"/>
      <w:r w:rsidR="000F188B" w:rsidRPr="000F188B">
        <w:rPr>
          <w:rFonts w:ascii="Book Antiqua" w:hAnsi="Book Antiqua"/>
          <w:i/>
          <w:iCs/>
          <w:u w:val="single"/>
          <w:lang w:val="es-ES"/>
        </w:rPr>
        <w:t xml:space="preserve"> </w:t>
      </w:r>
      <w:proofErr w:type="spellStart"/>
      <w:r w:rsidR="000F188B" w:rsidRPr="000F188B">
        <w:rPr>
          <w:rFonts w:ascii="Book Antiqua" w:hAnsi="Book Antiqua"/>
          <w:i/>
          <w:iCs/>
          <w:u w:val="single"/>
          <w:lang w:val="es-ES"/>
        </w:rPr>
        <w:t>Guidelines</w:t>
      </w:r>
      <w:proofErr w:type="spellEnd"/>
      <w:r w:rsidR="000F188B" w:rsidRPr="000F188B">
        <w:rPr>
          <w:rFonts w:ascii="Book Antiqua" w:hAnsi="Book Antiqua"/>
          <w:i/>
          <w:iCs/>
          <w:u w:val="single"/>
          <w:lang w:val="es-ES"/>
        </w:rPr>
        <w:t xml:space="preserve"> </w:t>
      </w:r>
      <w:proofErr w:type="spellStart"/>
      <w:r w:rsidR="000F188B" w:rsidRPr="000F188B">
        <w:rPr>
          <w:rFonts w:ascii="Book Antiqua" w:hAnsi="Book Antiqua"/>
          <w:i/>
          <w:iCs/>
          <w:u w:val="single"/>
          <w:lang w:val="es-ES"/>
        </w:rPr>
        <w:t>for</w:t>
      </w:r>
      <w:proofErr w:type="spellEnd"/>
      <w:r w:rsidR="000F188B" w:rsidRPr="000F188B">
        <w:rPr>
          <w:rFonts w:ascii="Book Antiqua" w:hAnsi="Book Antiqua"/>
          <w:i/>
          <w:iCs/>
          <w:u w:val="single"/>
          <w:lang w:val="es-ES"/>
        </w:rPr>
        <w:t xml:space="preserve"> Building and </w:t>
      </w:r>
      <w:proofErr w:type="spellStart"/>
      <w:r w:rsidR="000F188B" w:rsidRPr="000F188B">
        <w:rPr>
          <w:rFonts w:ascii="Book Antiqua" w:hAnsi="Book Antiqua"/>
          <w:i/>
          <w:iCs/>
          <w:u w:val="single"/>
          <w:lang w:val="es-ES"/>
        </w:rPr>
        <w:t>Facilities</w:t>
      </w:r>
      <w:proofErr w:type="spellEnd"/>
      <w:r w:rsidRPr="005F5190">
        <w:rPr>
          <w:rFonts w:ascii="Book Antiqua" w:hAnsi="Book Antiqua"/>
          <w:i/>
          <w:iCs/>
          <w:u w:val="single"/>
          <w:lang w:val="es-ES"/>
        </w:rPr>
        <w:t>.</w:t>
      </w:r>
    </w:p>
    <w:p w14:paraId="5121365F" w14:textId="0B545ECB" w:rsidR="005F5190" w:rsidRDefault="005F5190" w:rsidP="005F5190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i/>
          <w:iCs/>
          <w:u w:val="single"/>
          <w:lang w:val="es-ES"/>
        </w:rPr>
        <w:t xml:space="preserve">(2) </w:t>
      </w:r>
      <w:r w:rsidRPr="005F5190">
        <w:rPr>
          <w:rFonts w:ascii="Book Antiqua" w:hAnsi="Book Antiqua"/>
          <w:i/>
          <w:iCs/>
          <w:u w:val="single"/>
          <w:lang w:val="es-ES"/>
        </w:rPr>
        <w:t>Tipo B (General): Espacios de estacionamiento reservados para personas con impedimentos certificados que no requieren acceso lateral mediante rampa o plataforma.</w:t>
      </w:r>
      <w:r>
        <w:rPr>
          <w:rFonts w:ascii="Book Antiqua" w:hAnsi="Book Antiqua"/>
          <w:i/>
          <w:iCs/>
          <w:u w:val="single"/>
          <w:lang w:val="es-ES"/>
        </w:rPr>
        <w:t xml:space="preserve"> </w:t>
      </w:r>
    </w:p>
    <w:p w14:paraId="2E61C13B" w14:textId="4574E9B2" w:rsidR="003301B3" w:rsidRDefault="003301B3" w:rsidP="003301B3">
      <w:pPr>
        <w:spacing w:line="480" w:lineRule="auto"/>
        <w:ind w:firstLine="720"/>
        <w:jc w:val="both"/>
        <w:rPr>
          <w:rFonts w:ascii="Book Antiqua" w:hAnsi="Book Antiqua"/>
          <w:i/>
          <w:iCs/>
          <w:u w:val="single"/>
          <w:lang w:val="es-ES"/>
        </w:rPr>
      </w:pPr>
      <w:r>
        <w:rPr>
          <w:rFonts w:ascii="Book Antiqua" w:hAnsi="Book Antiqua"/>
          <w:i/>
          <w:iCs/>
          <w:u w:val="single"/>
          <w:lang w:val="es-ES"/>
        </w:rPr>
        <w:t xml:space="preserve">(m) Disposiciones adicionales sobre Clasificación de Estacionamientos Reservados:  </w:t>
      </w:r>
    </w:p>
    <w:p w14:paraId="33F2129F" w14:textId="5F2415EB" w:rsidR="00BA46C3" w:rsidRDefault="00BA46C3" w:rsidP="00BA46C3">
      <w:pPr>
        <w:spacing w:line="480" w:lineRule="auto"/>
        <w:ind w:left="720" w:firstLine="720"/>
        <w:jc w:val="both"/>
        <w:rPr>
          <w:rFonts w:ascii="Book Antiqua" w:hAnsi="Book Antiqua"/>
          <w:i/>
          <w:iCs/>
          <w:u w:val="single"/>
          <w:lang w:val="es-ES"/>
        </w:rPr>
      </w:pPr>
      <w:r>
        <w:rPr>
          <w:rFonts w:ascii="Book Antiqua" w:hAnsi="Book Antiqua"/>
          <w:i/>
          <w:iCs/>
          <w:u w:val="single"/>
          <w:lang w:val="es-ES"/>
        </w:rPr>
        <w:t xml:space="preserve">(1) Proporción de estacionamientos: </w:t>
      </w:r>
      <w:r w:rsidRPr="00BA46C3">
        <w:rPr>
          <w:rFonts w:ascii="Book Antiqua" w:hAnsi="Book Antiqua"/>
          <w:i/>
          <w:iCs/>
          <w:u w:val="single"/>
          <w:lang w:val="es-ES"/>
        </w:rPr>
        <w:t>La proporción de estacionamientos</w:t>
      </w:r>
      <w:r>
        <w:rPr>
          <w:rFonts w:ascii="Book Antiqua" w:hAnsi="Book Antiqua"/>
          <w:i/>
          <w:iCs/>
          <w:u w:val="single"/>
          <w:lang w:val="es-ES"/>
        </w:rPr>
        <w:t xml:space="preserve"> Tipo </w:t>
      </w:r>
      <w:r w:rsidR="00E27227">
        <w:rPr>
          <w:rFonts w:ascii="Book Antiqua" w:hAnsi="Book Antiqua"/>
          <w:i/>
          <w:iCs/>
          <w:u w:val="single"/>
          <w:lang w:val="es-ES"/>
        </w:rPr>
        <w:t>A será</w:t>
      </w:r>
      <w:r>
        <w:rPr>
          <w:rFonts w:ascii="Book Antiqua" w:hAnsi="Book Antiqua"/>
          <w:i/>
          <w:iCs/>
          <w:u w:val="single"/>
          <w:lang w:val="es-ES"/>
        </w:rPr>
        <w:t xml:space="preserve">, </w:t>
      </w:r>
      <w:r w:rsidRPr="00BA46C3">
        <w:rPr>
          <w:rFonts w:ascii="Book Antiqua" w:hAnsi="Book Antiqua"/>
          <w:i/>
          <w:iCs/>
          <w:u w:val="single"/>
          <w:lang w:val="es-ES"/>
        </w:rPr>
        <w:t xml:space="preserve">como </w:t>
      </w:r>
      <w:r>
        <w:rPr>
          <w:rFonts w:ascii="Book Antiqua" w:hAnsi="Book Antiqua"/>
          <w:i/>
          <w:iCs/>
          <w:u w:val="single"/>
          <w:lang w:val="es-ES"/>
        </w:rPr>
        <w:t>mínimo,</w:t>
      </w:r>
      <w:r w:rsidRPr="00BA46C3">
        <w:rPr>
          <w:rFonts w:ascii="Book Antiqua" w:hAnsi="Book Antiqua"/>
          <w:i/>
          <w:iCs/>
          <w:u w:val="single"/>
          <w:lang w:val="es-ES"/>
        </w:rPr>
        <w:t xml:space="preserve"> un estacionamiento </w:t>
      </w:r>
      <w:r>
        <w:rPr>
          <w:rFonts w:ascii="Book Antiqua" w:hAnsi="Book Antiqua"/>
          <w:i/>
          <w:iCs/>
          <w:u w:val="single"/>
          <w:lang w:val="es-ES"/>
        </w:rPr>
        <w:t>“</w:t>
      </w:r>
      <w:r w:rsidRPr="00BA46C3">
        <w:rPr>
          <w:rFonts w:ascii="Book Antiqua" w:hAnsi="Book Antiqua"/>
          <w:i/>
          <w:iCs/>
          <w:u w:val="single"/>
          <w:lang w:val="es-ES"/>
        </w:rPr>
        <w:t>van accesible</w:t>
      </w:r>
      <w:r>
        <w:rPr>
          <w:rFonts w:ascii="Book Antiqua" w:hAnsi="Book Antiqua"/>
          <w:i/>
          <w:iCs/>
          <w:u w:val="single"/>
          <w:lang w:val="es-ES"/>
        </w:rPr>
        <w:t xml:space="preserve">” </w:t>
      </w:r>
      <w:r w:rsidRPr="00BA46C3">
        <w:rPr>
          <w:rFonts w:ascii="Book Antiqua" w:hAnsi="Book Antiqua"/>
          <w:i/>
          <w:iCs/>
          <w:u w:val="single"/>
          <w:lang w:val="es-ES"/>
        </w:rPr>
        <w:t>por cada seis</w:t>
      </w:r>
      <w:r>
        <w:rPr>
          <w:rFonts w:ascii="Book Antiqua" w:hAnsi="Book Antiqua"/>
          <w:i/>
          <w:iCs/>
          <w:u w:val="single"/>
          <w:lang w:val="es-ES"/>
        </w:rPr>
        <w:t xml:space="preserve"> (6) </w:t>
      </w:r>
      <w:r w:rsidRPr="00BA46C3">
        <w:rPr>
          <w:rFonts w:ascii="Book Antiqua" w:hAnsi="Book Antiqua"/>
          <w:i/>
          <w:iCs/>
          <w:u w:val="single"/>
          <w:lang w:val="es-ES"/>
        </w:rPr>
        <w:t>estacionamientos reservados</w:t>
      </w:r>
      <w:r>
        <w:rPr>
          <w:rFonts w:ascii="Book Antiqua" w:hAnsi="Book Antiqua"/>
          <w:i/>
          <w:iCs/>
          <w:u w:val="single"/>
          <w:lang w:val="es-ES"/>
        </w:rPr>
        <w:t xml:space="preserve"> para personas con impedimentos</w:t>
      </w:r>
      <w:r w:rsidRPr="00BA46C3">
        <w:rPr>
          <w:rFonts w:ascii="Book Antiqua" w:hAnsi="Book Antiqua"/>
          <w:i/>
          <w:iCs/>
          <w:u w:val="single"/>
          <w:lang w:val="es-ES"/>
        </w:rPr>
        <w:t>, o fracción de seis</w:t>
      </w:r>
      <w:r>
        <w:rPr>
          <w:rFonts w:ascii="Book Antiqua" w:hAnsi="Book Antiqua"/>
          <w:i/>
          <w:iCs/>
          <w:u w:val="single"/>
          <w:lang w:val="es-ES"/>
        </w:rPr>
        <w:t xml:space="preserve"> (6), conforme lo establecido por la </w:t>
      </w:r>
      <w:r w:rsidRPr="00BA46C3">
        <w:rPr>
          <w:rFonts w:ascii="Book Antiqua" w:hAnsi="Book Antiqua"/>
          <w:i/>
          <w:iCs/>
          <w:u w:val="single"/>
          <w:lang w:val="es-ES"/>
        </w:rPr>
        <w:t xml:space="preserve">ADA </w:t>
      </w:r>
      <w:proofErr w:type="spellStart"/>
      <w:r w:rsidRPr="00BA46C3">
        <w:rPr>
          <w:rFonts w:ascii="Book Antiqua" w:hAnsi="Book Antiqua"/>
          <w:i/>
          <w:iCs/>
          <w:u w:val="single"/>
          <w:lang w:val="es-ES"/>
        </w:rPr>
        <w:t>Standards</w:t>
      </w:r>
      <w:proofErr w:type="spellEnd"/>
      <w:r w:rsidRPr="00BA46C3">
        <w:rPr>
          <w:rFonts w:ascii="Book Antiqua" w:hAnsi="Book Antiqua"/>
          <w:i/>
          <w:iCs/>
          <w:u w:val="single"/>
          <w:lang w:val="es-ES"/>
        </w:rPr>
        <w:t xml:space="preserve"> </w:t>
      </w:r>
      <w:proofErr w:type="spellStart"/>
      <w:r w:rsidRPr="00BA46C3">
        <w:rPr>
          <w:rFonts w:ascii="Book Antiqua" w:hAnsi="Book Antiqua"/>
          <w:i/>
          <w:iCs/>
          <w:u w:val="single"/>
          <w:lang w:val="es-ES"/>
        </w:rPr>
        <w:t>for</w:t>
      </w:r>
      <w:proofErr w:type="spellEnd"/>
      <w:r w:rsidRPr="00BA46C3">
        <w:rPr>
          <w:rFonts w:ascii="Book Antiqua" w:hAnsi="Book Antiqua"/>
          <w:i/>
          <w:iCs/>
          <w:u w:val="single"/>
          <w:lang w:val="es-ES"/>
        </w:rPr>
        <w:t xml:space="preserve"> </w:t>
      </w:r>
      <w:proofErr w:type="spellStart"/>
      <w:r w:rsidRPr="00BA46C3">
        <w:rPr>
          <w:rFonts w:ascii="Book Antiqua" w:hAnsi="Book Antiqua"/>
          <w:i/>
          <w:iCs/>
          <w:u w:val="single"/>
          <w:lang w:val="es-ES"/>
        </w:rPr>
        <w:t>Accessible</w:t>
      </w:r>
      <w:proofErr w:type="spellEnd"/>
      <w:r w:rsidRPr="00BA46C3">
        <w:rPr>
          <w:rFonts w:ascii="Book Antiqua" w:hAnsi="Book Antiqua"/>
          <w:i/>
          <w:iCs/>
          <w:u w:val="single"/>
          <w:lang w:val="es-ES"/>
        </w:rPr>
        <w:t xml:space="preserve"> </w:t>
      </w:r>
      <w:proofErr w:type="spellStart"/>
      <w:r w:rsidRPr="00BA46C3">
        <w:rPr>
          <w:rFonts w:ascii="Book Antiqua" w:hAnsi="Book Antiqua"/>
          <w:i/>
          <w:iCs/>
          <w:u w:val="single"/>
          <w:lang w:val="es-ES"/>
        </w:rPr>
        <w:t>Design</w:t>
      </w:r>
      <w:proofErr w:type="spellEnd"/>
      <w:r>
        <w:rPr>
          <w:rFonts w:ascii="Book Antiqua" w:hAnsi="Book Antiqua"/>
          <w:i/>
          <w:iCs/>
          <w:u w:val="single"/>
          <w:lang w:val="es-ES"/>
        </w:rPr>
        <w:t>.</w:t>
      </w:r>
    </w:p>
    <w:p w14:paraId="0B17834D" w14:textId="59199D69" w:rsidR="008120E1" w:rsidRDefault="008120E1" w:rsidP="00BA46C3">
      <w:pPr>
        <w:spacing w:line="480" w:lineRule="auto"/>
        <w:ind w:left="720" w:firstLine="720"/>
        <w:jc w:val="both"/>
        <w:rPr>
          <w:rFonts w:ascii="Book Antiqua" w:hAnsi="Book Antiqua"/>
          <w:i/>
          <w:iCs/>
          <w:u w:val="single"/>
          <w:lang w:val="es-ES"/>
        </w:rPr>
      </w:pPr>
      <w:r>
        <w:rPr>
          <w:rFonts w:ascii="Book Antiqua" w:hAnsi="Book Antiqua"/>
          <w:i/>
          <w:iCs/>
          <w:u w:val="single"/>
          <w:lang w:val="es-ES"/>
        </w:rPr>
        <w:t xml:space="preserve">(2) Distintivo especial: Los usuarios de los estacionamientos reservados Tipo A, serán identificados de conformidad con lo dispuesto en el inciso (h) de este Artículo.   </w:t>
      </w:r>
    </w:p>
    <w:p w14:paraId="2B7B3040" w14:textId="6AC58137" w:rsidR="005F5190" w:rsidRPr="003301B3" w:rsidRDefault="003301B3" w:rsidP="003301B3">
      <w:pPr>
        <w:spacing w:line="480" w:lineRule="auto"/>
        <w:ind w:left="720" w:firstLine="720"/>
        <w:jc w:val="both"/>
        <w:rPr>
          <w:rFonts w:ascii="Book Antiqua" w:hAnsi="Book Antiqua"/>
          <w:i/>
          <w:iCs/>
          <w:u w:val="single"/>
          <w:lang w:val="es-ES"/>
        </w:rPr>
      </w:pPr>
      <w:r>
        <w:rPr>
          <w:rFonts w:ascii="Book Antiqua" w:hAnsi="Book Antiqua"/>
          <w:i/>
          <w:iCs/>
          <w:u w:val="single"/>
          <w:lang w:val="es-ES"/>
        </w:rPr>
        <w:t>(</w:t>
      </w:r>
      <w:r w:rsidR="008120E1">
        <w:rPr>
          <w:rFonts w:ascii="Book Antiqua" w:hAnsi="Book Antiqua"/>
          <w:i/>
          <w:iCs/>
          <w:u w:val="single"/>
          <w:lang w:val="es-ES"/>
        </w:rPr>
        <w:t>3</w:t>
      </w:r>
      <w:r>
        <w:rPr>
          <w:rFonts w:ascii="Book Antiqua" w:hAnsi="Book Antiqua"/>
          <w:i/>
          <w:iCs/>
          <w:u w:val="single"/>
          <w:lang w:val="es-ES"/>
        </w:rPr>
        <w:t xml:space="preserve">) </w:t>
      </w:r>
      <w:r w:rsidRPr="003301B3">
        <w:rPr>
          <w:rFonts w:ascii="Book Antiqua" w:hAnsi="Book Antiqua"/>
          <w:i/>
          <w:iCs/>
          <w:u w:val="single"/>
          <w:lang w:val="es-ES"/>
        </w:rPr>
        <w:t xml:space="preserve">Sanciones: Toda persona que utilice un espacio Tipo A sin cumplir con los requisitos establecidos </w:t>
      </w:r>
      <w:r>
        <w:rPr>
          <w:rFonts w:ascii="Book Antiqua" w:hAnsi="Book Antiqua"/>
          <w:i/>
          <w:iCs/>
          <w:u w:val="single"/>
          <w:lang w:val="es-ES"/>
        </w:rPr>
        <w:t xml:space="preserve">en esta Ley, </w:t>
      </w:r>
      <w:r w:rsidRPr="003301B3">
        <w:rPr>
          <w:rFonts w:ascii="Book Antiqua" w:hAnsi="Book Antiqua"/>
          <w:i/>
          <w:iCs/>
          <w:u w:val="single"/>
          <w:lang w:val="es-ES"/>
        </w:rPr>
        <w:t>incurrirá en falta administrativa y será sancionada con multa de mil (1,000) dólares.</w:t>
      </w:r>
      <w:r w:rsidR="005D050C">
        <w:rPr>
          <w:rFonts w:ascii="Book Antiqua" w:hAnsi="Book Antiqua"/>
          <w:i/>
          <w:iCs/>
          <w:u w:val="single"/>
          <w:lang w:val="es-ES"/>
        </w:rPr>
        <w:t xml:space="preserve"> A tales efectos, los estacionamientos reservados Tipo A, serán rotulados de manera que, se puedan identificar de forma visible y legible, con </w:t>
      </w:r>
      <w:r w:rsidR="005D050C" w:rsidRPr="005D050C">
        <w:rPr>
          <w:rFonts w:ascii="Book Antiqua" w:hAnsi="Book Antiqua"/>
          <w:i/>
          <w:iCs/>
          <w:u w:val="single"/>
          <w:lang w:val="es-ES"/>
        </w:rPr>
        <w:t>la advertencia escrita</w:t>
      </w:r>
      <w:r w:rsidR="005D050C">
        <w:rPr>
          <w:rFonts w:ascii="Book Antiqua" w:hAnsi="Book Antiqua"/>
          <w:i/>
          <w:iCs/>
          <w:u w:val="single"/>
          <w:lang w:val="es-ES"/>
        </w:rPr>
        <w:t xml:space="preserve"> </w:t>
      </w:r>
      <w:r w:rsidR="005D050C" w:rsidRPr="005D050C">
        <w:rPr>
          <w:rFonts w:ascii="Book Antiqua" w:hAnsi="Book Antiqua"/>
          <w:i/>
          <w:iCs/>
          <w:u w:val="single"/>
          <w:lang w:val="es-ES"/>
        </w:rPr>
        <w:t>de la multa aplicable</w:t>
      </w:r>
      <w:r w:rsidR="005D050C">
        <w:rPr>
          <w:rFonts w:ascii="Book Antiqua" w:hAnsi="Book Antiqua"/>
          <w:i/>
          <w:iCs/>
          <w:u w:val="single"/>
          <w:lang w:val="es-ES"/>
        </w:rPr>
        <w:t>.</w:t>
      </w:r>
      <w:r w:rsidR="00824F74">
        <w:rPr>
          <w:rFonts w:ascii="Book Antiqua" w:hAnsi="Book Antiqua"/>
          <w:i/>
          <w:iCs/>
          <w:u w:val="single"/>
          <w:lang w:val="es-ES"/>
        </w:rPr>
        <w:t>”</w:t>
      </w:r>
    </w:p>
    <w:p w14:paraId="39D102FA" w14:textId="77777777" w:rsidR="00525510" w:rsidRPr="003301B3" w:rsidRDefault="00525510" w:rsidP="000B0AC7">
      <w:pPr>
        <w:spacing w:line="480" w:lineRule="auto"/>
        <w:jc w:val="both"/>
        <w:rPr>
          <w:rFonts w:ascii="Book Antiqua" w:hAnsi="Book Antiqua"/>
          <w:i/>
          <w:iCs/>
          <w:strike/>
          <w:lang w:val="es-ES"/>
        </w:rPr>
      </w:pPr>
      <w:r w:rsidRPr="003301B3">
        <w:rPr>
          <w:rFonts w:ascii="Book Antiqua" w:hAnsi="Book Antiqua"/>
          <w:i/>
          <w:iCs/>
          <w:strike/>
          <w:lang w:val="es-ES"/>
        </w:rPr>
        <w:lastRenderedPageBreak/>
        <w:t>“(L) Clasificación de Estacionamientos Reservados:</w:t>
      </w:r>
    </w:p>
    <w:p w14:paraId="226C0F88" w14:textId="77777777" w:rsidR="00525510" w:rsidRPr="003301B3" w:rsidRDefault="00525510" w:rsidP="000B0AC7">
      <w:pPr>
        <w:numPr>
          <w:ilvl w:val="0"/>
          <w:numId w:val="12"/>
        </w:numPr>
        <w:spacing w:line="480" w:lineRule="auto"/>
        <w:jc w:val="both"/>
        <w:rPr>
          <w:rFonts w:ascii="Book Antiqua" w:hAnsi="Book Antiqua"/>
          <w:i/>
          <w:iCs/>
          <w:strike/>
          <w:lang w:val="es-ES"/>
        </w:rPr>
      </w:pPr>
      <w:r w:rsidRPr="003301B3">
        <w:rPr>
          <w:rFonts w:ascii="Book Antiqua" w:hAnsi="Book Antiqua"/>
          <w:i/>
          <w:iCs/>
          <w:strike/>
          <w:lang w:val="es-ES"/>
        </w:rPr>
        <w:t xml:space="preserve"> Tipo A (Van Accessible): Espacios de estacionamiento diseñados exclusivamente para vehículos que transporten personas usuarias de sillas de ruedas y requieran acceso lateral mediante rampa o plataforma.</w:t>
      </w:r>
    </w:p>
    <w:p w14:paraId="269C9EA9" w14:textId="77777777" w:rsidR="00E83D57" w:rsidRPr="003301B3" w:rsidRDefault="00525510" w:rsidP="000B0AC7">
      <w:pPr>
        <w:numPr>
          <w:ilvl w:val="0"/>
          <w:numId w:val="12"/>
        </w:numPr>
        <w:spacing w:line="480" w:lineRule="auto"/>
        <w:jc w:val="both"/>
        <w:rPr>
          <w:rFonts w:ascii="Book Antiqua" w:hAnsi="Book Antiqua"/>
          <w:i/>
          <w:iCs/>
          <w:strike/>
          <w:lang w:val="es-ES"/>
        </w:rPr>
      </w:pPr>
      <w:r w:rsidRPr="003301B3">
        <w:rPr>
          <w:rFonts w:ascii="Book Antiqua" w:hAnsi="Book Antiqua"/>
          <w:i/>
          <w:iCs/>
          <w:strike/>
          <w:lang w:val="es-ES"/>
        </w:rPr>
        <w:t xml:space="preserve"> Tipo B (General): Espacios de estacionamiento reservados para personas con impedimentos certificados que no requieren acceso lateral mediante rampa o plataforma</w:t>
      </w:r>
      <w:r w:rsidR="00E83D57" w:rsidRPr="003301B3">
        <w:rPr>
          <w:rFonts w:ascii="Book Antiqua" w:hAnsi="Book Antiqua"/>
          <w:i/>
          <w:iCs/>
          <w:strike/>
          <w:lang w:val="es-ES"/>
        </w:rPr>
        <w:t>.</w:t>
      </w:r>
      <w:r w:rsidRPr="003301B3">
        <w:rPr>
          <w:rFonts w:ascii="Book Antiqua" w:hAnsi="Book Antiqua"/>
          <w:i/>
          <w:iCs/>
          <w:strike/>
          <w:lang w:val="es-ES"/>
        </w:rPr>
        <w:t>”</w:t>
      </w:r>
    </w:p>
    <w:p w14:paraId="617F9375" w14:textId="77777777" w:rsidR="00525510" w:rsidRPr="003301B3" w:rsidRDefault="00525510" w:rsidP="000B0AC7">
      <w:pPr>
        <w:spacing w:line="480" w:lineRule="auto"/>
        <w:ind w:firstLine="360"/>
        <w:jc w:val="both"/>
        <w:rPr>
          <w:rFonts w:ascii="Book Antiqua" w:hAnsi="Book Antiqua"/>
          <w:strike/>
          <w:lang w:val="es-ES"/>
        </w:rPr>
      </w:pPr>
      <w:r w:rsidRPr="003301B3">
        <w:rPr>
          <w:rFonts w:ascii="Book Antiqua" w:hAnsi="Book Antiqua"/>
          <w:strike/>
          <w:lang w:val="es-ES"/>
        </w:rPr>
        <w:t>Art</w:t>
      </w:r>
      <w:r w:rsidR="00E83D57" w:rsidRPr="003301B3">
        <w:rPr>
          <w:rFonts w:ascii="Book Antiqua" w:hAnsi="Book Antiqua"/>
          <w:strike/>
          <w:lang w:val="es-ES"/>
        </w:rPr>
        <w:t>í</w:t>
      </w:r>
      <w:r w:rsidRPr="003301B3">
        <w:rPr>
          <w:rFonts w:ascii="Book Antiqua" w:hAnsi="Book Antiqua"/>
          <w:strike/>
          <w:lang w:val="es-ES"/>
        </w:rPr>
        <w:t>culo 2.- Se enmienda el Artículo 2.25 de la Ley Núm. 22</w:t>
      </w:r>
      <w:r w:rsidR="00CB4092" w:rsidRPr="003301B3">
        <w:rPr>
          <w:rFonts w:ascii="Book Antiqua" w:hAnsi="Book Antiqua"/>
          <w:strike/>
          <w:lang w:val="es-ES"/>
        </w:rPr>
        <w:t>-</w:t>
      </w:r>
      <w:r w:rsidRPr="003301B3">
        <w:rPr>
          <w:rFonts w:ascii="Book Antiqua" w:hAnsi="Book Antiqua"/>
          <w:strike/>
          <w:lang w:val="es-ES"/>
        </w:rPr>
        <w:t xml:space="preserve"> 2000, según enmendada, para añadir un nuevo inciso (M) que lea como sigue:</w:t>
      </w:r>
    </w:p>
    <w:p w14:paraId="7648D614" w14:textId="77777777" w:rsidR="00525510" w:rsidRPr="003301B3" w:rsidRDefault="00CB4092" w:rsidP="000B0AC7">
      <w:pPr>
        <w:numPr>
          <w:ilvl w:val="0"/>
          <w:numId w:val="11"/>
        </w:numPr>
        <w:spacing w:line="480" w:lineRule="auto"/>
        <w:jc w:val="both"/>
        <w:rPr>
          <w:rFonts w:ascii="Book Antiqua" w:hAnsi="Book Antiqua"/>
          <w:i/>
          <w:iCs/>
          <w:strike/>
          <w:lang w:val="es-ES"/>
        </w:rPr>
      </w:pPr>
      <w:r w:rsidRPr="003301B3">
        <w:rPr>
          <w:rFonts w:ascii="Book Antiqua" w:hAnsi="Book Antiqua"/>
          <w:i/>
          <w:iCs/>
          <w:strike/>
          <w:lang w:val="es-ES"/>
        </w:rPr>
        <w:t>“Identificación</w:t>
      </w:r>
      <w:r w:rsidR="00525510" w:rsidRPr="003301B3">
        <w:rPr>
          <w:rFonts w:ascii="Book Antiqua" w:hAnsi="Book Antiqua"/>
          <w:i/>
          <w:iCs/>
          <w:strike/>
          <w:lang w:val="es-ES"/>
        </w:rPr>
        <w:t xml:space="preserve"> de Vehículos: El Departamento de Transportación y Obras Públicas (DTOP) expedirá un distintivo o calcomanía adicional para vehículos con rampa o plataforma, requisito obligatorio para ocupar los espacios Tipo A.</w:t>
      </w:r>
    </w:p>
    <w:p w14:paraId="6349B0A7" w14:textId="77777777" w:rsidR="00525510" w:rsidRPr="003301B3" w:rsidRDefault="00525510" w:rsidP="000B0AC7">
      <w:pPr>
        <w:numPr>
          <w:ilvl w:val="0"/>
          <w:numId w:val="11"/>
        </w:numPr>
        <w:spacing w:line="480" w:lineRule="auto"/>
        <w:jc w:val="both"/>
        <w:rPr>
          <w:rFonts w:ascii="Book Antiqua" w:hAnsi="Book Antiqua"/>
          <w:i/>
          <w:iCs/>
          <w:strike/>
          <w:szCs w:val="24"/>
          <w:lang w:val="es-ES"/>
        </w:rPr>
      </w:pPr>
      <w:r w:rsidRPr="003301B3">
        <w:rPr>
          <w:rFonts w:ascii="Book Antiqua" w:hAnsi="Book Antiqua"/>
          <w:i/>
          <w:iCs/>
          <w:strike/>
          <w:lang w:val="es-ES"/>
        </w:rPr>
        <w:t xml:space="preserve"> Sanciones: Toda persona que utilice un espacio Tipo A sin cumplir con los requisitos establecidos estará sujeta a una </w:t>
      </w:r>
      <w:r w:rsidRPr="003301B3">
        <w:rPr>
          <w:rFonts w:ascii="Book Antiqua" w:hAnsi="Book Antiqua"/>
          <w:i/>
          <w:iCs/>
          <w:strike/>
          <w:szCs w:val="24"/>
          <w:lang w:val="es-ES"/>
        </w:rPr>
        <w:t xml:space="preserve">multa no menor de doscientos cincuenta dólares </w:t>
      </w:r>
      <w:r w:rsidR="00CB4092" w:rsidRPr="003301B3">
        <w:rPr>
          <w:rFonts w:ascii="Book Antiqua" w:hAnsi="Book Antiqua"/>
          <w:i/>
          <w:iCs/>
          <w:strike/>
          <w:szCs w:val="24"/>
          <w:lang w:val="es-ES"/>
        </w:rPr>
        <w:t>(</w:t>
      </w:r>
      <w:r w:rsidRPr="003301B3">
        <w:rPr>
          <w:rFonts w:ascii="Book Antiqua" w:hAnsi="Book Antiqua"/>
          <w:i/>
          <w:iCs/>
          <w:strike/>
          <w:szCs w:val="24"/>
          <w:lang w:val="es-ES"/>
        </w:rPr>
        <w:t>$250</w:t>
      </w:r>
      <w:r w:rsidR="00CB4092" w:rsidRPr="003301B3">
        <w:rPr>
          <w:rFonts w:ascii="Book Antiqua" w:hAnsi="Book Antiqua"/>
          <w:i/>
          <w:iCs/>
          <w:strike/>
          <w:szCs w:val="24"/>
          <w:lang w:val="es-ES"/>
        </w:rPr>
        <w:t xml:space="preserve">.00). </w:t>
      </w:r>
    </w:p>
    <w:p w14:paraId="1D0AEC62" w14:textId="77777777" w:rsidR="00E83D57" w:rsidRPr="003301B3" w:rsidRDefault="001168E4" w:rsidP="000B0AC7">
      <w:pPr>
        <w:numPr>
          <w:ilvl w:val="0"/>
          <w:numId w:val="11"/>
        </w:numPr>
        <w:spacing w:line="480" w:lineRule="auto"/>
        <w:jc w:val="both"/>
        <w:rPr>
          <w:rFonts w:ascii="Book Antiqua" w:hAnsi="Book Antiqua"/>
          <w:i/>
          <w:iCs/>
          <w:strike/>
          <w:szCs w:val="24"/>
          <w:lang w:val="es-ES"/>
        </w:rPr>
      </w:pPr>
      <w:r w:rsidRPr="003301B3">
        <w:rPr>
          <w:rFonts w:ascii="Book Antiqua" w:hAnsi="Book Antiqua"/>
          <w:i/>
          <w:iCs/>
          <w:strike/>
          <w:szCs w:val="24"/>
          <w:lang w:val="es-ES"/>
        </w:rPr>
        <w:t>Programa Educativo de Orientación Ciudadana</w:t>
      </w:r>
      <w:r w:rsidR="00525510" w:rsidRPr="003301B3">
        <w:rPr>
          <w:rFonts w:ascii="Book Antiqua" w:hAnsi="Book Antiqua"/>
          <w:i/>
          <w:iCs/>
          <w:strike/>
          <w:szCs w:val="24"/>
          <w:lang w:val="es-ES"/>
        </w:rPr>
        <w:t>: El DTOP y la Oficina de Asuntos de Personas con Discapacidad desarrollarán una campaña educativa sobre la clasificación de espacios y el uso adecuado de los mismos.</w:t>
      </w:r>
    </w:p>
    <w:p w14:paraId="471B2CCA" w14:textId="77777777" w:rsidR="00E83D57" w:rsidRPr="003301B3" w:rsidRDefault="00E83D57" w:rsidP="000B0AC7">
      <w:pPr>
        <w:numPr>
          <w:ilvl w:val="0"/>
          <w:numId w:val="11"/>
        </w:numPr>
        <w:spacing w:line="480" w:lineRule="auto"/>
        <w:jc w:val="both"/>
        <w:rPr>
          <w:rFonts w:ascii="Book Antiqua" w:hAnsi="Book Antiqua"/>
          <w:i/>
          <w:iCs/>
          <w:strike/>
          <w:szCs w:val="24"/>
          <w:lang w:val="es-ES"/>
        </w:rPr>
      </w:pPr>
      <w:r w:rsidRPr="003301B3">
        <w:rPr>
          <w:rFonts w:ascii="Book Antiqua" w:hAnsi="Book Antiqua"/>
          <w:i/>
          <w:iCs/>
          <w:strike/>
          <w:szCs w:val="24"/>
          <w:lang w:val="es-ES"/>
        </w:rPr>
        <w:t xml:space="preserve">Aplicabilidad: </w:t>
      </w:r>
      <w:r w:rsidRPr="00A61E31">
        <w:rPr>
          <w:rFonts w:ascii="Book Antiqua" w:hAnsi="Book Antiqua"/>
          <w:i/>
          <w:iCs/>
          <w:strike/>
          <w:color w:val="111111"/>
          <w:szCs w:val="24"/>
          <w:lang w:val="es-PR"/>
        </w:rPr>
        <w:t>Las disposiciones de este inciso aplicarán únicamente a los establecimientos que cuenten con veinticinco (25) o más espacios de estacionamiento. Los establecimientos con menos de veinticinco (25) espacios no estarán obligados a cumplir con lo aquí dispuesto</w:t>
      </w:r>
      <w:r w:rsidR="00CB4092" w:rsidRPr="003301B3">
        <w:rPr>
          <w:rFonts w:ascii="Book Antiqua" w:hAnsi="Book Antiqua"/>
          <w:i/>
          <w:iCs/>
          <w:strike/>
          <w:color w:val="111111"/>
          <w:szCs w:val="24"/>
          <w:lang w:val="es-ES"/>
        </w:rPr>
        <w:t>.”</w:t>
      </w:r>
    </w:p>
    <w:bookmarkEnd w:id="0"/>
    <w:bookmarkEnd w:id="1"/>
    <w:bookmarkEnd w:id="2"/>
    <w:p w14:paraId="3BC3B3CB" w14:textId="77777777" w:rsidR="003301B3" w:rsidRDefault="003301B3" w:rsidP="003301B3">
      <w:pPr>
        <w:spacing w:line="480" w:lineRule="auto"/>
        <w:ind w:firstLine="360"/>
        <w:jc w:val="both"/>
        <w:rPr>
          <w:rFonts w:ascii="Book Antiqua" w:hAnsi="Book Antiqua"/>
          <w:i/>
          <w:iCs/>
          <w:szCs w:val="24"/>
          <w:u w:val="single"/>
          <w:lang w:val="es-PR"/>
        </w:rPr>
      </w:pPr>
      <w:r>
        <w:rPr>
          <w:rFonts w:ascii="Book Antiqua" w:hAnsi="Book Antiqua"/>
          <w:i/>
          <w:iCs/>
          <w:szCs w:val="24"/>
          <w:u w:val="single"/>
          <w:lang w:val="es-PR"/>
        </w:rPr>
        <w:t xml:space="preserve">Sección 2.- </w:t>
      </w:r>
      <w:r w:rsidRPr="003301B3">
        <w:rPr>
          <w:rFonts w:ascii="Book Antiqua" w:hAnsi="Book Antiqua"/>
          <w:i/>
          <w:iCs/>
          <w:szCs w:val="24"/>
          <w:u w:val="single"/>
          <w:lang w:val="es-PR"/>
        </w:rPr>
        <w:t>Programa Educativo de Orientación Ciudadana</w:t>
      </w:r>
      <w:r>
        <w:rPr>
          <w:rFonts w:ascii="Book Antiqua" w:hAnsi="Book Antiqua"/>
          <w:i/>
          <w:iCs/>
          <w:szCs w:val="24"/>
          <w:u w:val="single"/>
          <w:lang w:val="es-PR"/>
        </w:rPr>
        <w:t>.</w:t>
      </w:r>
    </w:p>
    <w:p w14:paraId="645F7B1A" w14:textId="3172FB2F" w:rsidR="003301B3" w:rsidRDefault="00E27227" w:rsidP="003301B3">
      <w:pPr>
        <w:spacing w:line="480" w:lineRule="auto"/>
        <w:ind w:firstLine="360"/>
        <w:jc w:val="both"/>
        <w:rPr>
          <w:rFonts w:ascii="Book Antiqua" w:hAnsi="Book Antiqua"/>
          <w:i/>
          <w:iCs/>
          <w:szCs w:val="24"/>
          <w:u w:val="single"/>
          <w:lang w:val="es-PR"/>
        </w:rPr>
      </w:pPr>
      <w:r>
        <w:rPr>
          <w:rFonts w:ascii="Book Antiqua" w:hAnsi="Book Antiqua"/>
          <w:i/>
          <w:iCs/>
          <w:szCs w:val="24"/>
          <w:u w:val="single"/>
          <w:lang w:val="es-PR"/>
        </w:rPr>
        <w:lastRenderedPageBreak/>
        <w:t>Los departamentos de Asuntos del Consumidor; y d</w:t>
      </w:r>
      <w:r w:rsidR="003301B3">
        <w:rPr>
          <w:rFonts w:ascii="Book Antiqua" w:hAnsi="Book Antiqua"/>
          <w:i/>
          <w:iCs/>
          <w:szCs w:val="24"/>
          <w:u w:val="single"/>
          <w:lang w:val="es-PR"/>
        </w:rPr>
        <w:t>e Transportación Obras Públicas</w:t>
      </w:r>
      <w:r>
        <w:rPr>
          <w:rFonts w:ascii="Book Antiqua" w:hAnsi="Book Antiqua"/>
          <w:i/>
          <w:iCs/>
          <w:szCs w:val="24"/>
          <w:u w:val="single"/>
          <w:lang w:val="es-PR"/>
        </w:rPr>
        <w:t>,</w:t>
      </w:r>
      <w:r w:rsidR="003301B3">
        <w:rPr>
          <w:rFonts w:ascii="Book Antiqua" w:hAnsi="Book Antiqua"/>
          <w:i/>
          <w:iCs/>
          <w:szCs w:val="24"/>
          <w:u w:val="single"/>
          <w:lang w:val="es-PR"/>
        </w:rPr>
        <w:t xml:space="preserve"> y </w:t>
      </w:r>
      <w:r w:rsidR="003301B3" w:rsidRPr="003301B3">
        <w:rPr>
          <w:rFonts w:ascii="Book Antiqua" w:hAnsi="Book Antiqua"/>
          <w:i/>
          <w:iCs/>
          <w:szCs w:val="24"/>
          <w:u w:val="single"/>
          <w:lang w:val="es-PR"/>
        </w:rPr>
        <w:t>la Defensoría de las Personas con Impedimentos desarrollarán una campaña educativa sobre la clasificación de espacios y el uso adecuado de los mismos.</w:t>
      </w:r>
    </w:p>
    <w:p w14:paraId="1C70E452" w14:textId="0D9025F5" w:rsidR="00A4096D" w:rsidRDefault="00A4096D" w:rsidP="003301B3">
      <w:pPr>
        <w:spacing w:line="480" w:lineRule="auto"/>
        <w:ind w:firstLine="360"/>
        <w:jc w:val="both"/>
        <w:rPr>
          <w:rFonts w:ascii="Book Antiqua" w:hAnsi="Book Antiqua"/>
          <w:i/>
          <w:iCs/>
          <w:szCs w:val="24"/>
          <w:u w:val="single"/>
          <w:lang w:val="es-PR"/>
        </w:rPr>
      </w:pPr>
      <w:r>
        <w:rPr>
          <w:rFonts w:ascii="Book Antiqua" w:hAnsi="Book Antiqua"/>
          <w:i/>
          <w:iCs/>
          <w:szCs w:val="24"/>
          <w:u w:val="single"/>
          <w:lang w:val="es-PR"/>
        </w:rPr>
        <w:t xml:space="preserve">Sección 3.- Reglamentación </w:t>
      </w:r>
    </w:p>
    <w:p w14:paraId="7456253E" w14:textId="12ACD68C" w:rsidR="00A4096D" w:rsidRPr="003301B3" w:rsidRDefault="00A4096D" w:rsidP="003301B3">
      <w:pPr>
        <w:spacing w:line="480" w:lineRule="auto"/>
        <w:ind w:firstLine="360"/>
        <w:jc w:val="both"/>
        <w:rPr>
          <w:rFonts w:ascii="Book Antiqua" w:hAnsi="Book Antiqua"/>
          <w:i/>
          <w:iCs/>
          <w:szCs w:val="24"/>
          <w:u w:val="single"/>
          <w:lang w:val="es-PR"/>
        </w:rPr>
      </w:pPr>
      <w:r>
        <w:rPr>
          <w:rFonts w:ascii="Book Antiqua" w:hAnsi="Book Antiqua"/>
          <w:i/>
          <w:iCs/>
          <w:szCs w:val="24"/>
          <w:u w:val="single"/>
          <w:lang w:val="es-PR"/>
        </w:rPr>
        <w:t>Se ordena a toda entidad gubernamental con la función de reglamentar, designar o fiscalizar á</w:t>
      </w:r>
      <w:r w:rsidRPr="00A4096D">
        <w:rPr>
          <w:rFonts w:ascii="Book Antiqua" w:hAnsi="Book Antiqua"/>
          <w:i/>
          <w:iCs/>
          <w:szCs w:val="24"/>
          <w:u w:val="single"/>
          <w:lang w:val="es-PR"/>
        </w:rPr>
        <w:t>reas de estacionamiento</w:t>
      </w:r>
      <w:r>
        <w:rPr>
          <w:rFonts w:ascii="Book Antiqua" w:hAnsi="Book Antiqua"/>
          <w:i/>
          <w:iCs/>
          <w:szCs w:val="24"/>
          <w:u w:val="single"/>
          <w:lang w:val="es-PR"/>
        </w:rPr>
        <w:t xml:space="preserve"> en la jurisdicción de Puerto Rico</w:t>
      </w:r>
      <w:r w:rsidRPr="00A4096D">
        <w:rPr>
          <w:rFonts w:ascii="Book Antiqua" w:hAnsi="Book Antiqua"/>
          <w:i/>
          <w:iCs/>
          <w:szCs w:val="24"/>
          <w:u w:val="single"/>
          <w:lang w:val="es-PR"/>
        </w:rPr>
        <w:t>,</w:t>
      </w:r>
      <w:r>
        <w:rPr>
          <w:rFonts w:ascii="Book Antiqua" w:hAnsi="Book Antiqua"/>
          <w:i/>
          <w:iCs/>
          <w:szCs w:val="24"/>
          <w:u w:val="single"/>
          <w:lang w:val="es-PR"/>
        </w:rPr>
        <w:t xml:space="preserve"> a crear o enmendar cualquier normativa </w:t>
      </w:r>
      <w:r w:rsidR="00097143">
        <w:rPr>
          <w:rFonts w:ascii="Book Antiqua" w:hAnsi="Book Antiqua"/>
          <w:i/>
          <w:iCs/>
          <w:szCs w:val="24"/>
          <w:u w:val="single"/>
          <w:lang w:val="es-PR"/>
        </w:rPr>
        <w:t>que se entienda pertinente</w:t>
      </w:r>
      <w:r>
        <w:rPr>
          <w:rFonts w:ascii="Book Antiqua" w:hAnsi="Book Antiqua"/>
          <w:i/>
          <w:iCs/>
          <w:szCs w:val="24"/>
          <w:u w:val="single"/>
          <w:lang w:val="es-PR"/>
        </w:rPr>
        <w:t>, según las disposiciones de esta Ley, en un periodo de tiempo no mayor de</w:t>
      </w:r>
      <w:r w:rsidR="00097143">
        <w:rPr>
          <w:rFonts w:ascii="Book Antiqua" w:hAnsi="Book Antiqua"/>
          <w:i/>
          <w:iCs/>
          <w:szCs w:val="24"/>
          <w:u w:val="single"/>
          <w:lang w:val="es-PR"/>
        </w:rPr>
        <w:t xml:space="preserve"> </w:t>
      </w:r>
      <w:r w:rsidRPr="00A4096D">
        <w:rPr>
          <w:rFonts w:ascii="Book Antiqua" w:hAnsi="Book Antiqua"/>
          <w:i/>
          <w:iCs/>
          <w:szCs w:val="24"/>
          <w:u w:val="single"/>
          <w:lang w:val="es-PR"/>
        </w:rPr>
        <w:t xml:space="preserve">ciento ochenta (180) días después de </w:t>
      </w:r>
      <w:r>
        <w:rPr>
          <w:rFonts w:ascii="Book Antiqua" w:hAnsi="Book Antiqua"/>
          <w:i/>
          <w:iCs/>
          <w:szCs w:val="24"/>
          <w:u w:val="single"/>
          <w:lang w:val="es-PR"/>
        </w:rPr>
        <w:t xml:space="preserve">su </w:t>
      </w:r>
      <w:r w:rsidRPr="00A4096D">
        <w:rPr>
          <w:rFonts w:ascii="Book Antiqua" w:hAnsi="Book Antiqua"/>
          <w:i/>
          <w:iCs/>
          <w:szCs w:val="24"/>
          <w:u w:val="single"/>
          <w:lang w:val="es-PR"/>
        </w:rPr>
        <w:t>aprobación</w:t>
      </w:r>
      <w:r>
        <w:rPr>
          <w:rFonts w:ascii="Book Antiqua" w:hAnsi="Book Antiqua"/>
          <w:i/>
          <w:iCs/>
          <w:szCs w:val="24"/>
          <w:u w:val="single"/>
          <w:lang w:val="es-PR"/>
        </w:rPr>
        <w:t xml:space="preserve">. </w:t>
      </w:r>
    </w:p>
    <w:p w14:paraId="78921C45" w14:textId="46528AE6" w:rsidR="00046526" w:rsidRPr="00525510" w:rsidRDefault="006B798E" w:rsidP="000B0AC7">
      <w:pPr>
        <w:spacing w:line="480" w:lineRule="auto"/>
        <w:ind w:firstLine="360"/>
        <w:rPr>
          <w:rFonts w:ascii="Book Antiqua" w:hAnsi="Book Antiqua"/>
          <w:i/>
          <w:iCs/>
          <w:lang w:val="es-ES"/>
        </w:rPr>
      </w:pPr>
      <w:r w:rsidRPr="003301B3">
        <w:rPr>
          <w:rFonts w:ascii="Book Antiqua" w:hAnsi="Book Antiqua"/>
          <w:strike/>
          <w:szCs w:val="24"/>
          <w:lang w:val="es-PR"/>
        </w:rPr>
        <w:t>Artículo</w:t>
      </w:r>
      <w:r w:rsidRPr="00525510">
        <w:rPr>
          <w:rFonts w:ascii="Book Antiqua" w:hAnsi="Book Antiqua"/>
          <w:szCs w:val="24"/>
          <w:lang w:val="es-PR"/>
        </w:rPr>
        <w:t xml:space="preserve"> </w:t>
      </w:r>
      <w:r w:rsidR="003301B3">
        <w:rPr>
          <w:rFonts w:ascii="Book Antiqua" w:hAnsi="Book Antiqua"/>
          <w:i/>
          <w:iCs/>
          <w:szCs w:val="24"/>
          <w:u w:val="single"/>
          <w:lang w:val="es-PR"/>
        </w:rPr>
        <w:t>Sección</w:t>
      </w:r>
      <w:r w:rsidR="00097143">
        <w:rPr>
          <w:rFonts w:ascii="Book Antiqua" w:hAnsi="Book Antiqua"/>
          <w:i/>
          <w:iCs/>
          <w:szCs w:val="24"/>
          <w:u w:val="single"/>
          <w:lang w:val="es-PR"/>
        </w:rPr>
        <w:t xml:space="preserve"> 4.-</w:t>
      </w:r>
      <w:r w:rsidR="003301B3">
        <w:rPr>
          <w:rFonts w:ascii="Book Antiqua" w:hAnsi="Book Antiqua"/>
          <w:szCs w:val="24"/>
          <w:lang w:val="es-PR"/>
        </w:rPr>
        <w:t xml:space="preserve"> </w:t>
      </w:r>
      <w:r w:rsidR="00525510" w:rsidRPr="00097143">
        <w:rPr>
          <w:rFonts w:ascii="Book Antiqua" w:hAnsi="Book Antiqua"/>
          <w:strike/>
          <w:szCs w:val="24"/>
          <w:lang w:val="es-PR"/>
        </w:rPr>
        <w:t>3</w:t>
      </w:r>
      <w:r w:rsidRPr="00097143">
        <w:rPr>
          <w:rFonts w:ascii="Book Antiqua" w:hAnsi="Book Antiqua"/>
          <w:strike/>
          <w:szCs w:val="24"/>
          <w:lang w:val="es-PR"/>
        </w:rPr>
        <w:t>.-</w:t>
      </w:r>
      <w:r w:rsidRPr="00525510">
        <w:rPr>
          <w:rFonts w:ascii="Book Antiqua" w:hAnsi="Book Antiqua"/>
          <w:szCs w:val="24"/>
          <w:lang w:val="es-PR"/>
        </w:rPr>
        <w:t xml:space="preserve"> </w:t>
      </w:r>
      <w:r w:rsidR="00046526" w:rsidRPr="00525510">
        <w:rPr>
          <w:rFonts w:ascii="Book Antiqua" w:hAnsi="Book Antiqua"/>
          <w:szCs w:val="24"/>
          <w:lang w:val="es-PR"/>
        </w:rPr>
        <w:t>Supremacía</w:t>
      </w:r>
    </w:p>
    <w:p w14:paraId="18536992" w14:textId="77777777" w:rsidR="006B798E" w:rsidRPr="00525510" w:rsidRDefault="006B798E" w:rsidP="000B0AC7">
      <w:pPr>
        <w:spacing w:line="480" w:lineRule="auto"/>
        <w:ind w:firstLine="360"/>
        <w:jc w:val="both"/>
        <w:rPr>
          <w:rFonts w:ascii="Book Antiqua" w:hAnsi="Book Antiqua" w:cs="Tahoma"/>
          <w:szCs w:val="24"/>
          <w:lang w:val="es-PR"/>
        </w:rPr>
      </w:pPr>
      <w:r w:rsidRPr="00525510">
        <w:rPr>
          <w:rFonts w:ascii="Book Antiqua" w:hAnsi="Book Antiqua"/>
          <w:szCs w:val="24"/>
          <w:lang w:val="es-PR"/>
        </w:rPr>
        <w:t xml:space="preserve">Las disposiciones de esta Ley prevalecerán </w:t>
      </w:r>
      <w:r w:rsidRPr="00525510">
        <w:rPr>
          <w:rFonts w:ascii="Book Antiqua" w:hAnsi="Book Antiqua" w:cs="Tahoma"/>
          <w:szCs w:val="24"/>
          <w:lang w:val="es-PR"/>
        </w:rPr>
        <w:t>sobre cualquier otra disposición de ley que no estuviere en armonía con lo aquí establecido.</w:t>
      </w:r>
    </w:p>
    <w:p w14:paraId="5305CC19" w14:textId="5392C2D6" w:rsidR="00BE2CDC" w:rsidRPr="00525510" w:rsidRDefault="006B798E" w:rsidP="000B0AC7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3301B3">
        <w:rPr>
          <w:rFonts w:ascii="Book Antiqua" w:hAnsi="Book Antiqua"/>
          <w:strike/>
          <w:szCs w:val="24"/>
          <w:lang w:val="es-PR"/>
        </w:rPr>
        <w:t>Artículo</w:t>
      </w:r>
      <w:r w:rsidRPr="00525510">
        <w:rPr>
          <w:rFonts w:ascii="Book Antiqua" w:hAnsi="Book Antiqua"/>
          <w:szCs w:val="24"/>
          <w:lang w:val="es-PR"/>
        </w:rPr>
        <w:t xml:space="preserve"> </w:t>
      </w:r>
      <w:r w:rsidR="003301B3">
        <w:rPr>
          <w:rFonts w:ascii="Book Antiqua" w:hAnsi="Book Antiqua"/>
          <w:i/>
          <w:iCs/>
          <w:szCs w:val="24"/>
          <w:u w:val="single"/>
          <w:lang w:val="es-PR"/>
        </w:rPr>
        <w:t>Sección</w:t>
      </w:r>
      <w:r w:rsidR="00097143">
        <w:rPr>
          <w:rFonts w:ascii="Book Antiqua" w:hAnsi="Book Antiqua"/>
          <w:i/>
          <w:iCs/>
          <w:szCs w:val="24"/>
          <w:u w:val="single"/>
          <w:lang w:val="es-PR"/>
        </w:rPr>
        <w:t xml:space="preserve"> 5.-</w:t>
      </w:r>
      <w:r w:rsidR="003301B3" w:rsidRPr="00525510">
        <w:rPr>
          <w:rFonts w:ascii="Book Antiqua" w:hAnsi="Book Antiqua"/>
          <w:szCs w:val="24"/>
          <w:lang w:val="es-PR"/>
        </w:rPr>
        <w:t xml:space="preserve"> </w:t>
      </w:r>
      <w:r w:rsidR="00525510" w:rsidRPr="00097143">
        <w:rPr>
          <w:rFonts w:ascii="Book Antiqua" w:hAnsi="Book Antiqua"/>
          <w:strike/>
          <w:szCs w:val="24"/>
          <w:lang w:val="es-PR"/>
        </w:rPr>
        <w:t>4</w:t>
      </w:r>
      <w:r w:rsidRPr="00097143">
        <w:rPr>
          <w:rFonts w:ascii="Book Antiqua" w:hAnsi="Book Antiqua"/>
          <w:strike/>
          <w:szCs w:val="24"/>
          <w:lang w:val="es-PR"/>
        </w:rPr>
        <w:t>.-</w:t>
      </w:r>
      <w:bookmarkStart w:id="4" w:name="{B2B5}"/>
      <w:bookmarkStart w:id="5" w:name="{26F46}"/>
      <w:r w:rsidRPr="00525510">
        <w:rPr>
          <w:rFonts w:ascii="Book Antiqua" w:hAnsi="Book Antiqua"/>
          <w:szCs w:val="24"/>
          <w:lang w:val="es-PR"/>
        </w:rPr>
        <w:t xml:space="preserve"> </w:t>
      </w:r>
      <w:r w:rsidR="00BE2CDC" w:rsidRPr="00525510">
        <w:rPr>
          <w:rFonts w:ascii="Book Antiqua" w:hAnsi="Book Antiqua"/>
          <w:szCs w:val="24"/>
          <w:lang w:val="es-PR"/>
        </w:rPr>
        <w:t>Separabilidad</w:t>
      </w:r>
    </w:p>
    <w:p w14:paraId="2073AE8E" w14:textId="77777777" w:rsidR="00BE2CDC" w:rsidRPr="00525510" w:rsidRDefault="00BE2CDC" w:rsidP="000B0AC7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525510">
        <w:rPr>
          <w:rFonts w:ascii="Book Antiqua" w:hAnsi="Book Antiqua"/>
          <w:szCs w:val="24"/>
          <w:lang w:val="es-PR"/>
        </w:rPr>
        <w:t>Si cualquier parte de esta Ley fuera declarada inconstitucional por un tribunal competente, la sentencia a tal efecto dictada no afectará, perjudicará ni invalidará el resto de esta Ley. El efecto de dicha sentencia quedará limitado a la parte específica de esta que haya sido declarada inconstitucional.</w:t>
      </w:r>
    </w:p>
    <w:bookmarkEnd w:id="4"/>
    <w:bookmarkEnd w:id="5"/>
    <w:p w14:paraId="10FC3E67" w14:textId="3CAB7F4A" w:rsidR="00BE2CDC" w:rsidRPr="00525510" w:rsidRDefault="006B798E" w:rsidP="000B0AC7">
      <w:pPr>
        <w:spacing w:line="480" w:lineRule="auto"/>
        <w:ind w:firstLine="360"/>
        <w:rPr>
          <w:rFonts w:ascii="Book Antiqua" w:hAnsi="Book Antiqua"/>
          <w:lang w:val="es-PR"/>
        </w:rPr>
      </w:pPr>
      <w:r w:rsidRPr="003301B3">
        <w:rPr>
          <w:rFonts w:ascii="Book Antiqua" w:hAnsi="Book Antiqua"/>
          <w:strike/>
          <w:szCs w:val="24"/>
          <w:lang w:val="es-PR"/>
        </w:rPr>
        <w:t>Artículo</w:t>
      </w:r>
      <w:r w:rsidRPr="00525510">
        <w:rPr>
          <w:rFonts w:ascii="Book Antiqua" w:hAnsi="Book Antiqua"/>
          <w:szCs w:val="24"/>
          <w:lang w:val="es-PR"/>
        </w:rPr>
        <w:t xml:space="preserve"> </w:t>
      </w:r>
      <w:r w:rsidR="003301B3">
        <w:rPr>
          <w:rFonts w:ascii="Book Antiqua" w:hAnsi="Book Antiqua"/>
          <w:i/>
          <w:iCs/>
          <w:szCs w:val="24"/>
          <w:u w:val="single"/>
          <w:lang w:val="es-PR"/>
        </w:rPr>
        <w:t>Sección</w:t>
      </w:r>
      <w:r w:rsidR="00097143">
        <w:rPr>
          <w:rFonts w:ascii="Book Antiqua" w:hAnsi="Book Antiqua"/>
          <w:i/>
          <w:iCs/>
          <w:szCs w:val="24"/>
          <w:u w:val="single"/>
          <w:lang w:val="es-PR"/>
        </w:rPr>
        <w:t xml:space="preserve"> 6.-</w:t>
      </w:r>
      <w:r w:rsidR="003301B3" w:rsidRPr="00525510">
        <w:rPr>
          <w:rFonts w:ascii="Book Antiqua" w:hAnsi="Book Antiqua"/>
          <w:szCs w:val="24"/>
          <w:lang w:val="es-PR"/>
        </w:rPr>
        <w:t xml:space="preserve"> </w:t>
      </w:r>
      <w:r w:rsidR="00525510" w:rsidRPr="00097143">
        <w:rPr>
          <w:rFonts w:ascii="Book Antiqua" w:hAnsi="Book Antiqua"/>
          <w:strike/>
          <w:szCs w:val="24"/>
          <w:lang w:val="es-PR"/>
        </w:rPr>
        <w:t>5</w:t>
      </w:r>
      <w:r w:rsidRPr="00097143">
        <w:rPr>
          <w:rFonts w:ascii="Book Antiqua" w:hAnsi="Book Antiqua"/>
          <w:strike/>
          <w:szCs w:val="24"/>
          <w:lang w:val="es-PR"/>
        </w:rPr>
        <w:t>.-</w:t>
      </w:r>
      <w:r w:rsidRPr="00525510">
        <w:rPr>
          <w:rFonts w:ascii="Book Antiqua" w:hAnsi="Book Antiqua"/>
          <w:szCs w:val="24"/>
          <w:lang w:val="es-PR"/>
        </w:rPr>
        <w:t xml:space="preserve"> </w:t>
      </w:r>
      <w:r w:rsidR="00BE2CDC" w:rsidRPr="00525510">
        <w:rPr>
          <w:rFonts w:ascii="Book Antiqua" w:hAnsi="Book Antiqua"/>
          <w:lang w:val="es-PR"/>
        </w:rPr>
        <w:t>Vigencia</w:t>
      </w:r>
    </w:p>
    <w:p w14:paraId="37F2AD77" w14:textId="7C0B879E" w:rsidR="006B798E" w:rsidRPr="00E27227" w:rsidRDefault="00BE2CDC" w:rsidP="00E27227">
      <w:pPr>
        <w:spacing w:line="480" w:lineRule="auto"/>
        <w:ind w:firstLine="360"/>
        <w:jc w:val="both"/>
        <w:rPr>
          <w:rFonts w:ascii="Book Antiqua" w:hAnsi="Book Antiqua"/>
          <w:i/>
          <w:iCs/>
          <w:u w:val="single"/>
          <w:lang w:val="es-PR"/>
        </w:rPr>
      </w:pPr>
      <w:r w:rsidRPr="00525510">
        <w:rPr>
          <w:rFonts w:ascii="Book Antiqua" w:hAnsi="Book Antiqua"/>
          <w:lang w:val="es-PR"/>
        </w:rPr>
        <w:t xml:space="preserve">Esta Ley entrará en vigor inmediatamente </w:t>
      </w:r>
      <w:r w:rsidRPr="008F0710">
        <w:rPr>
          <w:rFonts w:ascii="Book Antiqua" w:hAnsi="Book Antiqua"/>
          <w:lang w:val="es-PR"/>
        </w:rPr>
        <w:t xml:space="preserve">después de su aprobación. </w:t>
      </w:r>
      <w:bookmarkEnd w:id="3"/>
      <w:r w:rsidR="00E27227">
        <w:rPr>
          <w:rFonts w:ascii="Book Antiqua" w:hAnsi="Book Antiqua"/>
          <w:i/>
          <w:iCs/>
          <w:u w:val="single"/>
          <w:lang w:val="es-PR"/>
        </w:rPr>
        <w:t xml:space="preserve">No obstante, las disposiciones contenidas en los </w:t>
      </w:r>
      <w:proofErr w:type="spellStart"/>
      <w:r w:rsidR="00E27227">
        <w:rPr>
          <w:rFonts w:ascii="Book Antiqua" w:hAnsi="Book Antiqua"/>
          <w:i/>
          <w:iCs/>
          <w:u w:val="single"/>
          <w:lang w:val="es-PR"/>
        </w:rPr>
        <w:t>subincisos</w:t>
      </w:r>
      <w:proofErr w:type="spellEnd"/>
      <w:r w:rsidR="00E27227">
        <w:rPr>
          <w:rFonts w:ascii="Book Antiqua" w:hAnsi="Book Antiqua"/>
          <w:i/>
          <w:iCs/>
          <w:u w:val="single"/>
          <w:lang w:val="es-PR"/>
        </w:rPr>
        <w:t xml:space="preserve"> (1), (2) y (3) del inciso (l) del Artículo 2.25 de la Ley 22-2000, según enmendada, conocida como “</w:t>
      </w:r>
      <w:r w:rsidR="00E27227" w:rsidRPr="00E27227">
        <w:rPr>
          <w:rFonts w:ascii="Book Antiqua" w:hAnsi="Book Antiqua"/>
          <w:i/>
          <w:iCs/>
          <w:u w:val="single"/>
          <w:lang w:val="es-PR"/>
        </w:rPr>
        <w:t>Ley de Vehículos y Tránsito de Puerto Rico</w:t>
      </w:r>
      <w:r w:rsidR="00E27227">
        <w:rPr>
          <w:rFonts w:ascii="Book Antiqua" w:hAnsi="Book Antiqua"/>
          <w:i/>
          <w:iCs/>
          <w:u w:val="single"/>
          <w:lang w:val="es-PR"/>
        </w:rPr>
        <w:t>”, serán efectiv</w:t>
      </w:r>
      <w:r w:rsidR="00097143">
        <w:rPr>
          <w:rFonts w:ascii="Book Antiqua" w:hAnsi="Book Antiqua"/>
          <w:i/>
          <w:iCs/>
          <w:u w:val="single"/>
          <w:lang w:val="es-PR"/>
        </w:rPr>
        <w:t>a</w:t>
      </w:r>
      <w:r w:rsidR="00E27227">
        <w:rPr>
          <w:rFonts w:ascii="Book Antiqua" w:hAnsi="Book Antiqua"/>
          <w:i/>
          <w:iCs/>
          <w:u w:val="single"/>
          <w:lang w:val="es-PR"/>
        </w:rPr>
        <w:t xml:space="preserve">s ciento ochenta (180) días después de la aprobación de esta Ley, con el propósito de </w:t>
      </w:r>
      <w:r w:rsidR="00E27227" w:rsidRPr="00E27227">
        <w:rPr>
          <w:rFonts w:ascii="Book Antiqua" w:hAnsi="Book Antiqua"/>
          <w:i/>
          <w:iCs/>
          <w:u w:val="single"/>
          <w:lang w:val="es-PR"/>
        </w:rPr>
        <w:t>permitir una implantación ordenada</w:t>
      </w:r>
      <w:r w:rsidR="00E27227">
        <w:rPr>
          <w:rFonts w:ascii="Book Antiqua" w:hAnsi="Book Antiqua"/>
          <w:i/>
          <w:iCs/>
          <w:u w:val="single"/>
          <w:lang w:val="es-PR"/>
        </w:rPr>
        <w:t xml:space="preserve">, </w:t>
      </w:r>
      <w:r w:rsidR="00E27227" w:rsidRPr="00E27227">
        <w:rPr>
          <w:rFonts w:ascii="Book Antiqua" w:hAnsi="Book Antiqua"/>
          <w:i/>
          <w:iCs/>
          <w:u w:val="single"/>
          <w:lang w:val="es-PR"/>
        </w:rPr>
        <w:t>para que las agencias</w:t>
      </w:r>
      <w:r w:rsidR="00A4096D">
        <w:rPr>
          <w:rFonts w:ascii="Book Antiqua" w:hAnsi="Book Antiqua"/>
          <w:i/>
          <w:iCs/>
          <w:u w:val="single"/>
          <w:lang w:val="es-PR"/>
        </w:rPr>
        <w:t xml:space="preserve"> gubernamentales</w:t>
      </w:r>
      <w:r w:rsidR="00E27227">
        <w:rPr>
          <w:rFonts w:ascii="Book Antiqua" w:hAnsi="Book Antiqua"/>
          <w:i/>
          <w:iCs/>
          <w:u w:val="single"/>
          <w:lang w:val="es-PR"/>
        </w:rPr>
        <w:t xml:space="preserve"> y establecimientos comerciales </w:t>
      </w:r>
      <w:r w:rsidR="00E27227" w:rsidRPr="00E27227">
        <w:rPr>
          <w:rFonts w:ascii="Book Antiqua" w:hAnsi="Book Antiqua"/>
          <w:i/>
          <w:iCs/>
          <w:u w:val="single"/>
          <w:lang w:val="es-PR"/>
        </w:rPr>
        <w:lastRenderedPageBreak/>
        <w:t xml:space="preserve">responsables </w:t>
      </w:r>
      <w:r w:rsidR="00E27227">
        <w:rPr>
          <w:rFonts w:ascii="Book Antiqua" w:hAnsi="Book Antiqua"/>
          <w:i/>
          <w:iCs/>
          <w:u w:val="single"/>
          <w:lang w:val="es-PR"/>
        </w:rPr>
        <w:t xml:space="preserve">de hacerla cumplir, </w:t>
      </w:r>
      <w:r w:rsidR="00E27227" w:rsidRPr="00E27227">
        <w:rPr>
          <w:rFonts w:ascii="Book Antiqua" w:hAnsi="Book Antiqua"/>
          <w:i/>
          <w:iCs/>
          <w:u w:val="single"/>
          <w:lang w:val="es-PR"/>
        </w:rPr>
        <w:t>desarrollen los reglamentos, orientación, mecanismos de</w:t>
      </w:r>
      <w:r w:rsidR="00E27227">
        <w:rPr>
          <w:rFonts w:ascii="Book Antiqua" w:hAnsi="Book Antiqua"/>
          <w:i/>
          <w:iCs/>
          <w:u w:val="single"/>
          <w:lang w:val="es-PR"/>
        </w:rPr>
        <w:t xml:space="preserve"> </w:t>
      </w:r>
      <w:r w:rsidR="00E27227" w:rsidRPr="00E27227">
        <w:rPr>
          <w:rFonts w:ascii="Book Antiqua" w:hAnsi="Book Antiqua"/>
          <w:i/>
          <w:iCs/>
          <w:u w:val="single"/>
          <w:lang w:val="es-PR"/>
        </w:rPr>
        <w:t xml:space="preserve">fiscalización </w:t>
      </w:r>
      <w:r w:rsidR="00A4096D">
        <w:rPr>
          <w:rFonts w:ascii="Book Antiqua" w:hAnsi="Book Antiqua"/>
          <w:i/>
          <w:iCs/>
          <w:u w:val="single"/>
          <w:lang w:val="es-PR"/>
        </w:rPr>
        <w:t xml:space="preserve">y de identificación </w:t>
      </w:r>
      <w:r w:rsidR="00A61E31">
        <w:rPr>
          <w:rFonts w:ascii="Book Antiqua" w:hAnsi="Book Antiqua"/>
          <w:i/>
          <w:iCs/>
          <w:u w:val="single"/>
          <w:lang w:val="es-PR"/>
        </w:rPr>
        <w:t xml:space="preserve">y clasificación </w:t>
      </w:r>
      <w:r w:rsidR="00A4096D">
        <w:rPr>
          <w:rFonts w:ascii="Book Antiqua" w:hAnsi="Book Antiqua"/>
          <w:i/>
          <w:iCs/>
          <w:u w:val="single"/>
          <w:lang w:val="es-PR"/>
        </w:rPr>
        <w:t>de espacios a</w:t>
      </w:r>
      <w:r w:rsidR="00E27227" w:rsidRPr="00E27227">
        <w:rPr>
          <w:rFonts w:ascii="Book Antiqua" w:hAnsi="Book Antiqua"/>
          <w:i/>
          <w:iCs/>
          <w:u w:val="single"/>
          <w:lang w:val="es-PR"/>
        </w:rPr>
        <w:t>decuados</w:t>
      </w:r>
      <w:r w:rsidR="00A61E31">
        <w:rPr>
          <w:rFonts w:ascii="Book Antiqua" w:hAnsi="Book Antiqua"/>
          <w:i/>
          <w:iCs/>
          <w:u w:val="single"/>
          <w:lang w:val="es-PR"/>
        </w:rPr>
        <w:t xml:space="preserve"> de los estacionamientos reservados para personas con impedimentos</w:t>
      </w:r>
      <w:r w:rsidR="00E27227">
        <w:rPr>
          <w:rFonts w:ascii="Book Antiqua" w:hAnsi="Book Antiqua"/>
          <w:i/>
          <w:iCs/>
          <w:u w:val="single"/>
          <w:lang w:val="es-PR"/>
        </w:rPr>
        <w:t>.</w:t>
      </w:r>
    </w:p>
    <w:sectPr w:rsidR="006B798E" w:rsidRPr="00E27227" w:rsidSect="000B0AC7">
      <w:type w:val="continuous"/>
      <w:pgSz w:w="12240" w:h="15840" w:code="1"/>
      <w:pgMar w:top="1440" w:right="1296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7DE5F" w14:textId="77777777" w:rsidR="00217DE9" w:rsidRDefault="00217DE9">
      <w:r>
        <w:separator/>
      </w:r>
    </w:p>
  </w:endnote>
  <w:endnote w:type="continuationSeparator" w:id="0">
    <w:p w14:paraId="53E486BC" w14:textId="77777777" w:rsidR="00217DE9" w:rsidRDefault="00217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3F244" w14:textId="77777777" w:rsidR="00217DE9" w:rsidRDefault="00217DE9">
      <w:r>
        <w:separator/>
      </w:r>
    </w:p>
  </w:footnote>
  <w:footnote w:type="continuationSeparator" w:id="0">
    <w:p w14:paraId="7C5C7072" w14:textId="77777777" w:rsidR="00217DE9" w:rsidRDefault="00217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F7EFD" w14:textId="77777777" w:rsidR="006B798E" w:rsidRDefault="006B798E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138D8"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27758"/>
    <w:multiLevelType w:val="multilevel"/>
    <w:tmpl w:val="A6966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434ECA"/>
    <w:multiLevelType w:val="hybridMultilevel"/>
    <w:tmpl w:val="C6DC6B9A"/>
    <w:lvl w:ilvl="0" w:tplc="925EAD5A">
      <w:start w:val="7"/>
      <w:numFmt w:val="decimal"/>
      <w:lvlText w:val="%1."/>
      <w:lvlJc w:val="left"/>
      <w:pPr>
        <w:tabs>
          <w:tab w:val="num" w:pos="2700"/>
        </w:tabs>
        <w:ind w:left="27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" w15:restartNumberingAfterBreak="0">
    <w:nsid w:val="155C24FC"/>
    <w:multiLevelType w:val="singleLevel"/>
    <w:tmpl w:val="33AC9F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1C9B0AC9"/>
    <w:multiLevelType w:val="singleLevel"/>
    <w:tmpl w:val="D7521E0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 w15:restartNumberingAfterBreak="0">
    <w:nsid w:val="33E174EC"/>
    <w:multiLevelType w:val="hybridMultilevel"/>
    <w:tmpl w:val="DFA67C00"/>
    <w:lvl w:ilvl="0" w:tplc="4A52A036">
      <w:start w:val="1"/>
      <w:numFmt w:val="lowerLetter"/>
      <w:lvlText w:val="(%1)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DA039B"/>
    <w:multiLevelType w:val="multilevel"/>
    <w:tmpl w:val="C922DB9C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120B63"/>
    <w:multiLevelType w:val="hybridMultilevel"/>
    <w:tmpl w:val="094857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316C23"/>
    <w:multiLevelType w:val="multilevel"/>
    <w:tmpl w:val="7F845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702624"/>
    <w:multiLevelType w:val="hybridMultilevel"/>
    <w:tmpl w:val="92B6B7BE"/>
    <w:lvl w:ilvl="0" w:tplc="64A4711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841AD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DA04D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E403E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84C53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CA980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6E345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A4DCA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66B5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3C6A41"/>
    <w:multiLevelType w:val="hybridMultilevel"/>
    <w:tmpl w:val="B23E82FE"/>
    <w:lvl w:ilvl="0" w:tplc="A8C662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F120BB"/>
    <w:multiLevelType w:val="hybridMultilevel"/>
    <w:tmpl w:val="4DE236A4"/>
    <w:lvl w:ilvl="0" w:tplc="4A52A036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0A4BA9"/>
    <w:multiLevelType w:val="hybridMultilevel"/>
    <w:tmpl w:val="3C085FB8"/>
    <w:lvl w:ilvl="0" w:tplc="335466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5571907">
    <w:abstractNumId w:val="4"/>
  </w:num>
  <w:num w:numId="2" w16cid:durableId="11877729">
    <w:abstractNumId w:val="2"/>
  </w:num>
  <w:num w:numId="3" w16cid:durableId="71896148">
    <w:abstractNumId w:val="3"/>
  </w:num>
  <w:num w:numId="4" w16cid:durableId="578713164">
    <w:abstractNumId w:val="6"/>
  </w:num>
  <w:num w:numId="5" w16cid:durableId="639385651">
    <w:abstractNumId w:val="7"/>
  </w:num>
  <w:num w:numId="6" w16cid:durableId="433671723">
    <w:abstractNumId w:val="1"/>
  </w:num>
  <w:num w:numId="7" w16cid:durableId="332799656">
    <w:abstractNumId w:val="8"/>
  </w:num>
  <w:num w:numId="8" w16cid:durableId="1173380751">
    <w:abstractNumId w:val="0"/>
  </w:num>
  <w:num w:numId="9" w16cid:durableId="1377698643">
    <w:abstractNumId w:val="10"/>
  </w:num>
  <w:num w:numId="10" w16cid:durableId="1139036847">
    <w:abstractNumId w:val="5"/>
  </w:num>
  <w:num w:numId="11" w16cid:durableId="1371951707">
    <w:abstractNumId w:val="11"/>
  </w:num>
  <w:num w:numId="12" w16cid:durableId="11422309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514F6E"/>
    <w:rsid w:val="00046526"/>
    <w:rsid w:val="000475D3"/>
    <w:rsid w:val="00091D52"/>
    <w:rsid w:val="00097143"/>
    <w:rsid w:val="000B0AC7"/>
    <w:rsid w:val="000F188B"/>
    <w:rsid w:val="001168E4"/>
    <w:rsid w:val="0019710F"/>
    <w:rsid w:val="00217DE9"/>
    <w:rsid w:val="002533BF"/>
    <w:rsid w:val="00284C4F"/>
    <w:rsid w:val="003301B3"/>
    <w:rsid w:val="00351E54"/>
    <w:rsid w:val="003626B7"/>
    <w:rsid w:val="00381A7A"/>
    <w:rsid w:val="003D6D79"/>
    <w:rsid w:val="003E7FC2"/>
    <w:rsid w:val="004138CB"/>
    <w:rsid w:val="00415820"/>
    <w:rsid w:val="0048681F"/>
    <w:rsid w:val="00494659"/>
    <w:rsid w:val="004C5D98"/>
    <w:rsid w:val="00514F6E"/>
    <w:rsid w:val="00516420"/>
    <w:rsid w:val="0052464D"/>
    <w:rsid w:val="00525510"/>
    <w:rsid w:val="00532955"/>
    <w:rsid w:val="00537162"/>
    <w:rsid w:val="005D050C"/>
    <w:rsid w:val="005D5DAC"/>
    <w:rsid w:val="005F5190"/>
    <w:rsid w:val="00625398"/>
    <w:rsid w:val="006352E6"/>
    <w:rsid w:val="006B798E"/>
    <w:rsid w:val="007526FC"/>
    <w:rsid w:val="00776DBE"/>
    <w:rsid w:val="00790C99"/>
    <w:rsid w:val="007D5E1F"/>
    <w:rsid w:val="0080671A"/>
    <w:rsid w:val="008120E1"/>
    <w:rsid w:val="00815AA5"/>
    <w:rsid w:val="00820611"/>
    <w:rsid w:val="00824F74"/>
    <w:rsid w:val="00892C15"/>
    <w:rsid w:val="00892E0B"/>
    <w:rsid w:val="008B34AF"/>
    <w:rsid w:val="008F03A5"/>
    <w:rsid w:val="0090654A"/>
    <w:rsid w:val="009105B6"/>
    <w:rsid w:val="00952FD1"/>
    <w:rsid w:val="0096723D"/>
    <w:rsid w:val="009C6F7A"/>
    <w:rsid w:val="009E6D48"/>
    <w:rsid w:val="009F42B3"/>
    <w:rsid w:val="00A4096D"/>
    <w:rsid w:val="00A42BF0"/>
    <w:rsid w:val="00A538B7"/>
    <w:rsid w:val="00A61E31"/>
    <w:rsid w:val="00A65F7B"/>
    <w:rsid w:val="00AE4019"/>
    <w:rsid w:val="00AF1BE6"/>
    <w:rsid w:val="00B22E23"/>
    <w:rsid w:val="00B64B05"/>
    <w:rsid w:val="00BA183F"/>
    <w:rsid w:val="00BA46C3"/>
    <w:rsid w:val="00BD3AE9"/>
    <w:rsid w:val="00BE1095"/>
    <w:rsid w:val="00BE2CDC"/>
    <w:rsid w:val="00C12674"/>
    <w:rsid w:val="00C138D8"/>
    <w:rsid w:val="00C36109"/>
    <w:rsid w:val="00C63A8F"/>
    <w:rsid w:val="00CB4092"/>
    <w:rsid w:val="00D3155D"/>
    <w:rsid w:val="00D37AB1"/>
    <w:rsid w:val="00D53959"/>
    <w:rsid w:val="00D91A96"/>
    <w:rsid w:val="00DA2C6B"/>
    <w:rsid w:val="00DB5B4D"/>
    <w:rsid w:val="00DD2A6E"/>
    <w:rsid w:val="00E27227"/>
    <w:rsid w:val="00E63BCF"/>
    <w:rsid w:val="00E83D57"/>
    <w:rsid w:val="00F043FE"/>
    <w:rsid w:val="00F261B9"/>
    <w:rsid w:val="00FA7E6D"/>
    <w:rsid w:val="00FE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E204BA"/>
  <w15:chartTrackingRefBased/>
  <w15:docId w15:val="{B195DBF4-F0B6-4767-AAF3-EB84343F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B7C57"/>
    <w:rPr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09B9"/>
    <w:pPr>
      <w:widowControl w:val="0"/>
      <w:ind w:left="720" w:hanging="720"/>
      <w:jc w:val="both"/>
      <w:outlineLvl w:val="0"/>
    </w:pPr>
    <w:rPr>
      <w:sz w:val="20"/>
      <w:lang w:val="es-ES_tradnl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D5E1F"/>
    <w:pPr>
      <w:keepNext/>
      <w:spacing w:before="240" w:after="60"/>
      <w:outlineLvl w:val="2"/>
    </w:pPr>
    <w:rPr>
      <w:rFonts w:ascii="Aptos Display" w:hAnsi="Aptos Display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foliohitie4">
    <w:name w:val="foliohitie4"/>
    <w:rsid w:val="00B11D36"/>
    <w:rPr>
      <w:b/>
      <w:bCs/>
      <w:color w:val="FFFFFF"/>
      <w:shd w:val="clear" w:color="auto" w:fill="000066"/>
    </w:rPr>
  </w:style>
  <w:style w:type="character" w:styleId="Hyperlink">
    <w:name w:val="Hyperlink"/>
    <w:uiPriority w:val="99"/>
    <w:unhideWhenUsed/>
    <w:rsid w:val="0022025A"/>
    <w:rPr>
      <w:strike w:val="0"/>
      <w:dstrike w:val="0"/>
      <w:color w:val="0000FF"/>
      <w:u w:val="none"/>
      <w:effect w:val="none"/>
    </w:rPr>
  </w:style>
  <w:style w:type="character" w:customStyle="1" w:styleId="corchete-llamada1">
    <w:name w:val="corchete-llamada1"/>
    <w:rsid w:val="0022025A"/>
    <w:rPr>
      <w:vanish/>
      <w:webHidden w:val="0"/>
      <w:specVanish w:val="0"/>
    </w:rPr>
  </w:style>
  <w:style w:type="paragraph" w:styleId="NormalWeb">
    <w:name w:val="Normal (Web)"/>
    <w:basedOn w:val="Normal"/>
    <w:uiPriority w:val="99"/>
    <w:unhideWhenUsed/>
    <w:rsid w:val="0022025A"/>
    <w:pPr>
      <w:spacing w:before="100" w:beforeAutospacing="1" w:after="100" w:afterAutospacing="1"/>
    </w:pPr>
    <w:rPr>
      <w:szCs w:val="24"/>
      <w:lang w:val="es-PR" w:eastAsia="es-PR"/>
    </w:rPr>
  </w:style>
  <w:style w:type="character" w:customStyle="1" w:styleId="texto1">
    <w:name w:val="texto1"/>
    <w:rsid w:val="00E35FD7"/>
    <w:rPr>
      <w:rFonts w:ascii="Verdana" w:hAnsi="Verdana" w:hint="default"/>
      <w:b w:val="0"/>
      <w:bCs w:val="0"/>
      <w:strike w:val="0"/>
      <w:dstrike w:val="0"/>
      <w:color w:val="000000"/>
      <w:sz w:val="15"/>
      <w:szCs w:val="15"/>
      <w:u w:val="none"/>
      <w:effect w:val="none"/>
    </w:rPr>
  </w:style>
  <w:style w:type="paragraph" w:customStyle="1" w:styleId="contenido">
    <w:name w:val="contenido"/>
    <w:basedOn w:val="Normal"/>
    <w:rsid w:val="007764A5"/>
    <w:pPr>
      <w:spacing w:before="100" w:beforeAutospacing="1" w:after="100" w:afterAutospacing="1"/>
    </w:pPr>
    <w:rPr>
      <w:rFonts w:ascii="Verdana" w:hAnsi="Verdana"/>
      <w:color w:val="666666"/>
      <w:sz w:val="18"/>
      <w:szCs w:val="18"/>
    </w:rPr>
  </w:style>
  <w:style w:type="character" w:customStyle="1" w:styleId="contenido1">
    <w:name w:val="contenido1"/>
    <w:rsid w:val="007764A5"/>
    <w:rPr>
      <w:rFonts w:ascii="Verdana" w:hAnsi="Verdana" w:hint="default"/>
      <w:b w:val="0"/>
      <w:bCs w:val="0"/>
      <w:strike w:val="0"/>
      <w:dstrike w:val="0"/>
      <w:color w:val="666666"/>
      <w:sz w:val="18"/>
      <w:szCs w:val="18"/>
      <w:u w:val="none"/>
      <w:effect w:val="none"/>
    </w:rPr>
  </w:style>
  <w:style w:type="character" w:styleId="Strong">
    <w:name w:val="Strong"/>
    <w:uiPriority w:val="22"/>
    <w:qFormat/>
    <w:rsid w:val="007764A5"/>
    <w:rPr>
      <w:b/>
      <w:bCs/>
    </w:rPr>
  </w:style>
  <w:style w:type="character" w:customStyle="1" w:styleId="google-src-text1">
    <w:name w:val="google-src-text1"/>
    <w:basedOn w:val="DefaultParagraphFont"/>
    <w:rsid w:val="007764A5"/>
  </w:style>
  <w:style w:type="character" w:customStyle="1" w:styleId="googqs-tidbit1">
    <w:name w:val="goog_qs-tidbit1"/>
    <w:rsid w:val="007764A5"/>
    <w:rPr>
      <w:vanish w:val="0"/>
      <w:webHidden w:val="0"/>
      <w:specVanish w:val="0"/>
    </w:rPr>
  </w:style>
  <w:style w:type="paragraph" w:styleId="BodyText">
    <w:name w:val="Body Text"/>
    <w:basedOn w:val="Normal"/>
    <w:link w:val="BodyTextChar"/>
    <w:rsid w:val="002F639B"/>
    <w:pPr>
      <w:jc w:val="both"/>
    </w:pPr>
    <w:rPr>
      <w:szCs w:val="24"/>
      <w:lang w:val="es-ES_tradnl" w:eastAsia="x-none"/>
    </w:rPr>
  </w:style>
  <w:style w:type="character" w:customStyle="1" w:styleId="BodyTextChar">
    <w:name w:val="Body Text Char"/>
    <w:link w:val="BodyText"/>
    <w:rsid w:val="002F639B"/>
    <w:rPr>
      <w:sz w:val="24"/>
      <w:szCs w:val="24"/>
      <w:lang w:val="es-ES_tradnl"/>
    </w:rPr>
  </w:style>
  <w:style w:type="character" w:customStyle="1" w:styleId="Heading1Char">
    <w:name w:val="Heading 1 Char"/>
    <w:link w:val="Heading1"/>
    <w:rsid w:val="00C509B9"/>
    <w:rPr>
      <w:lang w:val="es-ES_tradnl" w:eastAsia="x-none"/>
    </w:rPr>
  </w:style>
  <w:style w:type="paragraph" w:customStyle="1" w:styleId="form">
    <w:name w:val="form"/>
    <w:rsid w:val="00C509B9"/>
    <w:pPr>
      <w:widowControl w:val="0"/>
      <w:autoSpaceDE w:val="0"/>
      <w:autoSpaceDN w:val="0"/>
      <w:adjustRightInd w:val="0"/>
    </w:pPr>
    <w:rPr>
      <w:rFonts w:ascii="Courier New" w:hAnsi="Courier New" w:cs="Courier New"/>
      <w:sz w:val="18"/>
      <w:szCs w:val="18"/>
      <w:lang w:val="en-US" w:eastAsia="en-US"/>
    </w:rPr>
  </w:style>
  <w:style w:type="paragraph" w:customStyle="1" w:styleId="Default">
    <w:name w:val="Default"/>
    <w:rsid w:val="004D4583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customStyle="1" w:styleId="subterms1">
    <w:name w:val="subterms1"/>
    <w:rsid w:val="0016453B"/>
    <w:rPr>
      <w:shd w:val="clear" w:color="auto" w:fill="FFFF00"/>
    </w:rPr>
  </w:style>
  <w:style w:type="character" w:customStyle="1" w:styleId="tahoma141">
    <w:name w:val="tahoma141"/>
    <w:rsid w:val="001E3934"/>
    <w:rPr>
      <w:rFonts w:ascii="Tahoma" w:hAnsi="Tahoma" w:cs="Tahoma" w:hint="default"/>
      <w:sz w:val="21"/>
      <w:szCs w:val="21"/>
    </w:rPr>
  </w:style>
  <w:style w:type="paragraph" w:styleId="BalloonText">
    <w:name w:val="Balloon Text"/>
    <w:basedOn w:val="Normal"/>
    <w:link w:val="BalloonTextChar"/>
    <w:rsid w:val="00D74804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D74804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rsid w:val="00925917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925917"/>
  </w:style>
  <w:style w:type="character" w:styleId="FootnoteReference">
    <w:name w:val="footnote reference"/>
    <w:rsid w:val="00925917"/>
    <w:rPr>
      <w:vertAlign w:val="superscript"/>
    </w:rPr>
  </w:style>
  <w:style w:type="paragraph" w:customStyle="1" w:styleId="MediumGrid1-Accent21">
    <w:name w:val="Medium Grid 1 - Accent 21"/>
    <w:basedOn w:val="Normal"/>
    <w:uiPriority w:val="34"/>
    <w:qFormat/>
    <w:rsid w:val="00D63AF8"/>
    <w:pPr>
      <w:widowControl w:val="0"/>
      <w:ind w:left="720" w:firstLine="720"/>
      <w:contextualSpacing/>
      <w:jc w:val="both"/>
    </w:pPr>
    <w:rPr>
      <w:lang w:val="es-ES_tradnl"/>
    </w:rPr>
  </w:style>
  <w:style w:type="character" w:styleId="CommentReference">
    <w:name w:val="annotation reference"/>
    <w:rsid w:val="008C4D53"/>
    <w:rPr>
      <w:sz w:val="18"/>
      <w:szCs w:val="18"/>
    </w:rPr>
  </w:style>
  <w:style w:type="paragraph" w:styleId="CommentText">
    <w:name w:val="annotation text"/>
    <w:basedOn w:val="Normal"/>
    <w:link w:val="CommentTextChar"/>
    <w:rsid w:val="008C4D53"/>
    <w:rPr>
      <w:szCs w:val="24"/>
    </w:rPr>
  </w:style>
  <w:style w:type="character" w:customStyle="1" w:styleId="CommentTextChar">
    <w:name w:val="Comment Text Char"/>
    <w:link w:val="CommentText"/>
    <w:rsid w:val="008C4D53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8C4D53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8C4D53"/>
    <w:rPr>
      <w:b/>
      <w:bCs/>
      <w:sz w:val="24"/>
      <w:szCs w:val="24"/>
    </w:rPr>
  </w:style>
  <w:style w:type="character" w:customStyle="1" w:styleId="Heading3Char">
    <w:name w:val="Heading 3 Char"/>
    <w:link w:val="Heading3"/>
    <w:semiHidden/>
    <w:rsid w:val="007D5E1F"/>
    <w:rPr>
      <w:rFonts w:ascii="Aptos Display" w:eastAsia="Times New Roman" w:hAnsi="Aptos Display" w:cs="Times New Roman"/>
      <w:b/>
      <w:bCs/>
      <w:sz w:val="26"/>
      <w:szCs w:val="26"/>
    </w:rPr>
  </w:style>
  <w:style w:type="character" w:styleId="UnresolvedMention">
    <w:name w:val="Unresolved Mention"/>
    <w:uiPriority w:val="99"/>
    <w:semiHidden/>
    <w:unhideWhenUsed/>
    <w:rsid w:val="00351E54"/>
    <w:rPr>
      <w:color w:val="605E5C"/>
      <w:shd w:val="clear" w:color="auto" w:fill="E1DFDD"/>
    </w:rPr>
  </w:style>
  <w:style w:type="paragraph" w:customStyle="1" w:styleId="p1">
    <w:name w:val="p1"/>
    <w:basedOn w:val="Normal"/>
    <w:rsid w:val="00525510"/>
    <w:pPr>
      <w:spacing w:before="100" w:beforeAutospacing="1" w:after="100" w:afterAutospacing="1"/>
    </w:pPr>
    <w:rPr>
      <w:szCs w:val="24"/>
    </w:rPr>
  </w:style>
  <w:style w:type="character" w:customStyle="1" w:styleId="s1">
    <w:name w:val="s1"/>
    <w:basedOn w:val="DefaultParagraphFont"/>
    <w:rsid w:val="00525510"/>
  </w:style>
  <w:style w:type="paragraph" w:customStyle="1" w:styleId="p2">
    <w:name w:val="p2"/>
    <w:basedOn w:val="Normal"/>
    <w:rsid w:val="00525510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5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7603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6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13280">
          <w:marLeft w:val="96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30243">
          <w:marLeft w:val="96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6089">
          <w:marLeft w:val="96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7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467677">
                  <w:marLeft w:val="-3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908296">
                      <w:marLeft w:val="3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32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875920">
                              <w:marLeft w:val="-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11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426046">
                                      <w:marLeft w:val="225"/>
                                      <w:marRight w:val="-39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8" w:color="E9EFF3"/>
                                        <w:right w:val="none" w:sz="0" w:space="0" w:color="auto"/>
                                      </w:divBdr>
                                      <w:divsChild>
                                        <w:div w:id="2007899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9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4402">
          <w:marLeft w:val="0"/>
          <w:marRight w:val="0"/>
          <w:marTop w:val="0"/>
          <w:marBottom w:val="0"/>
          <w:divBdr>
            <w:top w:val="single" w:sz="18" w:space="0" w:color="DDDDDD"/>
            <w:left w:val="single" w:sz="18" w:space="0" w:color="DDDDDD"/>
            <w:bottom w:val="single" w:sz="18" w:space="0" w:color="DDDDDD"/>
            <w:right w:val="single" w:sz="18" w:space="0" w:color="DDDDDD"/>
          </w:divBdr>
          <w:divsChild>
            <w:div w:id="80026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239808">
                  <w:marLeft w:val="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45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03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15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6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378823">
                  <w:marLeft w:val="-3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170302">
                      <w:marLeft w:val="3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09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810386">
                              <w:marLeft w:val="-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62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018685">
                                      <w:marLeft w:val="225"/>
                                      <w:marRight w:val="-39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8" w:color="E9EFF3"/>
                                        <w:right w:val="none" w:sz="0" w:space="0" w:color="auto"/>
                                      </w:divBdr>
                                      <w:divsChild>
                                        <w:div w:id="850989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95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5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80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70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81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15" w:color="ECF0F3"/>
                            <w:bottom w:val="none" w:sz="0" w:space="0" w:color="auto"/>
                            <w:right w:val="single" w:sz="6" w:space="15" w:color="ECF0F3"/>
                          </w:divBdr>
                          <w:divsChild>
                            <w:div w:id="1405646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8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7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9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88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20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15" w:color="ECF0F3"/>
                            <w:bottom w:val="none" w:sz="0" w:space="0" w:color="auto"/>
                            <w:right w:val="single" w:sz="6" w:space="15" w:color="ECF0F3"/>
                          </w:divBdr>
                          <w:divsChild>
                            <w:div w:id="1273826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1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59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6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57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9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80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4SQX5P7U7WPY-958212181-822087</_dlc_DocId>
    <_dlc_DocIdUrl xmlns="c890fddd-4e87-4e08-8b51-545f2a3f7b06">
      <Url>https://senpr.sharepoint.com/sites/obralegislativa/_layouts/15/DocIdRedir.aspx?ID=4SQX5P7U7WPY-958212181-822087</Url>
      <Description>4SQX5P7U7WPY-958212181-822087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b4febbdb716a1026e8375c4a0e6e9360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51fc3ec2639e53c3580a1f050f36d6e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23BA9AD-C790-49E9-AC4D-288609E392E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2.xml><?xml version="1.0" encoding="utf-8"?>
<ds:datastoreItem xmlns:ds="http://schemas.openxmlformats.org/officeDocument/2006/customXml" ds:itemID="{B75EC590-80D8-4EC3-AF42-F5BA20BDBF6C}"/>
</file>

<file path=customXml/itemProps3.xml><?xml version="1.0" encoding="utf-8"?>
<ds:datastoreItem xmlns:ds="http://schemas.openxmlformats.org/officeDocument/2006/customXml" ds:itemID="{6DE629DC-F53F-4C79-A19D-B709790C83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0C8A6D8-0853-4C1B-A5E2-D58CA7EFD5E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FDCD963-7D97-4768-858C-419E44E5E0C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96040D1C-020E-4553-A63B-9FC408EB210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1185</Words>
  <Characters>6935</Characters>
  <Application>Microsoft Office Word</Application>
  <DocSecurity>0</DocSecurity>
  <Lines>126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Heriberto Vázquez González (Trámites y Récords)</dc:creator>
  <cp:keywords/>
  <cp:lastModifiedBy>Jessica M. Caraballo Rivera (Trámites y Récords)</cp:lastModifiedBy>
  <cp:revision>2</cp:revision>
  <dcterms:created xsi:type="dcterms:W3CDTF">2026-01-07T19:09:00Z</dcterms:created>
  <dcterms:modified xsi:type="dcterms:W3CDTF">2026-01-07T19:09:00Z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4SQX5P7U7WPY-958212181-818528</vt:lpwstr>
  </property>
  <property fmtid="{D5CDD505-2E9C-101B-9397-08002B2CF9AE}" pid="3" name="_dlc_DocIdItemGuid">
    <vt:lpwstr>6224b9f0-5882-4a28-b826-041ef9557ba4</vt:lpwstr>
  </property>
  <property fmtid="{D5CDD505-2E9C-101B-9397-08002B2CF9AE}" pid="4" name="_dlc_DocIdUrl">
    <vt:lpwstr>https://senpr.sharepoint.com/sites/obralegislativa/_layouts/15/DocIdRedir.aspx?ID=4SQX5P7U7WPY-958212181-818528, 4SQX5P7U7WPY-958212181-818528</vt:lpwstr>
  </property>
  <property fmtid="{D5CDD505-2E9C-101B-9397-08002B2CF9AE}" pid="5" name="MediaServiceImageTags">
    <vt:lpwstr/>
  </property>
  <property fmtid="{D5CDD505-2E9C-101B-9397-08002B2CF9AE}" pid="6" name="ContentTypeId">
    <vt:lpwstr>0x0101008C58FC75B682744FB4A53C756BEDC3A3</vt:lpwstr>
  </property>
</Properties>
</file>