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3598" w14:textId="6ED3240C" w:rsidR="006B798E" w:rsidRPr="00BE1095" w:rsidRDefault="00D91A96" w:rsidP="006B798E">
      <w:pPr>
        <w:jc w:val="center"/>
        <w:rPr>
          <w:rFonts w:ascii="Book Antiqua" w:hAnsi="Book Antiqua"/>
          <w:sz w:val="36"/>
          <w:szCs w:val="36"/>
          <w:lang w:val="es-ES_tradnl"/>
        </w:rPr>
      </w:pPr>
      <w:r w:rsidRPr="00BE1095">
        <w:rPr>
          <w:rFonts w:ascii="Book Antiqua" w:hAnsi="Book Antiqua"/>
          <w:sz w:val="36"/>
          <w:szCs w:val="36"/>
          <w:lang w:val="es-ES_tradnl"/>
        </w:rPr>
        <w:t>GOBIERNO</w:t>
      </w:r>
      <w:r w:rsidR="0096723D" w:rsidRPr="00BE1095">
        <w:rPr>
          <w:rFonts w:ascii="Book Antiqua" w:hAnsi="Book Antiqua"/>
          <w:sz w:val="36"/>
          <w:szCs w:val="36"/>
          <w:lang w:val="es-ES_tradnl"/>
        </w:rPr>
        <w:t xml:space="preserve"> DE </w:t>
      </w:r>
      <w:r w:rsidR="006B798E" w:rsidRPr="00BE1095">
        <w:rPr>
          <w:rFonts w:ascii="Book Antiqua" w:hAnsi="Book Antiqua"/>
          <w:sz w:val="36"/>
          <w:szCs w:val="36"/>
          <w:lang w:val="es-ES_tradnl"/>
        </w:rPr>
        <w:t>PUERTO RICO</w:t>
      </w:r>
    </w:p>
    <w:p w14:paraId="50D5F29E" w14:textId="77777777" w:rsidR="006B798E" w:rsidRPr="00BE1095" w:rsidRDefault="006B798E" w:rsidP="006B798E">
      <w:pPr>
        <w:jc w:val="center"/>
        <w:rPr>
          <w:rFonts w:ascii="Book Antiqua" w:hAnsi="Book Antiqua"/>
          <w:lang w:val="es-ES_tradnl"/>
        </w:rPr>
      </w:pPr>
    </w:p>
    <w:p w14:paraId="3AC96E8A" w14:textId="77777777" w:rsidR="006B798E" w:rsidRPr="00BE1095" w:rsidRDefault="00D91A96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>20</w:t>
      </w:r>
      <w:r w:rsidRPr="00BE1095">
        <w:rPr>
          <w:rFonts w:ascii="Book Antiqua" w:hAnsi="Book Antiqua"/>
          <w:vertAlign w:val="superscript"/>
          <w:lang w:val="es-ES_tradnl"/>
        </w:rPr>
        <w:t>m</w:t>
      </w:r>
      <w:r w:rsidR="0096723D" w:rsidRPr="00BE1095">
        <w:rPr>
          <w:rFonts w:ascii="Book Antiqua" w:hAnsi="Book Antiqua"/>
          <w:vertAlign w:val="superscript"/>
          <w:lang w:val="es-ES_tradnl"/>
        </w:rPr>
        <w:t>a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. </w:t>
      </w:r>
      <w:r w:rsidR="006B798E" w:rsidRPr="00BE1095">
        <w:rPr>
          <w:rFonts w:ascii="Book Antiqua" w:hAnsi="Book Antiqua"/>
          <w:lang w:val="es-ES_tradnl"/>
        </w:rPr>
        <w:t>Asamblea</w:t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</w:r>
      <w:r w:rsidR="006B798E" w:rsidRPr="00BE1095">
        <w:rPr>
          <w:rFonts w:ascii="Book Antiqua" w:hAnsi="Book Antiqua"/>
          <w:lang w:val="es-ES_tradnl"/>
        </w:rPr>
        <w:tab/>
        <w:t xml:space="preserve">         </w:t>
      </w:r>
      <w:r w:rsidR="001168E4" w:rsidRPr="00BE1095">
        <w:rPr>
          <w:rFonts w:ascii="Book Antiqua" w:hAnsi="Book Antiqua"/>
          <w:lang w:val="es-ES_tradnl"/>
        </w:rPr>
        <w:t xml:space="preserve">  </w:t>
      </w:r>
      <w:r w:rsidR="003626B7" w:rsidRPr="00BE1095">
        <w:rPr>
          <w:rFonts w:ascii="Book Antiqua" w:hAnsi="Book Antiqua"/>
          <w:lang w:val="es-ES_tradnl"/>
        </w:rPr>
        <w:t>2</w:t>
      </w:r>
      <w:r w:rsidR="003626B7" w:rsidRPr="00BE1095">
        <w:rPr>
          <w:rFonts w:ascii="Book Antiqua" w:hAnsi="Book Antiqua"/>
          <w:vertAlign w:val="superscript"/>
          <w:lang w:val="es-ES_tradnl"/>
        </w:rPr>
        <w:t>d</w:t>
      </w:r>
      <w:r w:rsidR="006B798E" w:rsidRPr="00BE1095">
        <w:rPr>
          <w:rFonts w:ascii="Book Antiqua" w:hAnsi="Book Antiqua"/>
          <w:vertAlign w:val="superscript"/>
          <w:lang w:val="es-ES_tradnl"/>
        </w:rPr>
        <w:t xml:space="preserve">a. </w:t>
      </w:r>
      <w:r w:rsidR="006B798E" w:rsidRPr="00BE1095">
        <w:rPr>
          <w:rFonts w:ascii="Book Antiqua" w:hAnsi="Book Antiqua"/>
          <w:lang w:val="es-ES_tradnl"/>
        </w:rPr>
        <w:t>Sesión</w:t>
      </w:r>
    </w:p>
    <w:p w14:paraId="5CA2877C" w14:textId="77777777" w:rsidR="006B798E" w:rsidRPr="00BE1095" w:rsidRDefault="006B798E" w:rsidP="006B798E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          Legislativa</w:t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Pr="00BE1095">
        <w:rPr>
          <w:rFonts w:ascii="Book Antiqua" w:hAnsi="Book Antiqua"/>
          <w:lang w:val="es-ES_tradnl"/>
        </w:rPr>
        <w:tab/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 xml:space="preserve"> </w:t>
      </w:r>
      <w:r w:rsidR="001168E4" w:rsidRPr="00BE1095">
        <w:rPr>
          <w:rFonts w:ascii="Book Antiqua" w:hAnsi="Book Antiqua"/>
          <w:lang w:val="es-ES_tradnl"/>
        </w:rPr>
        <w:t xml:space="preserve">        </w:t>
      </w:r>
      <w:r w:rsidRPr="00BE1095">
        <w:rPr>
          <w:rFonts w:ascii="Book Antiqua" w:hAnsi="Book Antiqua"/>
          <w:lang w:val="es-ES_tradnl"/>
        </w:rPr>
        <w:t>Ordinaria</w:t>
      </w:r>
    </w:p>
    <w:p w14:paraId="62349AB4" w14:textId="77777777" w:rsidR="006B798E" w:rsidRPr="00BE1095" w:rsidRDefault="006B798E" w:rsidP="006B798E">
      <w:pPr>
        <w:jc w:val="both"/>
        <w:rPr>
          <w:rFonts w:ascii="Book Antiqua" w:hAnsi="Book Antiqua"/>
          <w:lang w:val="es-ES_tradnl"/>
        </w:rPr>
      </w:pPr>
    </w:p>
    <w:p w14:paraId="171FD27F" w14:textId="77777777" w:rsidR="006B798E" w:rsidRPr="00BE1095" w:rsidRDefault="00D91A96" w:rsidP="000B0AC7">
      <w:pPr>
        <w:spacing w:line="360" w:lineRule="auto"/>
        <w:jc w:val="center"/>
        <w:rPr>
          <w:rFonts w:ascii="Book Antiqua" w:hAnsi="Book Antiqua"/>
          <w:b/>
          <w:sz w:val="36"/>
          <w:lang w:val="es-ES_tradnl"/>
        </w:rPr>
      </w:pPr>
      <w:r w:rsidRPr="00BE1095">
        <w:rPr>
          <w:rFonts w:ascii="Book Antiqua" w:hAnsi="Book Antiqua"/>
          <w:b/>
          <w:sz w:val="36"/>
          <w:lang w:val="es-ES_tradnl"/>
        </w:rPr>
        <w:t>SENADO DE PUERTO RICO</w:t>
      </w:r>
    </w:p>
    <w:p w14:paraId="3ADB0337" w14:textId="77777777" w:rsidR="00776DBE" w:rsidRPr="00BE1095" w:rsidRDefault="00351E54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b/>
          <w:sz w:val="52"/>
          <w:szCs w:val="52"/>
          <w:lang w:val="es-ES_tradnl"/>
        </w:rPr>
        <w:t xml:space="preserve">P. del S. </w:t>
      </w:r>
      <w:r w:rsidR="00BA183F" w:rsidRPr="00BE1095">
        <w:rPr>
          <w:rFonts w:ascii="Book Antiqua" w:hAnsi="Book Antiqua"/>
          <w:b/>
          <w:sz w:val="52"/>
          <w:szCs w:val="52"/>
          <w:lang w:val="es-ES_tradnl"/>
        </w:rPr>
        <w:t>714</w:t>
      </w:r>
    </w:p>
    <w:p w14:paraId="7F172DD8" w14:textId="77777777" w:rsidR="006B798E" w:rsidRPr="00BE1095" w:rsidRDefault="00BA183F" w:rsidP="000B0AC7">
      <w:pPr>
        <w:spacing w:line="360" w:lineRule="auto"/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BE1095">
        <w:rPr>
          <w:rFonts w:ascii="Book Antiqua" w:hAnsi="Book Antiqua"/>
          <w:lang w:val="es-ES_tradnl"/>
        </w:rPr>
        <w:t>8</w:t>
      </w:r>
      <w:r w:rsidR="0090654A" w:rsidRPr="00BE1095">
        <w:rPr>
          <w:rFonts w:ascii="Book Antiqua" w:hAnsi="Book Antiqua"/>
          <w:lang w:val="es-ES_tradnl"/>
        </w:rPr>
        <w:t xml:space="preserve"> </w:t>
      </w:r>
      <w:r w:rsidR="003626B7" w:rsidRPr="00BE1095">
        <w:rPr>
          <w:rFonts w:ascii="Book Antiqua" w:hAnsi="Book Antiqua"/>
          <w:lang w:val="es-ES_tradnl"/>
        </w:rPr>
        <w:t xml:space="preserve">septiembre </w:t>
      </w:r>
      <w:r w:rsidR="00776DBE" w:rsidRPr="00BE1095">
        <w:rPr>
          <w:rFonts w:ascii="Book Antiqua" w:hAnsi="Book Antiqua"/>
          <w:lang w:val="es-ES_tradnl"/>
        </w:rPr>
        <w:t>de 2025</w:t>
      </w:r>
    </w:p>
    <w:p w14:paraId="371991F6" w14:textId="77777777" w:rsidR="00AE4181" w:rsidRDefault="006B798E" w:rsidP="000B0AC7">
      <w:pPr>
        <w:spacing w:line="360" w:lineRule="auto"/>
        <w:jc w:val="center"/>
        <w:rPr>
          <w:rFonts w:ascii="Book Antiqua" w:hAnsi="Book Antiqua"/>
          <w:i/>
          <w:lang w:val="es-ES_tradnl"/>
        </w:rPr>
      </w:pPr>
      <w:r w:rsidRPr="00BE1095">
        <w:rPr>
          <w:rFonts w:ascii="Book Antiqua" w:hAnsi="Book Antiqua"/>
          <w:lang w:val="es-ES_tradnl"/>
        </w:rPr>
        <w:t xml:space="preserve">Presentado por el </w:t>
      </w:r>
      <w:r w:rsidR="00D91A96" w:rsidRPr="00BE1095">
        <w:rPr>
          <w:rFonts w:ascii="Book Antiqua" w:hAnsi="Book Antiqua"/>
          <w:lang w:val="es-ES_tradnl"/>
        </w:rPr>
        <w:t>se</w:t>
      </w:r>
      <w:r w:rsidR="0019710F" w:rsidRPr="00BE1095">
        <w:rPr>
          <w:rFonts w:ascii="Book Antiqua" w:hAnsi="Book Antiqua"/>
          <w:lang w:val="es-ES_tradnl"/>
        </w:rPr>
        <w:t>ñor</w:t>
      </w:r>
      <w:r w:rsidRPr="00BE1095">
        <w:rPr>
          <w:rFonts w:ascii="Book Antiqua" w:hAnsi="Book Antiqua"/>
          <w:i/>
          <w:lang w:val="es-ES_tradnl"/>
        </w:rPr>
        <w:t xml:space="preserve"> </w:t>
      </w:r>
      <w:r w:rsidR="00776DBE" w:rsidRPr="00BE1095">
        <w:rPr>
          <w:rFonts w:ascii="Book Antiqua" w:hAnsi="Book Antiqua"/>
          <w:i/>
          <w:lang w:val="es-ES_tradnl"/>
        </w:rPr>
        <w:t>Rosa Ramos</w:t>
      </w:r>
    </w:p>
    <w:p w14:paraId="3746A1A5" w14:textId="588F71AA" w:rsidR="006B798E" w:rsidRPr="00BE1095" w:rsidRDefault="00AE4181" w:rsidP="00AE4181">
      <w:pPr>
        <w:spacing w:before="120" w:after="120"/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Coautores la señora Barlucea Rodríguez; el señor Colón La Santa; la señora Pérez Soto; los señores Reyes Berríos, Sánchez Álvarez y Santos Ortiz</w:t>
      </w:r>
      <w:r w:rsidR="00381A7A" w:rsidRPr="00BE1095">
        <w:rPr>
          <w:rFonts w:ascii="Book Antiqua" w:hAnsi="Book Antiqua"/>
          <w:i/>
          <w:lang w:val="es-ES_tradnl"/>
        </w:rPr>
        <w:t xml:space="preserve"> </w:t>
      </w:r>
      <w:r w:rsidR="003626B7" w:rsidRPr="00BE1095">
        <w:rPr>
          <w:rFonts w:ascii="Book Antiqua" w:hAnsi="Book Antiqua"/>
          <w:i/>
          <w:lang w:val="es-ES_tradnl"/>
        </w:rPr>
        <w:t xml:space="preserve"> </w:t>
      </w:r>
    </w:p>
    <w:p w14:paraId="2BB3F941" w14:textId="77777777" w:rsidR="00D37AB1" w:rsidRPr="00BE1095" w:rsidRDefault="00776DBE" w:rsidP="00D37AB1">
      <w:pPr>
        <w:jc w:val="center"/>
        <w:rPr>
          <w:rFonts w:ascii="Book Antiqua" w:hAnsi="Book Antiqua"/>
          <w:i/>
          <w:iCs/>
          <w:szCs w:val="24"/>
          <w:lang w:val="es-419"/>
        </w:rPr>
      </w:pPr>
      <w:r w:rsidRPr="00BE1095">
        <w:rPr>
          <w:rFonts w:ascii="Book Antiqua" w:hAnsi="Book Antiqua"/>
          <w:i/>
          <w:iCs/>
          <w:lang w:val="es-ES"/>
        </w:rPr>
        <w:t xml:space="preserve">         Referido </w:t>
      </w:r>
      <w:r w:rsidR="006B798E" w:rsidRPr="00BE1095">
        <w:rPr>
          <w:rFonts w:ascii="Book Antiqua" w:hAnsi="Book Antiqua"/>
          <w:i/>
          <w:iCs/>
          <w:szCs w:val="24"/>
          <w:lang w:val="es-ES_tradnl"/>
        </w:rPr>
        <w:t xml:space="preserve">a </w:t>
      </w:r>
      <w:r w:rsidR="00C138D8" w:rsidRPr="00BE1095">
        <w:rPr>
          <w:rFonts w:ascii="Book Antiqua" w:hAnsi="Book Antiqua"/>
          <w:i/>
          <w:iCs/>
          <w:szCs w:val="24"/>
          <w:lang w:val="es-ES_tradnl"/>
        </w:rPr>
        <w:t>la Comisión de</w:t>
      </w:r>
      <w:r w:rsidR="00D37AB1" w:rsidRPr="00BE1095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326E02F0" w14:textId="77777777" w:rsidR="006B798E" w:rsidRPr="00F06BB0" w:rsidRDefault="00C138D8" w:rsidP="00D37AB1">
      <w:pPr>
        <w:spacing w:line="360" w:lineRule="auto"/>
        <w:ind w:left="2160" w:firstLine="720"/>
        <w:rPr>
          <w:rFonts w:ascii="Book Antiqua" w:hAnsi="Book Antiqua"/>
          <w:sz w:val="16"/>
          <w:szCs w:val="16"/>
          <w:lang w:val="es-ES_tradnl"/>
        </w:rPr>
      </w:pPr>
      <w:r w:rsidRPr="00BE1095">
        <w:rPr>
          <w:rFonts w:ascii="Book Antiqua" w:hAnsi="Book Antiqua"/>
          <w:i/>
          <w:iCs/>
          <w:szCs w:val="24"/>
          <w:lang w:val="es-ES_tradnl"/>
        </w:rPr>
        <w:t xml:space="preserve"> </w:t>
      </w:r>
    </w:p>
    <w:p w14:paraId="4173803D" w14:textId="77777777" w:rsidR="006B798E" w:rsidRPr="00BE1095" w:rsidRDefault="006B798E" w:rsidP="006B798E">
      <w:pPr>
        <w:jc w:val="center"/>
        <w:rPr>
          <w:rFonts w:ascii="Book Antiqua" w:hAnsi="Book Antiqua"/>
          <w:b/>
          <w:szCs w:val="24"/>
          <w:lang w:val="es-ES_tradnl"/>
        </w:rPr>
      </w:pPr>
      <w:r w:rsidRPr="00BE1095">
        <w:rPr>
          <w:rFonts w:ascii="Book Antiqua" w:hAnsi="Book Antiqua"/>
          <w:b/>
          <w:szCs w:val="24"/>
          <w:lang w:val="es-ES_tradnl"/>
        </w:rPr>
        <w:t>LEY</w:t>
      </w:r>
    </w:p>
    <w:p w14:paraId="070B6FD7" w14:textId="77777777" w:rsidR="006B798E" w:rsidRPr="00BE1095" w:rsidRDefault="006B798E" w:rsidP="006B798E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5CCE501D" w14:textId="39DA8C01" w:rsidR="00525510" w:rsidRPr="003F12FA" w:rsidRDefault="00351E54" w:rsidP="000B0AC7">
      <w:pPr>
        <w:ind w:left="540" w:hanging="540"/>
        <w:jc w:val="both"/>
        <w:rPr>
          <w:rFonts w:ascii="Book Antiqua" w:hAnsi="Book Antiqua"/>
          <w:lang w:val="es-ES"/>
        </w:rPr>
      </w:pPr>
      <w:r w:rsidRPr="003F12FA">
        <w:rPr>
          <w:rFonts w:ascii="Book Antiqua" w:hAnsi="Book Antiqua"/>
          <w:lang w:val="es-PR"/>
        </w:rPr>
        <w:t xml:space="preserve">Para </w:t>
      </w:r>
      <w:r w:rsidR="003626B7" w:rsidRPr="003F12FA">
        <w:rPr>
          <w:rFonts w:ascii="Book Antiqua" w:hAnsi="Book Antiqua"/>
          <w:lang w:val="es-ES"/>
        </w:rPr>
        <w:t>e</w:t>
      </w:r>
      <w:r w:rsidR="00525510" w:rsidRPr="003F12FA">
        <w:rPr>
          <w:rFonts w:ascii="Book Antiqua" w:hAnsi="Book Antiqua"/>
          <w:lang w:val="es-ES"/>
        </w:rPr>
        <w:t xml:space="preserve">nmendar </w:t>
      </w:r>
      <w:r w:rsidR="00CB4092" w:rsidRPr="003F12FA">
        <w:rPr>
          <w:rFonts w:ascii="Book Antiqua" w:hAnsi="Book Antiqua"/>
          <w:lang w:val="es-ES"/>
        </w:rPr>
        <w:t>el Artículo 2.25 de la</w:t>
      </w:r>
      <w:r w:rsidR="003626B7" w:rsidRPr="003F12FA">
        <w:rPr>
          <w:rFonts w:ascii="Book Antiqua" w:hAnsi="Book Antiqua"/>
          <w:lang w:val="es-ES"/>
        </w:rPr>
        <w:t xml:space="preserve"> </w:t>
      </w:r>
      <w:r w:rsidR="00525510" w:rsidRPr="003F12FA">
        <w:rPr>
          <w:rFonts w:ascii="Book Antiqua" w:hAnsi="Book Antiqua"/>
          <w:lang w:val="es-ES"/>
        </w:rPr>
        <w:t>Ley 22</w:t>
      </w:r>
      <w:r w:rsidR="00CB4092" w:rsidRPr="003F12FA">
        <w:rPr>
          <w:rFonts w:ascii="Book Antiqua" w:hAnsi="Book Antiqua"/>
          <w:lang w:val="es-ES"/>
        </w:rPr>
        <w:t>-</w:t>
      </w:r>
      <w:r w:rsidR="00525510" w:rsidRPr="003F12FA">
        <w:rPr>
          <w:rFonts w:ascii="Book Antiqua" w:hAnsi="Book Antiqua"/>
          <w:lang w:val="es-ES"/>
        </w:rPr>
        <w:t xml:space="preserve">2000, </w:t>
      </w:r>
      <w:r w:rsidR="005F5190" w:rsidRPr="003F12FA">
        <w:rPr>
          <w:rFonts w:ascii="Book Antiqua" w:hAnsi="Book Antiqua"/>
          <w:lang w:val="es-ES"/>
        </w:rPr>
        <w:t xml:space="preserve">según enmendada, </w:t>
      </w:r>
      <w:r w:rsidR="00525510" w:rsidRPr="003F12FA">
        <w:rPr>
          <w:rFonts w:ascii="Book Antiqua" w:hAnsi="Book Antiqua"/>
          <w:lang w:val="es-ES"/>
        </w:rPr>
        <w:t xml:space="preserve">conocida como la </w:t>
      </w:r>
      <w:r w:rsidR="003F12FA">
        <w:rPr>
          <w:rFonts w:ascii="Book Antiqua" w:hAnsi="Book Antiqua"/>
          <w:lang w:val="es-ES"/>
        </w:rPr>
        <w:t>“</w:t>
      </w:r>
      <w:r w:rsidR="00525510" w:rsidRPr="003F12FA">
        <w:rPr>
          <w:rFonts w:ascii="Book Antiqua" w:hAnsi="Book Antiqua"/>
          <w:lang w:val="es-ES"/>
        </w:rPr>
        <w:t>Ley de Vehículos y Tránsito de Puerto Rico</w:t>
      </w:r>
      <w:r w:rsidR="003F12FA">
        <w:rPr>
          <w:rFonts w:ascii="Book Antiqua" w:hAnsi="Book Antiqua"/>
          <w:lang w:val="es-ES"/>
        </w:rPr>
        <w:t>”</w:t>
      </w:r>
      <w:r w:rsidR="00525510" w:rsidRPr="003F12FA">
        <w:rPr>
          <w:rFonts w:ascii="Book Antiqua" w:hAnsi="Book Antiqua"/>
          <w:lang w:val="es-ES"/>
        </w:rPr>
        <w:t xml:space="preserve">, a los fines de </w:t>
      </w:r>
      <w:r w:rsidR="00A4096D" w:rsidRPr="003F12FA">
        <w:rPr>
          <w:rFonts w:ascii="Book Antiqua" w:hAnsi="Book Antiqua"/>
          <w:lang w:val="es-ES"/>
        </w:rPr>
        <w:t xml:space="preserve">clasificar como </w:t>
      </w:r>
      <w:r w:rsidR="00525510" w:rsidRPr="003F12FA">
        <w:rPr>
          <w:rFonts w:ascii="Book Antiqua" w:hAnsi="Book Antiqua"/>
          <w:lang w:val="es-ES"/>
        </w:rPr>
        <w:t xml:space="preserve">Tipo A (Van </w:t>
      </w:r>
      <w:r w:rsidR="00F261B9" w:rsidRPr="003F12FA">
        <w:rPr>
          <w:rFonts w:ascii="Book Antiqua" w:hAnsi="Book Antiqua"/>
          <w:lang w:val="es-ES"/>
        </w:rPr>
        <w:t>Accesible</w:t>
      </w:r>
      <w:r w:rsidR="00525510" w:rsidRPr="003F12FA">
        <w:rPr>
          <w:rFonts w:ascii="Book Antiqua" w:hAnsi="Book Antiqua"/>
          <w:lang w:val="es-ES"/>
        </w:rPr>
        <w:t>) y Tipo B (General),</w:t>
      </w:r>
      <w:r w:rsidR="00A4096D" w:rsidRPr="003F12FA">
        <w:rPr>
          <w:rFonts w:ascii="Book Antiqua" w:hAnsi="Book Antiqua"/>
          <w:lang w:val="es-ES"/>
        </w:rPr>
        <w:t xml:space="preserve"> los estacionamientos reservados para personas con impedimentos;</w:t>
      </w:r>
      <w:r w:rsidR="00525510" w:rsidRPr="003F12FA">
        <w:rPr>
          <w:rFonts w:ascii="Book Antiqua" w:hAnsi="Book Antiqua"/>
          <w:lang w:val="es-ES"/>
        </w:rPr>
        <w:t xml:space="preserve"> establecer sanciones por </w:t>
      </w:r>
      <w:r w:rsidR="00A4096D" w:rsidRPr="003F12FA">
        <w:rPr>
          <w:rFonts w:ascii="Book Antiqua" w:hAnsi="Book Antiqua"/>
          <w:lang w:val="es-ES"/>
        </w:rPr>
        <w:t xml:space="preserve">el </w:t>
      </w:r>
      <w:r w:rsidR="00525510" w:rsidRPr="003F12FA">
        <w:rPr>
          <w:rFonts w:ascii="Book Antiqua" w:hAnsi="Book Antiqua"/>
          <w:lang w:val="es-ES"/>
        </w:rPr>
        <w:t>uso indebido</w:t>
      </w:r>
      <w:r w:rsidR="00A4096D" w:rsidRPr="003F12FA">
        <w:rPr>
          <w:rFonts w:ascii="Book Antiqua" w:hAnsi="Book Antiqua"/>
          <w:lang w:val="es-ES"/>
        </w:rPr>
        <w:t xml:space="preserve"> de los estacionamientos Tipo A;</w:t>
      </w:r>
      <w:r w:rsidR="00525510" w:rsidRPr="003F12FA">
        <w:rPr>
          <w:rFonts w:ascii="Book Antiqua" w:hAnsi="Book Antiqua"/>
          <w:lang w:val="es-ES"/>
        </w:rPr>
        <w:t xml:space="preserve"> ordenar una campaña de orientación educativa</w:t>
      </w:r>
      <w:r w:rsidR="00A4096D" w:rsidRPr="003F12FA">
        <w:rPr>
          <w:rFonts w:ascii="Book Antiqua" w:hAnsi="Book Antiqua"/>
          <w:lang w:val="es-ES"/>
        </w:rPr>
        <w:t>;</w:t>
      </w:r>
      <w:r w:rsidR="00525510" w:rsidRPr="003F12FA">
        <w:rPr>
          <w:rFonts w:ascii="Book Antiqua" w:hAnsi="Book Antiqua"/>
          <w:lang w:val="es-ES"/>
        </w:rPr>
        <w:t xml:space="preserve"> y para otros fines relacionados.</w:t>
      </w:r>
    </w:p>
    <w:p w14:paraId="71E44D89" w14:textId="77777777" w:rsidR="00525510" w:rsidRPr="00525510" w:rsidRDefault="00525510" w:rsidP="003626B7">
      <w:pPr>
        <w:ind w:left="720" w:hanging="720"/>
        <w:jc w:val="both"/>
        <w:rPr>
          <w:rFonts w:ascii="Book Antiqua" w:hAnsi="Book Antiqua"/>
          <w:lang w:val="es-ES"/>
        </w:rPr>
      </w:pPr>
    </w:p>
    <w:p w14:paraId="5BA92C08" w14:textId="77777777" w:rsidR="006B798E" w:rsidRDefault="006B798E" w:rsidP="006B798E">
      <w:pPr>
        <w:jc w:val="center"/>
        <w:rPr>
          <w:rFonts w:ascii="Book Antiqua" w:hAnsi="Book Antiqua"/>
          <w:b/>
          <w:bCs/>
          <w:lang w:val="es-ES_tradnl"/>
        </w:rPr>
      </w:pPr>
      <w:r w:rsidRPr="00525510">
        <w:rPr>
          <w:rFonts w:ascii="Book Antiqua" w:hAnsi="Book Antiqua"/>
          <w:b/>
          <w:bCs/>
          <w:lang w:val="es-ES_tradnl"/>
        </w:rPr>
        <w:t>EXPOSICIÓN DE MOTIVOS</w:t>
      </w:r>
    </w:p>
    <w:p w14:paraId="040B1590" w14:textId="77777777" w:rsidR="00525510" w:rsidRPr="000B0AC7" w:rsidRDefault="00525510" w:rsidP="006B798E">
      <w:pPr>
        <w:jc w:val="center"/>
        <w:rPr>
          <w:rFonts w:ascii="Book Antiqua" w:hAnsi="Book Antiqua"/>
          <w:b/>
          <w:bCs/>
          <w:sz w:val="16"/>
          <w:szCs w:val="16"/>
          <w:lang w:val="es-ES_tradnl"/>
        </w:rPr>
      </w:pPr>
    </w:p>
    <w:p w14:paraId="3846E2F2" w14:textId="0F3D44F4" w:rsidR="00525510" w:rsidRPr="00F06BB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En Puerto Rico, la Ley 22</w:t>
      </w:r>
      <w:r w:rsidR="005F5190" w:rsidRPr="00F06BB0">
        <w:rPr>
          <w:rFonts w:ascii="Book Antiqua" w:hAnsi="Book Antiqua"/>
          <w:lang w:val="es-ES"/>
        </w:rPr>
        <w:t>-2000, según enmendada,</w:t>
      </w:r>
      <w:r w:rsidRPr="00F06BB0">
        <w:rPr>
          <w:rFonts w:ascii="Book Antiqua" w:hAnsi="Book Antiqua"/>
          <w:lang w:val="es-ES"/>
        </w:rPr>
        <w:t xml:space="preserve"> conocida como la </w:t>
      </w:r>
      <w:r w:rsidR="005F5190" w:rsidRPr="00F06BB0">
        <w:rPr>
          <w:rFonts w:ascii="Book Antiqua" w:hAnsi="Book Antiqua"/>
          <w:lang w:val="es-ES"/>
        </w:rPr>
        <w:t>“</w:t>
      </w:r>
      <w:r w:rsidRPr="00F06BB0">
        <w:rPr>
          <w:rFonts w:ascii="Book Antiqua" w:hAnsi="Book Antiqua"/>
          <w:lang w:val="es-ES"/>
        </w:rPr>
        <w:t>Ley de Vehículos y Tránsito</w:t>
      </w:r>
      <w:r w:rsidR="005F5190" w:rsidRPr="00F06BB0">
        <w:rPr>
          <w:rFonts w:ascii="Book Antiqua" w:hAnsi="Book Antiqua"/>
          <w:lang w:val="es-ES"/>
        </w:rPr>
        <w:t xml:space="preserve"> de Puerto Rico”</w:t>
      </w:r>
      <w:r w:rsidRPr="00F06BB0">
        <w:rPr>
          <w:rFonts w:ascii="Book Antiqua" w:hAnsi="Book Antiqua"/>
          <w:lang w:val="es-ES"/>
        </w:rPr>
        <w:t xml:space="preserve">, establece los requisitos para la expedición de permisos que autorizan a personas con impedimentos a estacionarse en espacios reservados. Sin embargo, la </w:t>
      </w:r>
      <w:r w:rsidR="005F5190" w:rsidRPr="00F06BB0">
        <w:rPr>
          <w:rFonts w:ascii="Book Antiqua" w:hAnsi="Book Antiqua"/>
          <w:lang w:val="es-ES"/>
        </w:rPr>
        <w:t xml:space="preserve">Ley </w:t>
      </w:r>
      <w:r w:rsidRPr="00F06BB0">
        <w:rPr>
          <w:rFonts w:ascii="Book Antiqua" w:hAnsi="Book Antiqua"/>
          <w:lang w:val="es-ES"/>
        </w:rPr>
        <w:t>no distingue entre los distintos tipos de impedimentos ni contempla la realidad de quienes dependen de una rampa o plataforma lateral para acceder a sus vehículos.</w:t>
      </w:r>
    </w:p>
    <w:p w14:paraId="127D2925" w14:textId="2ED1D135" w:rsidR="00525510" w:rsidRPr="00F06BB0" w:rsidRDefault="00525510" w:rsidP="000B0AC7">
      <w:pPr>
        <w:spacing w:before="120" w:after="120" w:line="36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En la práctica, los estacionamientos diseñados para vehículos tipo “</w:t>
      </w:r>
      <w:r w:rsidR="0059021A">
        <w:rPr>
          <w:rFonts w:ascii="Book Antiqua" w:hAnsi="Book Antiqua"/>
          <w:lang w:val="es-ES"/>
        </w:rPr>
        <w:t>V</w:t>
      </w:r>
      <w:r w:rsidRPr="00F06BB0">
        <w:rPr>
          <w:rFonts w:ascii="Book Antiqua" w:hAnsi="Book Antiqua"/>
          <w:lang w:val="es-ES"/>
        </w:rPr>
        <w:t>an” con acceso lateral</w:t>
      </w:r>
      <w:r w:rsidR="005F5190" w:rsidRPr="00F06BB0">
        <w:rPr>
          <w:rFonts w:ascii="Book Antiqua" w:hAnsi="Book Antiqua"/>
          <w:lang w:val="es-ES"/>
        </w:rPr>
        <w:t>,</w:t>
      </w:r>
      <w:r w:rsidRPr="00F06BB0">
        <w:rPr>
          <w:rFonts w:ascii="Book Antiqua" w:hAnsi="Book Antiqua"/>
          <w:lang w:val="es-ES"/>
        </w:rPr>
        <w:t xml:space="preserve"> son ocupados a veces por personas con impedimentos que no requieren </w:t>
      </w:r>
      <w:r w:rsidRPr="00F06BB0">
        <w:rPr>
          <w:rFonts w:ascii="Book Antiqua" w:hAnsi="Book Antiqua"/>
          <w:lang w:val="es-ES"/>
        </w:rPr>
        <w:lastRenderedPageBreak/>
        <w:t>este espacio adicional, impidiendo que quienes realmente dependen de rampas o plataformas puedan utilizarlos. Esto representa una barrera de accesibilidad y una violación al principio de equidad.</w:t>
      </w:r>
    </w:p>
    <w:p w14:paraId="66A03200" w14:textId="62A129B3" w:rsidR="00525510" w:rsidRPr="00F06BB0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F06BB0">
        <w:rPr>
          <w:rStyle w:val="s1"/>
          <w:rFonts w:ascii="Book Antiqua" w:hAnsi="Book Antiqua"/>
          <w:lang w:val="es-PR"/>
        </w:rPr>
        <w:t xml:space="preserve">La clasificación diferenciada de espacios permitirá optimizar la utilización de los estacionamientos reservados, garantizar un acceso efectivo para las personas que realmente necesitan los espacios Tipo A y fomentar el cumplimiento mediante campañas educativas. Esta </w:t>
      </w:r>
      <w:r w:rsidR="005F5190" w:rsidRPr="00F06BB0">
        <w:rPr>
          <w:rStyle w:val="s1"/>
          <w:rFonts w:ascii="Book Antiqua" w:hAnsi="Book Antiqua"/>
          <w:lang w:val="es-PR"/>
        </w:rPr>
        <w:t xml:space="preserve">legislación </w:t>
      </w:r>
      <w:r w:rsidRPr="00F06BB0">
        <w:rPr>
          <w:rStyle w:val="s1"/>
          <w:rFonts w:ascii="Book Antiqua" w:hAnsi="Book Antiqua"/>
          <w:lang w:val="es-PR"/>
        </w:rPr>
        <w:t>fortalecerá la política de inclusión y accesibilidad en Puerto Rico, asegurando un trato justo para todos los ciudadanos.</w:t>
      </w:r>
    </w:p>
    <w:p w14:paraId="2AAB27BB" w14:textId="5B9CB7A6" w:rsidR="00525510" w:rsidRPr="00F06BB0" w:rsidRDefault="00525510" w:rsidP="000B0AC7">
      <w:pPr>
        <w:pStyle w:val="p2"/>
        <w:spacing w:before="120" w:beforeAutospacing="0" w:after="120" w:afterAutospacing="0" w:line="360" w:lineRule="auto"/>
        <w:ind w:firstLine="720"/>
        <w:jc w:val="both"/>
        <w:rPr>
          <w:rFonts w:ascii="Book Antiqua" w:hAnsi="Book Antiqua"/>
          <w:lang w:val="es-PR"/>
        </w:rPr>
      </w:pPr>
      <w:r w:rsidRPr="00F06BB0">
        <w:rPr>
          <w:rStyle w:val="s1"/>
          <w:rFonts w:ascii="Book Antiqua" w:hAnsi="Book Antiqua"/>
          <w:lang w:val="es-PR"/>
        </w:rPr>
        <w:t>Por todo lo anterior, esta Asamblea Legislativa considera necesario enmendar la</w:t>
      </w:r>
      <w:r w:rsidR="005F5190" w:rsidRPr="00F06BB0">
        <w:rPr>
          <w:rStyle w:val="s1"/>
          <w:rFonts w:ascii="Book Antiqua" w:hAnsi="Book Antiqua"/>
          <w:lang w:val="es-PR"/>
        </w:rPr>
        <w:t xml:space="preserve"> precitada</w:t>
      </w:r>
      <w:r w:rsidRPr="00F06BB0">
        <w:rPr>
          <w:rStyle w:val="s1"/>
          <w:rFonts w:ascii="Book Antiqua" w:hAnsi="Book Antiqua"/>
          <w:lang w:val="es-PR"/>
        </w:rPr>
        <w:t xml:space="preserve"> Ley 2</w:t>
      </w:r>
      <w:r w:rsidR="0059021A">
        <w:rPr>
          <w:rStyle w:val="s1"/>
          <w:rFonts w:ascii="Book Antiqua" w:hAnsi="Book Antiqua"/>
          <w:lang w:val="es-PR"/>
        </w:rPr>
        <w:t>2</w:t>
      </w:r>
      <w:r w:rsidR="005F5190" w:rsidRPr="00F06BB0">
        <w:rPr>
          <w:rStyle w:val="s1"/>
          <w:rFonts w:ascii="Book Antiqua" w:hAnsi="Book Antiqua"/>
          <w:lang w:val="es-PR"/>
        </w:rPr>
        <w:t>,</w:t>
      </w:r>
      <w:r w:rsidRPr="00F06BB0">
        <w:rPr>
          <w:rStyle w:val="s1"/>
          <w:rFonts w:ascii="Book Antiqua" w:hAnsi="Book Antiqua"/>
          <w:lang w:val="es-PR"/>
        </w:rPr>
        <w:t xml:space="preserve"> para establecer la clasificación de estacionamientos reservados en Tipo A (Van </w:t>
      </w:r>
      <w:r w:rsidR="00F261B9" w:rsidRPr="00F06BB0">
        <w:rPr>
          <w:rStyle w:val="s1"/>
          <w:rFonts w:ascii="Book Antiqua" w:hAnsi="Book Antiqua"/>
          <w:lang w:val="es-PR"/>
        </w:rPr>
        <w:t>Accesible</w:t>
      </w:r>
      <w:r w:rsidRPr="00F06BB0">
        <w:rPr>
          <w:rStyle w:val="s1"/>
          <w:rFonts w:ascii="Book Antiqua" w:hAnsi="Book Antiqua"/>
          <w:lang w:val="es-PR"/>
        </w:rPr>
        <w:t xml:space="preserve">) y Tipo B (General), </w:t>
      </w:r>
      <w:r w:rsidR="004138CB" w:rsidRPr="00F06BB0">
        <w:rPr>
          <w:rStyle w:val="s1"/>
          <w:rFonts w:ascii="Book Antiqua" w:hAnsi="Book Antiqua"/>
          <w:lang w:val="es-PR"/>
        </w:rPr>
        <w:t xml:space="preserve">disponer </w:t>
      </w:r>
      <w:r w:rsidRPr="00F06BB0">
        <w:rPr>
          <w:rStyle w:val="s1"/>
          <w:rFonts w:ascii="Book Antiqua" w:hAnsi="Book Antiqua"/>
          <w:lang w:val="es-PR"/>
        </w:rPr>
        <w:t xml:space="preserve">sanciones por </w:t>
      </w:r>
      <w:r w:rsidR="004138CB" w:rsidRPr="00F06BB0">
        <w:rPr>
          <w:rStyle w:val="s1"/>
          <w:rFonts w:ascii="Book Antiqua" w:hAnsi="Book Antiqua"/>
          <w:lang w:val="es-PR"/>
        </w:rPr>
        <w:t xml:space="preserve">su </w:t>
      </w:r>
      <w:r w:rsidRPr="00F06BB0">
        <w:rPr>
          <w:rStyle w:val="s1"/>
          <w:rFonts w:ascii="Book Antiqua" w:hAnsi="Book Antiqua"/>
          <w:lang w:val="es-PR"/>
        </w:rPr>
        <w:t>uso indebido</w:t>
      </w:r>
      <w:r w:rsidR="0059021A">
        <w:rPr>
          <w:rStyle w:val="s1"/>
          <w:rFonts w:ascii="Book Antiqua" w:hAnsi="Book Antiqua"/>
          <w:lang w:val="es-PR"/>
        </w:rPr>
        <w:t>,</w:t>
      </w:r>
      <w:r w:rsidRPr="00F06BB0">
        <w:rPr>
          <w:rStyle w:val="s1"/>
          <w:rFonts w:ascii="Book Antiqua" w:hAnsi="Book Antiqua"/>
          <w:lang w:val="es-PR"/>
        </w:rPr>
        <w:t xml:space="preserve"> y ordenar una campaña de orientación educativa.</w:t>
      </w:r>
    </w:p>
    <w:p w14:paraId="032002D6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b/>
          <w:bCs/>
          <w:iCs/>
          <w:lang w:val="es-ES_tradnl"/>
        </w:rPr>
      </w:pPr>
      <w:r w:rsidRPr="00525510">
        <w:rPr>
          <w:rFonts w:ascii="Book Antiqua" w:hAnsi="Book Antiqua"/>
          <w:b/>
          <w:bCs/>
          <w:iCs/>
          <w:lang w:val="es-ES_tradnl"/>
        </w:rPr>
        <w:t>DECRÉTASE POR LA ASAMBLEA LEGISLATIVA DE PUERTO RICO:</w:t>
      </w:r>
    </w:p>
    <w:p w14:paraId="7E196D4E" w14:textId="77777777" w:rsidR="006B798E" w:rsidRPr="00525510" w:rsidRDefault="006B798E" w:rsidP="000B0AC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6B798E" w:rsidRPr="00525510" w:rsidSect="006B798E">
          <w:headerReference w:type="default" r:id="rId13"/>
          <w:head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308357EE" w14:textId="456A2CC2" w:rsidR="00525510" w:rsidRPr="00F06BB0" w:rsidRDefault="006B798E" w:rsidP="000B0AC7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bookmarkStart w:id="1" w:name="OLE_LINK1"/>
      <w:bookmarkStart w:id="2" w:name="OLE_LINK2"/>
      <w:bookmarkStart w:id="3" w:name="OLE_LINK3"/>
      <w:bookmarkStart w:id="4" w:name="{1C1B4}"/>
      <w:r w:rsidRPr="00F06BB0">
        <w:rPr>
          <w:rFonts w:ascii="Book Antiqua" w:hAnsi="Book Antiqua"/>
          <w:szCs w:val="24"/>
          <w:lang w:val="es-ES_tradnl"/>
        </w:rPr>
        <w:t xml:space="preserve"> </w:t>
      </w:r>
      <w:r w:rsidR="005F5190" w:rsidRPr="00F06BB0">
        <w:rPr>
          <w:rFonts w:ascii="Book Antiqua" w:hAnsi="Book Antiqua"/>
          <w:szCs w:val="24"/>
          <w:lang w:val="es-ES_tradnl"/>
        </w:rPr>
        <w:t xml:space="preserve">Sección </w:t>
      </w:r>
      <w:r w:rsidR="0096723D" w:rsidRPr="00F06BB0">
        <w:rPr>
          <w:rFonts w:ascii="Book Antiqua" w:hAnsi="Book Antiqua"/>
          <w:szCs w:val="24"/>
          <w:lang w:val="es-ES_tradnl"/>
        </w:rPr>
        <w:t>1</w:t>
      </w:r>
      <w:r w:rsidRPr="00F06BB0">
        <w:rPr>
          <w:rFonts w:ascii="Book Antiqua" w:hAnsi="Book Antiqua"/>
          <w:szCs w:val="24"/>
          <w:lang w:val="es-ES_tradnl"/>
        </w:rPr>
        <w:t>.-</w:t>
      </w:r>
      <w:r w:rsidR="003626B7" w:rsidRPr="00F06BB0">
        <w:rPr>
          <w:rFonts w:ascii="Book Antiqua" w:hAnsi="Book Antiqua"/>
          <w:szCs w:val="24"/>
          <w:lang w:val="es-ES_tradnl"/>
        </w:rPr>
        <w:t xml:space="preserve"> </w:t>
      </w:r>
      <w:r w:rsidR="00525510" w:rsidRPr="00F06BB0">
        <w:rPr>
          <w:rFonts w:ascii="Book Antiqua" w:hAnsi="Book Antiqua"/>
          <w:lang w:val="es-ES"/>
        </w:rPr>
        <w:t>Se enmienda el Artículo 2.25 de la Ley 22</w:t>
      </w:r>
      <w:r w:rsidR="00CB4092" w:rsidRPr="00F06BB0">
        <w:rPr>
          <w:rFonts w:ascii="Book Antiqua" w:hAnsi="Book Antiqua"/>
          <w:lang w:val="es-ES"/>
        </w:rPr>
        <w:t>-</w:t>
      </w:r>
      <w:r w:rsidR="00525510" w:rsidRPr="00F06BB0">
        <w:rPr>
          <w:rFonts w:ascii="Book Antiqua" w:hAnsi="Book Antiqua"/>
          <w:lang w:val="es-ES"/>
        </w:rPr>
        <w:t>2000, según enmendada, para que lea como sigue:</w:t>
      </w:r>
    </w:p>
    <w:p w14:paraId="1922FD4E" w14:textId="16A9DDE4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“Artículo 2.25.</w:t>
      </w:r>
      <w:r w:rsidR="00F06BB0">
        <w:rPr>
          <w:rFonts w:ascii="Book Antiqua" w:hAnsi="Book Antiqua"/>
          <w:lang w:val="es-ES"/>
        </w:rPr>
        <w:t>-</w:t>
      </w:r>
      <w:r w:rsidRPr="00F06BB0">
        <w:rPr>
          <w:rFonts w:ascii="Book Antiqua" w:hAnsi="Book Antiqua"/>
          <w:lang w:val="es-ES"/>
        </w:rPr>
        <w:t xml:space="preserve"> Expedición de permisos autorizando estacionar en áreas designadas para personas con impedimentos.</w:t>
      </w:r>
    </w:p>
    <w:p w14:paraId="31B2D1A5" w14:textId="3A1AA100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El Secretario expedirá permisos para estacionar en áreas designadas para personas con impedimentos en forma de rótulos removibles a toda persona cuyo impedimento permanente o de duración indefinida le dificulte el acceso a lugares o edificios por estar limitada sustancialmente en su capacidad de movimiento, con sujeción a las siguientes normas:</w:t>
      </w:r>
    </w:p>
    <w:p w14:paraId="74931DA5" w14:textId="72865ED1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(a)…</w:t>
      </w:r>
    </w:p>
    <w:p w14:paraId="33CD5364" w14:textId="650B98FA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…</w:t>
      </w:r>
    </w:p>
    <w:p w14:paraId="63DB62F1" w14:textId="316FBF5C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lastRenderedPageBreak/>
        <w:t>(k)…</w:t>
      </w:r>
    </w:p>
    <w:p w14:paraId="3AF56D4E" w14:textId="46DD0D09" w:rsidR="005F5190" w:rsidRPr="00F06BB0" w:rsidRDefault="005F5190" w:rsidP="005F5190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</w:t>
      </w:r>
      <w:r w:rsidR="003301B3" w:rsidRPr="00F06BB0">
        <w:rPr>
          <w:rFonts w:ascii="Book Antiqua" w:hAnsi="Book Antiqua"/>
          <w:lang w:val="es-ES"/>
        </w:rPr>
        <w:t>l</w:t>
      </w:r>
      <w:r w:rsidRPr="00F06BB0">
        <w:rPr>
          <w:rFonts w:ascii="Book Antiqua" w:hAnsi="Book Antiqua"/>
          <w:lang w:val="es-ES"/>
        </w:rPr>
        <w:t>) Clasificación de Estacionamientos Reservados:</w:t>
      </w:r>
    </w:p>
    <w:p w14:paraId="50E1D7DD" w14:textId="1582C3D3" w:rsidR="005F5190" w:rsidRPr="00F06BB0" w:rsidRDefault="005F5190" w:rsidP="000F188B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(1) Tipo A (Van </w:t>
      </w:r>
      <w:r w:rsidR="00F261B9" w:rsidRPr="00F06BB0">
        <w:rPr>
          <w:rFonts w:ascii="Book Antiqua" w:hAnsi="Book Antiqua"/>
          <w:lang w:val="es-ES"/>
        </w:rPr>
        <w:t>Accesible</w:t>
      </w:r>
      <w:r w:rsidRPr="00F06BB0">
        <w:rPr>
          <w:rFonts w:ascii="Book Antiqua" w:hAnsi="Book Antiqua"/>
          <w:lang w:val="es-ES"/>
        </w:rPr>
        <w:t xml:space="preserve">): Espacios de estacionamiento diseñados exclusivamente para vehículos que transporten personas usuarias de sillas de ruedas </w:t>
      </w:r>
      <w:r w:rsidR="0059021A">
        <w:rPr>
          <w:rFonts w:ascii="Book Antiqua" w:hAnsi="Book Antiqua"/>
          <w:lang w:val="es-ES"/>
        </w:rPr>
        <w:t>o</w:t>
      </w:r>
      <w:r w:rsidRPr="00F06BB0">
        <w:rPr>
          <w:rFonts w:ascii="Book Antiqua" w:hAnsi="Book Antiqua"/>
          <w:lang w:val="es-ES"/>
        </w:rPr>
        <w:t xml:space="preserve"> requieran acceso lateral mediante rampa o plataforma</w:t>
      </w:r>
      <w:r w:rsidR="000F188B" w:rsidRPr="00F06BB0">
        <w:rPr>
          <w:rFonts w:ascii="Book Antiqua" w:hAnsi="Book Antiqua"/>
          <w:lang w:val="es-ES"/>
        </w:rPr>
        <w:t>, conforme a las guías de la ADA Accessibility Guidelines for Building and Facilities</w:t>
      </w:r>
      <w:r w:rsidRPr="00F06BB0">
        <w:rPr>
          <w:rFonts w:ascii="Book Antiqua" w:hAnsi="Book Antiqua"/>
          <w:lang w:val="es-ES"/>
        </w:rPr>
        <w:t>.</w:t>
      </w:r>
    </w:p>
    <w:p w14:paraId="5121365F" w14:textId="70830A32" w:rsidR="005F5190" w:rsidRPr="00F06BB0" w:rsidRDefault="005F5190" w:rsidP="005F5190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(2) Tipo B (General): Espacios de estacionamiento</w:t>
      </w:r>
      <w:r w:rsidR="0059021A">
        <w:rPr>
          <w:rFonts w:ascii="Book Antiqua" w:hAnsi="Book Antiqua"/>
          <w:lang w:val="es-ES"/>
        </w:rPr>
        <w:t>s</w:t>
      </w:r>
      <w:r w:rsidRPr="00F06BB0">
        <w:rPr>
          <w:rFonts w:ascii="Book Antiqua" w:hAnsi="Book Antiqua"/>
          <w:lang w:val="es-ES"/>
        </w:rPr>
        <w:t xml:space="preserve"> reservados para personas con impedimentos certificados que no requieren acceso lateral mediante rampa o plataforma. </w:t>
      </w:r>
    </w:p>
    <w:p w14:paraId="2E61C13B" w14:textId="4574E9B2" w:rsidR="003301B3" w:rsidRPr="00F06BB0" w:rsidRDefault="003301B3" w:rsidP="003301B3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(m) Disposiciones adicionales sobre Clasificación de Estacionamientos Reservados:  </w:t>
      </w:r>
    </w:p>
    <w:p w14:paraId="33F2129F" w14:textId="2096811E" w:rsidR="00BA46C3" w:rsidRPr="00F06BB0" w:rsidRDefault="00BA46C3" w:rsidP="00BA46C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(1) Proporción de estacionamientos: La proporción de estacionamientos Tipo </w:t>
      </w:r>
      <w:r w:rsidR="00E27227" w:rsidRPr="00F06BB0">
        <w:rPr>
          <w:rFonts w:ascii="Book Antiqua" w:hAnsi="Book Antiqua"/>
          <w:lang w:val="es-ES"/>
        </w:rPr>
        <w:t>A será</w:t>
      </w:r>
      <w:r w:rsidRPr="00F06BB0">
        <w:rPr>
          <w:rFonts w:ascii="Book Antiqua" w:hAnsi="Book Antiqua"/>
          <w:lang w:val="es-ES"/>
        </w:rPr>
        <w:t xml:space="preserve"> como mínimo, un estacionamiento “</w:t>
      </w:r>
      <w:r w:rsidR="0059021A">
        <w:rPr>
          <w:rFonts w:ascii="Book Antiqua" w:hAnsi="Book Antiqua"/>
          <w:lang w:val="es-ES"/>
        </w:rPr>
        <w:t>V</w:t>
      </w:r>
      <w:r w:rsidRPr="00F06BB0">
        <w:rPr>
          <w:rFonts w:ascii="Book Antiqua" w:hAnsi="Book Antiqua"/>
          <w:lang w:val="es-ES"/>
        </w:rPr>
        <w:t xml:space="preserve">an </w:t>
      </w:r>
      <w:r w:rsidR="0059021A">
        <w:rPr>
          <w:rFonts w:ascii="Book Antiqua" w:hAnsi="Book Antiqua"/>
          <w:lang w:val="es-ES"/>
        </w:rPr>
        <w:t>A</w:t>
      </w:r>
      <w:r w:rsidRPr="00F06BB0">
        <w:rPr>
          <w:rFonts w:ascii="Book Antiqua" w:hAnsi="Book Antiqua"/>
          <w:lang w:val="es-ES"/>
        </w:rPr>
        <w:t>ccesible” por cada seis (6) estacionamientos reservados para personas con impedimentos, o fracción de seis (6), conforme lo establecido por la ADA Standards for Accessible Design.</w:t>
      </w:r>
    </w:p>
    <w:p w14:paraId="0B17834D" w14:textId="59199D69" w:rsidR="008120E1" w:rsidRPr="00F06BB0" w:rsidRDefault="008120E1" w:rsidP="00BA46C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 xml:space="preserve">(2) Distintivo especial: Los usuarios de los estacionamientos reservados Tipo A, serán identificados de conformidad con lo dispuesto en el inciso (h) de este Artículo.   </w:t>
      </w:r>
    </w:p>
    <w:p w14:paraId="2B7B3040" w14:textId="623B8CC2" w:rsidR="005F5190" w:rsidRPr="00F06BB0" w:rsidRDefault="003301B3" w:rsidP="003301B3">
      <w:pPr>
        <w:spacing w:line="480" w:lineRule="auto"/>
        <w:ind w:left="720" w:firstLine="720"/>
        <w:jc w:val="both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lang w:val="es-ES"/>
        </w:rPr>
        <w:t>(</w:t>
      </w:r>
      <w:r w:rsidR="008120E1" w:rsidRPr="00F06BB0">
        <w:rPr>
          <w:rFonts w:ascii="Book Antiqua" w:hAnsi="Book Antiqua"/>
          <w:lang w:val="es-ES"/>
        </w:rPr>
        <w:t>3</w:t>
      </w:r>
      <w:r w:rsidRPr="00F06BB0">
        <w:rPr>
          <w:rFonts w:ascii="Book Antiqua" w:hAnsi="Book Antiqua"/>
          <w:lang w:val="es-ES"/>
        </w:rPr>
        <w:t>) Sanciones: Toda persona que utilice un espacio Tipo A sin cumplir con los requisitos establecidos en esta Ley, incurrirá en falta administrativa y será sancionada con multa de mil (1,000) dólares.</w:t>
      </w:r>
      <w:r w:rsidR="005D050C" w:rsidRPr="00F06BB0">
        <w:rPr>
          <w:rFonts w:ascii="Book Antiqua" w:hAnsi="Book Antiqua"/>
          <w:lang w:val="es-ES"/>
        </w:rPr>
        <w:t xml:space="preserve"> A tales efectos, los estacionamientos reservados Tipo A, serán rotulados de manera que, se puedan identificar de forma visible y legible con la advertencia escrita de la multa aplicable.</w:t>
      </w:r>
      <w:r w:rsidR="00824F74" w:rsidRPr="00F06BB0">
        <w:rPr>
          <w:rFonts w:ascii="Book Antiqua" w:hAnsi="Book Antiqua"/>
          <w:lang w:val="es-ES"/>
        </w:rPr>
        <w:t>”</w:t>
      </w:r>
    </w:p>
    <w:bookmarkEnd w:id="1"/>
    <w:bookmarkEnd w:id="2"/>
    <w:bookmarkEnd w:id="3"/>
    <w:p w14:paraId="3BC3B3CB" w14:textId="77777777" w:rsidR="003301B3" w:rsidRPr="00F06BB0" w:rsidRDefault="003301B3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lastRenderedPageBreak/>
        <w:t>Sección 2.- Programa Educativo de Orientación Ciudadana.</w:t>
      </w:r>
    </w:p>
    <w:p w14:paraId="645F7B1A" w14:textId="623319D0" w:rsidR="003301B3" w:rsidRPr="00F06BB0" w:rsidRDefault="00E27227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Los </w:t>
      </w:r>
      <w:r w:rsidR="0059021A">
        <w:rPr>
          <w:rFonts w:ascii="Book Antiqua" w:hAnsi="Book Antiqua"/>
          <w:szCs w:val="24"/>
          <w:lang w:val="es-PR"/>
        </w:rPr>
        <w:t>D</w:t>
      </w:r>
      <w:r w:rsidRPr="00F06BB0">
        <w:rPr>
          <w:rFonts w:ascii="Book Antiqua" w:hAnsi="Book Antiqua"/>
          <w:szCs w:val="24"/>
          <w:lang w:val="es-PR"/>
        </w:rPr>
        <w:t>epartamentos de Asuntos del Consumidor; y d</w:t>
      </w:r>
      <w:r w:rsidR="003301B3" w:rsidRPr="00F06BB0">
        <w:rPr>
          <w:rFonts w:ascii="Book Antiqua" w:hAnsi="Book Antiqua"/>
          <w:szCs w:val="24"/>
          <w:lang w:val="es-PR"/>
        </w:rPr>
        <w:t>e Transportación</w:t>
      </w:r>
      <w:r w:rsidR="0059021A">
        <w:rPr>
          <w:rFonts w:ascii="Book Antiqua" w:hAnsi="Book Antiqua"/>
          <w:szCs w:val="24"/>
          <w:lang w:val="es-PR"/>
        </w:rPr>
        <w:t xml:space="preserve"> y</w:t>
      </w:r>
      <w:r w:rsidR="003301B3" w:rsidRPr="00F06BB0">
        <w:rPr>
          <w:rFonts w:ascii="Book Antiqua" w:hAnsi="Book Antiqua"/>
          <w:szCs w:val="24"/>
          <w:lang w:val="es-PR"/>
        </w:rPr>
        <w:t xml:space="preserve"> Obras Públicas</w:t>
      </w:r>
      <w:r w:rsidR="0059021A">
        <w:rPr>
          <w:rFonts w:ascii="Book Antiqua" w:hAnsi="Book Antiqua"/>
          <w:szCs w:val="24"/>
          <w:lang w:val="es-PR"/>
        </w:rPr>
        <w:t>;</w:t>
      </w:r>
      <w:r w:rsidR="003301B3" w:rsidRPr="00F06BB0">
        <w:rPr>
          <w:rFonts w:ascii="Book Antiqua" w:hAnsi="Book Antiqua"/>
          <w:szCs w:val="24"/>
          <w:lang w:val="es-PR"/>
        </w:rPr>
        <w:t xml:space="preserve"> y la Defensoría de las Personas con Impedimentos desarrollarán una campaña educativa sobre la clasificación de espacios y el uso adecuado de los mismos.</w:t>
      </w:r>
    </w:p>
    <w:p w14:paraId="1C70E452" w14:textId="0D9025F5" w:rsidR="00A4096D" w:rsidRPr="00F06BB0" w:rsidRDefault="00A4096D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Sección 3.- Reglamentación </w:t>
      </w:r>
    </w:p>
    <w:p w14:paraId="7456253E" w14:textId="12ACD68C" w:rsidR="00A4096D" w:rsidRPr="00F06BB0" w:rsidRDefault="00A4096D" w:rsidP="003301B3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Se ordena a toda entidad gubernamental con la función de reglamentar, designar o fiscalizar áreas de estacionamiento en la jurisdicción de Puerto Rico, a crear o enmendar cualquier normativa </w:t>
      </w:r>
      <w:r w:rsidR="00097143" w:rsidRPr="00F06BB0">
        <w:rPr>
          <w:rFonts w:ascii="Book Antiqua" w:hAnsi="Book Antiqua"/>
          <w:szCs w:val="24"/>
          <w:lang w:val="es-PR"/>
        </w:rPr>
        <w:t>que se entienda pertinente</w:t>
      </w:r>
      <w:r w:rsidRPr="00F06BB0">
        <w:rPr>
          <w:rFonts w:ascii="Book Antiqua" w:hAnsi="Book Antiqua"/>
          <w:szCs w:val="24"/>
          <w:lang w:val="es-PR"/>
        </w:rPr>
        <w:t>, según las disposiciones de esta Ley, en un periodo de tiempo no mayor de</w:t>
      </w:r>
      <w:r w:rsidR="00097143" w:rsidRPr="00F06BB0">
        <w:rPr>
          <w:rFonts w:ascii="Book Antiqua" w:hAnsi="Book Antiqua"/>
          <w:szCs w:val="24"/>
          <w:lang w:val="es-PR"/>
        </w:rPr>
        <w:t xml:space="preserve"> </w:t>
      </w:r>
      <w:r w:rsidRPr="00F06BB0">
        <w:rPr>
          <w:rFonts w:ascii="Book Antiqua" w:hAnsi="Book Antiqua"/>
          <w:szCs w:val="24"/>
          <w:lang w:val="es-PR"/>
        </w:rPr>
        <w:t xml:space="preserve">ciento ochenta (180) días después de su aprobación. </w:t>
      </w:r>
    </w:p>
    <w:p w14:paraId="78921C45" w14:textId="4958D8FA" w:rsidR="00046526" w:rsidRPr="00F06BB0" w:rsidRDefault="006B798E" w:rsidP="000B0AC7">
      <w:pPr>
        <w:spacing w:line="480" w:lineRule="auto"/>
        <w:ind w:firstLine="360"/>
        <w:rPr>
          <w:rFonts w:ascii="Book Antiqua" w:hAnsi="Book Antiqua"/>
          <w:lang w:val="es-ES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4.-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r w:rsidR="00046526" w:rsidRPr="00F06BB0">
        <w:rPr>
          <w:rFonts w:ascii="Book Antiqua" w:hAnsi="Book Antiqua"/>
          <w:szCs w:val="24"/>
          <w:lang w:val="es-PR"/>
        </w:rPr>
        <w:t>Supremacía</w:t>
      </w:r>
    </w:p>
    <w:p w14:paraId="18536992" w14:textId="77777777" w:rsidR="006B798E" w:rsidRPr="00F06BB0" w:rsidRDefault="006B798E" w:rsidP="000B0AC7">
      <w:pPr>
        <w:spacing w:line="480" w:lineRule="auto"/>
        <w:ind w:firstLine="360"/>
        <w:jc w:val="both"/>
        <w:rPr>
          <w:rFonts w:ascii="Book Antiqua" w:hAnsi="Book Antiqua" w:cs="Tahom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Las disposiciones de esta Ley prevalecerán </w:t>
      </w:r>
      <w:r w:rsidRPr="00F06BB0">
        <w:rPr>
          <w:rFonts w:ascii="Book Antiqua" w:hAnsi="Book Antiqua" w:cs="Tahoma"/>
          <w:szCs w:val="24"/>
          <w:lang w:val="es-PR"/>
        </w:rPr>
        <w:t>sobre cualquier otra disposición de ley que no estuviere en armonía con lo aquí establecido.</w:t>
      </w:r>
    </w:p>
    <w:p w14:paraId="5305CC19" w14:textId="2300FD31" w:rsidR="00BE2CDC" w:rsidRPr="00F06BB0" w:rsidRDefault="006B798E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5.-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bookmarkStart w:id="5" w:name="{B2B5}"/>
      <w:bookmarkStart w:id="6" w:name="{26F46}"/>
      <w:r w:rsidR="00BE2CDC" w:rsidRPr="00F06BB0">
        <w:rPr>
          <w:rFonts w:ascii="Book Antiqua" w:hAnsi="Book Antiqua"/>
          <w:szCs w:val="24"/>
          <w:lang w:val="es-PR"/>
        </w:rPr>
        <w:t>Separabilidad</w:t>
      </w:r>
    </w:p>
    <w:p w14:paraId="2073AE8E" w14:textId="77777777" w:rsidR="00BE2CDC" w:rsidRPr="00F06BB0" w:rsidRDefault="00BE2CDC" w:rsidP="000B0AC7">
      <w:pPr>
        <w:spacing w:line="480" w:lineRule="auto"/>
        <w:ind w:firstLine="360"/>
        <w:jc w:val="both"/>
        <w:rPr>
          <w:rFonts w:ascii="Book Antiqua" w:hAnsi="Book Antiqua"/>
          <w:szCs w:val="24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>Si cualquier parte de esta Ley fuera declarada inconstitucional por un tribunal competente, la sentencia a tal efecto dictada no afectará, perjudicará ni invalidará el resto de esta Ley. El efecto de dicha sentencia quedará limitado a la parte específica de esta que haya sido declarada inconstitucional.</w:t>
      </w:r>
    </w:p>
    <w:bookmarkEnd w:id="5"/>
    <w:bookmarkEnd w:id="6"/>
    <w:p w14:paraId="10FC3E67" w14:textId="471B5B42" w:rsidR="00BE2CDC" w:rsidRPr="00F06BB0" w:rsidRDefault="006B798E" w:rsidP="000B0AC7">
      <w:pPr>
        <w:spacing w:line="480" w:lineRule="auto"/>
        <w:ind w:firstLine="360"/>
        <w:rPr>
          <w:rFonts w:ascii="Book Antiqua" w:hAnsi="Book Antiqua"/>
          <w:lang w:val="es-PR"/>
        </w:rPr>
      </w:pPr>
      <w:r w:rsidRPr="00F06BB0">
        <w:rPr>
          <w:rFonts w:ascii="Book Antiqua" w:hAnsi="Book Antiqua"/>
          <w:szCs w:val="24"/>
          <w:lang w:val="es-PR"/>
        </w:rPr>
        <w:t xml:space="preserve"> </w:t>
      </w:r>
      <w:r w:rsidR="003301B3" w:rsidRPr="00F06BB0">
        <w:rPr>
          <w:rFonts w:ascii="Book Antiqua" w:hAnsi="Book Antiqua"/>
          <w:szCs w:val="24"/>
          <w:lang w:val="es-PR"/>
        </w:rPr>
        <w:t>Sección</w:t>
      </w:r>
      <w:r w:rsidR="00097143" w:rsidRPr="00F06BB0">
        <w:rPr>
          <w:rFonts w:ascii="Book Antiqua" w:hAnsi="Book Antiqua"/>
          <w:szCs w:val="24"/>
          <w:lang w:val="es-PR"/>
        </w:rPr>
        <w:t xml:space="preserve"> 6.-</w:t>
      </w:r>
      <w:r w:rsidR="003301B3" w:rsidRPr="00F06BB0">
        <w:rPr>
          <w:rFonts w:ascii="Book Antiqua" w:hAnsi="Book Antiqua"/>
          <w:szCs w:val="24"/>
          <w:lang w:val="es-PR"/>
        </w:rPr>
        <w:t xml:space="preserve"> </w:t>
      </w:r>
      <w:r w:rsidR="00BE2CDC" w:rsidRPr="00F06BB0">
        <w:rPr>
          <w:rFonts w:ascii="Book Antiqua" w:hAnsi="Book Antiqua"/>
          <w:lang w:val="es-PR"/>
        </w:rPr>
        <w:t>Vigencia</w:t>
      </w:r>
    </w:p>
    <w:p w14:paraId="37F2AD77" w14:textId="7C0B879E" w:rsidR="006B798E" w:rsidRDefault="00BE2CDC" w:rsidP="00E2722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F06BB0">
        <w:rPr>
          <w:rFonts w:ascii="Book Antiqua" w:hAnsi="Book Antiqua"/>
          <w:lang w:val="es-PR"/>
        </w:rPr>
        <w:t xml:space="preserve">Esta Ley entrará en vigor inmediatamente después de su aprobación. </w:t>
      </w:r>
      <w:bookmarkEnd w:id="4"/>
      <w:r w:rsidR="00E27227" w:rsidRPr="00F06BB0">
        <w:rPr>
          <w:rFonts w:ascii="Book Antiqua" w:hAnsi="Book Antiqua"/>
          <w:lang w:val="es-PR"/>
        </w:rPr>
        <w:t>No obstante, las disposiciones contenidas en los subincisos (1), (2) y (3) del inciso (l) del Artículo 2.25 de la Ley 22-2000, según enmendada, conocida como “Ley de Vehículos y Tránsito de Puerto Rico”, serán efectiv</w:t>
      </w:r>
      <w:r w:rsidR="00097143" w:rsidRPr="00F06BB0">
        <w:rPr>
          <w:rFonts w:ascii="Book Antiqua" w:hAnsi="Book Antiqua"/>
          <w:lang w:val="es-PR"/>
        </w:rPr>
        <w:t>a</w:t>
      </w:r>
      <w:r w:rsidR="00E27227" w:rsidRPr="00F06BB0">
        <w:rPr>
          <w:rFonts w:ascii="Book Antiqua" w:hAnsi="Book Antiqua"/>
          <w:lang w:val="es-PR"/>
        </w:rPr>
        <w:t xml:space="preserve">s ciento ochenta (180) días después de la aprobación de esta Ley, con </w:t>
      </w:r>
      <w:r w:rsidR="00E27227" w:rsidRPr="00F06BB0">
        <w:rPr>
          <w:rFonts w:ascii="Book Antiqua" w:hAnsi="Book Antiqua"/>
          <w:lang w:val="es-PR"/>
        </w:rPr>
        <w:lastRenderedPageBreak/>
        <w:t>el propósito de permitir una implantación ordenada, para que las agencias</w:t>
      </w:r>
      <w:r w:rsidR="00A4096D" w:rsidRPr="00F06BB0">
        <w:rPr>
          <w:rFonts w:ascii="Book Antiqua" w:hAnsi="Book Antiqua"/>
          <w:lang w:val="es-PR"/>
        </w:rPr>
        <w:t xml:space="preserve"> gubernamentales</w:t>
      </w:r>
      <w:r w:rsidR="00E27227" w:rsidRPr="00F06BB0">
        <w:rPr>
          <w:rFonts w:ascii="Book Antiqua" w:hAnsi="Book Antiqua"/>
          <w:lang w:val="es-PR"/>
        </w:rPr>
        <w:t xml:space="preserve"> y establecimientos comerciales responsables de hacerla cumplir, desarrollen los reglamentos, orientación, mecanismos de fiscalización </w:t>
      </w:r>
      <w:r w:rsidR="00A4096D" w:rsidRPr="00F06BB0">
        <w:rPr>
          <w:rFonts w:ascii="Book Antiqua" w:hAnsi="Book Antiqua"/>
          <w:lang w:val="es-PR"/>
        </w:rPr>
        <w:t xml:space="preserve">y de identificación </w:t>
      </w:r>
      <w:r w:rsidR="00A61E31" w:rsidRPr="00F06BB0">
        <w:rPr>
          <w:rFonts w:ascii="Book Antiqua" w:hAnsi="Book Antiqua"/>
          <w:lang w:val="es-PR"/>
        </w:rPr>
        <w:t xml:space="preserve">y clasificación </w:t>
      </w:r>
      <w:r w:rsidR="00A4096D" w:rsidRPr="00F06BB0">
        <w:rPr>
          <w:rFonts w:ascii="Book Antiqua" w:hAnsi="Book Antiqua"/>
          <w:lang w:val="es-PR"/>
        </w:rPr>
        <w:t>de espacios a</w:t>
      </w:r>
      <w:r w:rsidR="00E27227" w:rsidRPr="00F06BB0">
        <w:rPr>
          <w:rFonts w:ascii="Book Antiqua" w:hAnsi="Book Antiqua"/>
          <w:lang w:val="es-PR"/>
        </w:rPr>
        <w:t>decuados</w:t>
      </w:r>
      <w:r w:rsidR="00A61E31" w:rsidRPr="00F06BB0">
        <w:rPr>
          <w:rFonts w:ascii="Book Antiqua" w:hAnsi="Book Antiqua"/>
          <w:lang w:val="es-PR"/>
        </w:rPr>
        <w:t xml:space="preserve"> de los estacionamientos reservados para personas con impedimentos</w:t>
      </w:r>
      <w:r w:rsidR="00E27227" w:rsidRPr="00F06BB0">
        <w:rPr>
          <w:rFonts w:ascii="Book Antiqua" w:hAnsi="Book Antiqua"/>
          <w:lang w:val="es-PR"/>
        </w:rPr>
        <w:t>.</w:t>
      </w:r>
    </w:p>
    <w:p w14:paraId="7CCBEAE7" w14:textId="77777777" w:rsidR="00365603" w:rsidRDefault="00365603" w:rsidP="00365603">
      <w:pPr>
        <w:suppressLineNumbers/>
        <w:spacing w:line="480" w:lineRule="auto"/>
        <w:ind w:firstLine="360"/>
        <w:jc w:val="both"/>
        <w:rPr>
          <w:rFonts w:ascii="Book Antiqua" w:hAnsi="Book Antiqua"/>
          <w:lang w:val="es-PR"/>
        </w:rPr>
      </w:pPr>
    </w:p>
    <w:sectPr w:rsidR="00365603" w:rsidSect="000B0AC7">
      <w:type w:val="continuous"/>
      <w:pgSz w:w="12240" w:h="15840" w:code="1"/>
      <w:pgMar w:top="1440" w:right="1296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7DE5F" w14:textId="77777777" w:rsidR="00217DE9" w:rsidRDefault="00217DE9">
      <w:r>
        <w:separator/>
      </w:r>
    </w:p>
  </w:endnote>
  <w:endnote w:type="continuationSeparator" w:id="0">
    <w:p w14:paraId="53E486BC" w14:textId="77777777" w:rsidR="00217DE9" w:rsidRDefault="00217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73F244" w14:textId="77777777" w:rsidR="00217DE9" w:rsidRDefault="00217DE9">
      <w:r>
        <w:separator/>
      </w:r>
    </w:p>
  </w:footnote>
  <w:footnote w:type="continuationSeparator" w:id="0">
    <w:p w14:paraId="7C5C7072" w14:textId="77777777" w:rsidR="00217DE9" w:rsidRDefault="00217D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F7EFD" w14:textId="77777777" w:rsidR="006B798E" w:rsidRDefault="006B798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38D8">
      <w:rPr>
        <w:rStyle w:val="PageNumber"/>
        <w:noProof/>
      </w:rPr>
      <w:t>7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C883C" w14:textId="77777777" w:rsidR="00F06BB0" w:rsidRDefault="00F06BB0" w:rsidP="00F06BB0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szCs w:val="24"/>
        <w:lang w:val="es-ES"/>
      </w:rPr>
    </w:pPr>
    <w:bookmarkStart w:id="0" w:name="_Hlk36034857"/>
    <w:r>
      <w:rPr>
        <w:rFonts w:ascii="Book Antiqua" w:eastAsia="MS Mincho" w:hAnsi="Book Antiqua"/>
        <w:b/>
        <w:szCs w:val="24"/>
        <w:lang w:val="es-PR"/>
      </w:rPr>
      <w:t>TEXTO APROBADO EN VOTACIÓN FINAL POR EL SENADO</w:t>
    </w:r>
  </w:p>
  <w:p w14:paraId="42135836" w14:textId="2403F824" w:rsidR="00F06BB0" w:rsidRDefault="00F06BB0" w:rsidP="00F06BB0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Cs w:val="24"/>
      </w:rPr>
    </w:pPr>
    <w:r>
      <w:rPr>
        <w:rFonts w:ascii="Book Antiqua" w:eastAsia="MS Mincho" w:hAnsi="Book Antiqua"/>
        <w:b/>
        <w:szCs w:val="24"/>
      </w:rPr>
      <w:t>(14 DE ENERO DE 2026)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27758"/>
    <w:multiLevelType w:val="multilevel"/>
    <w:tmpl w:val="A6966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434ECA"/>
    <w:multiLevelType w:val="hybridMultilevel"/>
    <w:tmpl w:val="C6DC6B9A"/>
    <w:lvl w:ilvl="0" w:tplc="925EAD5A">
      <w:start w:val="7"/>
      <w:numFmt w:val="decimal"/>
      <w:lvlText w:val="%1."/>
      <w:lvlJc w:val="left"/>
      <w:pPr>
        <w:tabs>
          <w:tab w:val="num" w:pos="2700"/>
        </w:tabs>
        <w:ind w:left="2700" w:hanging="5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" w15:restartNumberingAfterBreak="0">
    <w:nsid w:val="155C24FC"/>
    <w:multiLevelType w:val="singleLevel"/>
    <w:tmpl w:val="33AC9FD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3" w15:restartNumberingAfterBreak="0">
    <w:nsid w:val="1C9B0AC9"/>
    <w:multiLevelType w:val="singleLevel"/>
    <w:tmpl w:val="D7521E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 w15:restartNumberingAfterBreak="0">
    <w:nsid w:val="33E174EC"/>
    <w:multiLevelType w:val="hybridMultilevel"/>
    <w:tmpl w:val="DFA67C00"/>
    <w:lvl w:ilvl="0" w:tplc="4A52A036">
      <w:start w:val="1"/>
      <w:numFmt w:val="lowerLetter"/>
      <w:lvlText w:val="(%1)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DA039B"/>
    <w:multiLevelType w:val="multilevel"/>
    <w:tmpl w:val="C922DB9C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120B63"/>
    <w:multiLevelType w:val="hybridMultilevel"/>
    <w:tmpl w:val="0948572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316C23"/>
    <w:multiLevelType w:val="multilevel"/>
    <w:tmpl w:val="7F845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702624"/>
    <w:multiLevelType w:val="hybridMultilevel"/>
    <w:tmpl w:val="92B6B7BE"/>
    <w:lvl w:ilvl="0" w:tplc="64A4711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841AD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FDA04D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EE403E4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084C53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FCA980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6E345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A4DCA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466B5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3C6A41"/>
    <w:multiLevelType w:val="hybridMultilevel"/>
    <w:tmpl w:val="B23E82FE"/>
    <w:lvl w:ilvl="0" w:tplc="A8C662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F120BB"/>
    <w:multiLevelType w:val="hybridMultilevel"/>
    <w:tmpl w:val="4DE236A4"/>
    <w:lvl w:ilvl="0" w:tplc="4A52A03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0A4BA9"/>
    <w:multiLevelType w:val="hybridMultilevel"/>
    <w:tmpl w:val="3C085FB8"/>
    <w:lvl w:ilvl="0" w:tplc="335466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5571907">
    <w:abstractNumId w:val="4"/>
  </w:num>
  <w:num w:numId="2" w16cid:durableId="11877729">
    <w:abstractNumId w:val="2"/>
  </w:num>
  <w:num w:numId="3" w16cid:durableId="71896148">
    <w:abstractNumId w:val="3"/>
  </w:num>
  <w:num w:numId="4" w16cid:durableId="578713164">
    <w:abstractNumId w:val="6"/>
  </w:num>
  <w:num w:numId="5" w16cid:durableId="639385651">
    <w:abstractNumId w:val="7"/>
  </w:num>
  <w:num w:numId="6" w16cid:durableId="433671723">
    <w:abstractNumId w:val="1"/>
  </w:num>
  <w:num w:numId="7" w16cid:durableId="332799656">
    <w:abstractNumId w:val="8"/>
  </w:num>
  <w:num w:numId="8" w16cid:durableId="1173380751">
    <w:abstractNumId w:val="0"/>
  </w:num>
  <w:num w:numId="9" w16cid:durableId="1377698643">
    <w:abstractNumId w:val="10"/>
  </w:num>
  <w:num w:numId="10" w16cid:durableId="1139036847">
    <w:abstractNumId w:val="5"/>
  </w:num>
  <w:num w:numId="11" w16cid:durableId="1371951707">
    <w:abstractNumId w:val="11"/>
  </w:num>
  <w:num w:numId="12" w16cid:durableId="11422309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514F6E"/>
    <w:rsid w:val="00046526"/>
    <w:rsid w:val="000475D3"/>
    <w:rsid w:val="00091D52"/>
    <w:rsid w:val="00097143"/>
    <w:rsid w:val="000B0AC7"/>
    <w:rsid w:val="000F188B"/>
    <w:rsid w:val="001168E4"/>
    <w:rsid w:val="0019710F"/>
    <w:rsid w:val="001C431C"/>
    <w:rsid w:val="00217DE9"/>
    <w:rsid w:val="002533BF"/>
    <w:rsid w:val="00284C4F"/>
    <w:rsid w:val="003301B3"/>
    <w:rsid w:val="00351E54"/>
    <w:rsid w:val="003626B7"/>
    <w:rsid w:val="00365603"/>
    <w:rsid w:val="00381A7A"/>
    <w:rsid w:val="003D6D79"/>
    <w:rsid w:val="003E7FC2"/>
    <w:rsid w:val="003F12FA"/>
    <w:rsid w:val="004138CB"/>
    <w:rsid w:val="00415820"/>
    <w:rsid w:val="0048681F"/>
    <w:rsid w:val="00494659"/>
    <w:rsid w:val="004C5D98"/>
    <w:rsid w:val="00514F6E"/>
    <w:rsid w:val="00516420"/>
    <w:rsid w:val="0052464D"/>
    <w:rsid w:val="00525510"/>
    <w:rsid w:val="00532955"/>
    <w:rsid w:val="00537162"/>
    <w:rsid w:val="0059021A"/>
    <w:rsid w:val="005D050C"/>
    <w:rsid w:val="005D5DAC"/>
    <w:rsid w:val="005F5190"/>
    <w:rsid w:val="00625398"/>
    <w:rsid w:val="006352E6"/>
    <w:rsid w:val="006B798E"/>
    <w:rsid w:val="007526FC"/>
    <w:rsid w:val="00772ED5"/>
    <w:rsid w:val="00776DBE"/>
    <w:rsid w:val="00790C99"/>
    <w:rsid w:val="007D5E1F"/>
    <w:rsid w:val="0080671A"/>
    <w:rsid w:val="008120E1"/>
    <w:rsid w:val="00815AA5"/>
    <w:rsid w:val="00820611"/>
    <w:rsid w:val="00824F74"/>
    <w:rsid w:val="00892C15"/>
    <w:rsid w:val="00892E0B"/>
    <w:rsid w:val="008B34AF"/>
    <w:rsid w:val="008C5068"/>
    <w:rsid w:val="008F03A5"/>
    <w:rsid w:val="0090654A"/>
    <w:rsid w:val="009105B6"/>
    <w:rsid w:val="00952FD1"/>
    <w:rsid w:val="0096723D"/>
    <w:rsid w:val="009C6F7A"/>
    <w:rsid w:val="009E6D48"/>
    <w:rsid w:val="009F42B3"/>
    <w:rsid w:val="00A4096D"/>
    <w:rsid w:val="00A42BF0"/>
    <w:rsid w:val="00A538B7"/>
    <w:rsid w:val="00A61E31"/>
    <w:rsid w:val="00A65F7B"/>
    <w:rsid w:val="00AE4019"/>
    <w:rsid w:val="00AE4181"/>
    <w:rsid w:val="00AF1BE6"/>
    <w:rsid w:val="00B22E23"/>
    <w:rsid w:val="00B64B05"/>
    <w:rsid w:val="00BA183F"/>
    <w:rsid w:val="00BA46C3"/>
    <w:rsid w:val="00BD3AE9"/>
    <w:rsid w:val="00BE1095"/>
    <w:rsid w:val="00BE2CDC"/>
    <w:rsid w:val="00C12674"/>
    <w:rsid w:val="00C138D8"/>
    <w:rsid w:val="00C36109"/>
    <w:rsid w:val="00C63A8F"/>
    <w:rsid w:val="00CB4092"/>
    <w:rsid w:val="00D3155D"/>
    <w:rsid w:val="00D37AB1"/>
    <w:rsid w:val="00D53959"/>
    <w:rsid w:val="00D91A96"/>
    <w:rsid w:val="00DA2C6B"/>
    <w:rsid w:val="00DB5B4D"/>
    <w:rsid w:val="00DD2A6E"/>
    <w:rsid w:val="00E27227"/>
    <w:rsid w:val="00E63BCF"/>
    <w:rsid w:val="00E7347A"/>
    <w:rsid w:val="00E83D57"/>
    <w:rsid w:val="00F043FE"/>
    <w:rsid w:val="00F06BB0"/>
    <w:rsid w:val="00F261B9"/>
    <w:rsid w:val="00FA5896"/>
    <w:rsid w:val="00FA7E6D"/>
    <w:rsid w:val="00FE5A90"/>
    <w:rsid w:val="00FF291C"/>
    <w:rsid w:val="00FF5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E204BA"/>
  <w15:chartTrackingRefBased/>
  <w15:docId w15:val="{B195DBF4-F0B6-4767-AAF3-EB84343F4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B7C57"/>
    <w:rPr>
      <w:sz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509B9"/>
    <w:pPr>
      <w:widowControl w:val="0"/>
      <w:ind w:left="720" w:hanging="720"/>
      <w:jc w:val="both"/>
      <w:outlineLvl w:val="0"/>
    </w:pPr>
    <w:rPr>
      <w:sz w:val="20"/>
      <w:lang w:val="es-ES_tradnl" w:eastAsia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D5E1F"/>
    <w:pPr>
      <w:keepNext/>
      <w:spacing w:before="240" w:after="60"/>
      <w:outlineLvl w:val="2"/>
    </w:pPr>
    <w:rPr>
      <w:rFonts w:ascii="Aptos Display" w:hAnsi="Aptos Display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foliohitie4">
    <w:name w:val="foliohitie4"/>
    <w:rsid w:val="00B11D36"/>
    <w:rPr>
      <w:b/>
      <w:bCs/>
      <w:color w:val="FFFFFF"/>
      <w:shd w:val="clear" w:color="auto" w:fill="000066"/>
    </w:rPr>
  </w:style>
  <w:style w:type="character" w:styleId="Hyperlink">
    <w:name w:val="Hyperlink"/>
    <w:uiPriority w:val="99"/>
    <w:unhideWhenUsed/>
    <w:rsid w:val="0022025A"/>
    <w:rPr>
      <w:strike w:val="0"/>
      <w:dstrike w:val="0"/>
      <w:color w:val="0000FF"/>
      <w:u w:val="none"/>
      <w:effect w:val="none"/>
    </w:rPr>
  </w:style>
  <w:style w:type="character" w:customStyle="1" w:styleId="corchete-llamada1">
    <w:name w:val="corchete-llamada1"/>
    <w:rsid w:val="0022025A"/>
    <w:rPr>
      <w:vanish/>
      <w:webHidden w:val="0"/>
      <w:specVanish w:val="0"/>
    </w:rPr>
  </w:style>
  <w:style w:type="paragraph" w:styleId="NormalWeb">
    <w:name w:val="Normal (Web)"/>
    <w:basedOn w:val="Normal"/>
    <w:uiPriority w:val="99"/>
    <w:unhideWhenUsed/>
    <w:rsid w:val="0022025A"/>
    <w:pPr>
      <w:spacing w:before="100" w:beforeAutospacing="1" w:after="100" w:afterAutospacing="1"/>
    </w:pPr>
    <w:rPr>
      <w:szCs w:val="24"/>
      <w:lang w:val="es-PR" w:eastAsia="es-PR"/>
    </w:rPr>
  </w:style>
  <w:style w:type="character" w:customStyle="1" w:styleId="texto1">
    <w:name w:val="texto1"/>
    <w:rsid w:val="00E35FD7"/>
    <w:rPr>
      <w:rFonts w:ascii="Verdana" w:hAnsi="Verdana" w:hint="default"/>
      <w:b w:val="0"/>
      <w:bCs w:val="0"/>
      <w:strike w:val="0"/>
      <w:dstrike w:val="0"/>
      <w:color w:val="000000"/>
      <w:sz w:val="15"/>
      <w:szCs w:val="15"/>
      <w:u w:val="none"/>
      <w:effect w:val="none"/>
    </w:rPr>
  </w:style>
  <w:style w:type="paragraph" w:customStyle="1" w:styleId="contenido">
    <w:name w:val="contenido"/>
    <w:basedOn w:val="Normal"/>
    <w:rsid w:val="007764A5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character" w:customStyle="1" w:styleId="contenido1">
    <w:name w:val="contenido1"/>
    <w:rsid w:val="007764A5"/>
    <w:rPr>
      <w:rFonts w:ascii="Verdana" w:hAnsi="Verdana" w:hint="default"/>
      <w:b w:val="0"/>
      <w:bCs w:val="0"/>
      <w:strike w:val="0"/>
      <w:dstrike w:val="0"/>
      <w:color w:val="666666"/>
      <w:sz w:val="18"/>
      <w:szCs w:val="18"/>
      <w:u w:val="none"/>
      <w:effect w:val="none"/>
    </w:rPr>
  </w:style>
  <w:style w:type="character" w:styleId="Strong">
    <w:name w:val="Strong"/>
    <w:uiPriority w:val="22"/>
    <w:qFormat/>
    <w:rsid w:val="007764A5"/>
    <w:rPr>
      <w:b/>
      <w:bCs/>
    </w:rPr>
  </w:style>
  <w:style w:type="character" w:customStyle="1" w:styleId="google-src-text1">
    <w:name w:val="google-src-text1"/>
    <w:basedOn w:val="DefaultParagraphFont"/>
    <w:rsid w:val="007764A5"/>
  </w:style>
  <w:style w:type="character" w:customStyle="1" w:styleId="googqs-tidbit1">
    <w:name w:val="goog_qs-tidbit1"/>
    <w:rsid w:val="007764A5"/>
    <w:rPr>
      <w:vanish w:val="0"/>
      <w:webHidden w:val="0"/>
      <w:specVanish w:val="0"/>
    </w:rPr>
  </w:style>
  <w:style w:type="paragraph" w:styleId="BodyText">
    <w:name w:val="Body Text"/>
    <w:basedOn w:val="Normal"/>
    <w:link w:val="BodyTextChar"/>
    <w:rsid w:val="002F639B"/>
    <w:pPr>
      <w:jc w:val="both"/>
    </w:pPr>
    <w:rPr>
      <w:szCs w:val="24"/>
      <w:lang w:val="es-ES_tradnl" w:eastAsia="x-none"/>
    </w:rPr>
  </w:style>
  <w:style w:type="character" w:customStyle="1" w:styleId="BodyTextChar">
    <w:name w:val="Body Text Char"/>
    <w:link w:val="BodyText"/>
    <w:rsid w:val="002F639B"/>
    <w:rPr>
      <w:sz w:val="24"/>
      <w:szCs w:val="24"/>
      <w:lang w:val="es-ES_tradnl"/>
    </w:rPr>
  </w:style>
  <w:style w:type="character" w:customStyle="1" w:styleId="Heading1Char">
    <w:name w:val="Heading 1 Char"/>
    <w:link w:val="Heading1"/>
    <w:rsid w:val="00C509B9"/>
    <w:rPr>
      <w:lang w:val="es-ES_tradnl" w:eastAsia="x-none"/>
    </w:rPr>
  </w:style>
  <w:style w:type="paragraph" w:customStyle="1" w:styleId="form">
    <w:name w:val="form"/>
    <w:rsid w:val="00C509B9"/>
    <w:pPr>
      <w:widowControl w:val="0"/>
      <w:autoSpaceDE w:val="0"/>
      <w:autoSpaceDN w:val="0"/>
      <w:adjustRightInd w:val="0"/>
    </w:pPr>
    <w:rPr>
      <w:rFonts w:ascii="Courier New" w:hAnsi="Courier New" w:cs="Courier New"/>
      <w:sz w:val="18"/>
      <w:szCs w:val="18"/>
      <w:lang w:val="en-US" w:eastAsia="en-US"/>
    </w:rPr>
  </w:style>
  <w:style w:type="paragraph" w:customStyle="1" w:styleId="Default">
    <w:name w:val="Default"/>
    <w:rsid w:val="004D4583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subterms1">
    <w:name w:val="subterms1"/>
    <w:rsid w:val="0016453B"/>
    <w:rPr>
      <w:shd w:val="clear" w:color="auto" w:fill="FFFF00"/>
    </w:rPr>
  </w:style>
  <w:style w:type="character" w:customStyle="1" w:styleId="tahoma141">
    <w:name w:val="tahoma141"/>
    <w:rsid w:val="001E3934"/>
    <w:rPr>
      <w:rFonts w:ascii="Tahoma" w:hAnsi="Tahoma" w:cs="Tahoma" w:hint="default"/>
      <w:sz w:val="21"/>
      <w:szCs w:val="21"/>
    </w:rPr>
  </w:style>
  <w:style w:type="paragraph" w:styleId="BalloonText">
    <w:name w:val="Balloon Text"/>
    <w:basedOn w:val="Normal"/>
    <w:link w:val="BalloonTextChar"/>
    <w:rsid w:val="00D74804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D7480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925917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925917"/>
  </w:style>
  <w:style w:type="character" w:styleId="FootnoteReference">
    <w:name w:val="footnote reference"/>
    <w:rsid w:val="00925917"/>
    <w:rPr>
      <w:vertAlign w:val="superscript"/>
    </w:rPr>
  </w:style>
  <w:style w:type="paragraph" w:customStyle="1" w:styleId="MediumGrid1-Accent21">
    <w:name w:val="Medium Grid 1 - Accent 21"/>
    <w:basedOn w:val="Normal"/>
    <w:uiPriority w:val="34"/>
    <w:qFormat/>
    <w:rsid w:val="00D63AF8"/>
    <w:pPr>
      <w:widowControl w:val="0"/>
      <w:ind w:left="720" w:firstLine="720"/>
      <w:contextualSpacing/>
      <w:jc w:val="both"/>
    </w:pPr>
    <w:rPr>
      <w:lang w:val="es-ES_tradnl"/>
    </w:rPr>
  </w:style>
  <w:style w:type="character" w:styleId="CommentReference">
    <w:name w:val="annotation reference"/>
    <w:rsid w:val="008C4D53"/>
    <w:rPr>
      <w:sz w:val="18"/>
      <w:szCs w:val="18"/>
    </w:rPr>
  </w:style>
  <w:style w:type="paragraph" w:styleId="CommentText">
    <w:name w:val="annotation text"/>
    <w:basedOn w:val="Normal"/>
    <w:link w:val="CommentTextChar"/>
    <w:rsid w:val="008C4D53"/>
    <w:rPr>
      <w:szCs w:val="24"/>
    </w:rPr>
  </w:style>
  <w:style w:type="character" w:customStyle="1" w:styleId="CommentTextChar">
    <w:name w:val="Comment Text Char"/>
    <w:link w:val="CommentText"/>
    <w:rsid w:val="008C4D53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rsid w:val="008C4D53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rsid w:val="008C4D53"/>
    <w:rPr>
      <w:b/>
      <w:bCs/>
      <w:sz w:val="24"/>
      <w:szCs w:val="24"/>
    </w:rPr>
  </w:style>
  <w:style w:type="character" w:customStyle="1" w:styleId="Heading3Char">
    <w:name w:val="Heading 3 Char"/>
    <w:link w:val="Heading3"/>
    <w:semiHidden/>
    <w:rsid w:val="007D5E1F"/>
    <w:rPr>
      <w:rFonts w:ascii="Aptos Display" w:eastAsia="Times New Roman" w:hAnsi="Aptos Display" w:cs="Times New Roman"/>
      <w:b/>
      <w:bCs/>
      <w:sz w:val="26"/>
      <w:szCs w:val="26"/>
    </w:rPr>
  </w:style>
  <w:style w:type="character" w:styleId="UnresolvedMention">
    <w:name w:val="Unresolved Mention"/>
    <w:uiPriority w:val="99"/>
    <w:semiHidden/>
    <w:unhideWhenUsed/>
    <w:rsid w:val="00351E54"/>
    <w:rPr>
      <w:color w:val="605E5C"/>
      <w:shd w:val="clear" w:color="auto" w:fill="E1DFDD"/>
    </w:rPr>
  </w:style>
  <w:style w:type="paragraph" w:customStyle="1" w:styleId="p1">
    <w:name w:val="p1"/>
    <w:basedOn w:val="Normal"/>
    <w:rsid w:val="00525510"/>
    <w:pPr>
      <w:spacing w:before="100" w:beforeAutospacing="1" w:after="100" w:afterAutospacing="1"/>
    </w:pPr>
    <w:rPr>
      <w:szCs w:val="24"/>
    </w:rPr>
  </w:style>
  <w:style w:type="character" w:customStyle="1" w:styleId="s1">
    <w:name w:val="s1"/>
    <w:basedOn w:val="DefaultParagraphFont"/>
    <w:rsid w:val="00525510"/>
  </w:style>
  <w:style w:type="paragraph" w:customStyle="1" w:styleId="p2">
    <w:name w:val="p2"/>
    <w:basedOn w:val="Normal"/>
    <w:rsid w:val="00525510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5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7603">
          <w:blockQuote w:val="1"/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813280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30243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6089">
          <w:marLeft w:val="965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7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467677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908296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132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9875920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1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426046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2007899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9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402">
          <w:marLeft w:val="0"/>
          <w:marRight w:val="0"/>
          <w:marTop w:val="0"/>
          <w:marBottom w:val="0"/>
          <w:divBdr>
            <w:top w:val="single" w:sz="18" w:space="0" w:color="DDDDDD"/>
            <w:left w:val="single" w:sz="18" w:space="0" w:color="DDDDDD"/>
            <w:bottom w:val="single" w:sz="18" w:space="0" w:color="DDDDDD"/>
            <w:right w:val="single" w:sz="18" w:space="0" w:color="DDDDDD"/>
          </w:divBdr>
          <w:divsChild>
            <w:div w:id="80026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239808">
                  <w:marLeft w:val="0"/>
                  <w:marRight w:val="0"/>
                  <w:marTop w:val="0"/>
                  <w:marBottom w:val="7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03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5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26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378823">
                  <w:marLeft w:val="-3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170302">
                      <w:marLeft w:val="34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094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810386">
                              <w:marLeft w:val="-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762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6018685">
                                      <w:marLeft w:val="225"/>
                                      <w:marRight w:val="-39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18" w:color="E9EFF3"/>
                                        <w:right w:val="none" w:sz="0" w:space="0" w:color="auto"/>
                                      </w:divBdr>
                                      <w:divsChild>
                                        <w:div w:id="850989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95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9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75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709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81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40564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8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9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91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8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20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single" w:sz="6" w:space="15" w:color="ECF0F3"/>
                            <w:bottom w:val="none" w:sz="0" w:space="0" w:color="auto"/>
                            <w:right w:val="single" w:sz="6" w:space="15" w:color="ECF0F3"/>
                          </w:divBdr>
                          <w:divsChild>
                            <w:div w:id="1273826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15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9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59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6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7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794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0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4SQX5P7U7WPY-958212181-822632</_dlc_DocId>
    <_dlc_DocIdUrl xmlns="c890fddd-4e87-4e08-8b51-545f2a3f7b06">
      <Url>https://senpr.sharepoint.com/sites/obralegislativa/_layouts/15/DocIdRedir.aspx?ID=4SQX5P7U7WPY-958212181-822632</Url>
      <Description>4SQX5P7U7WPY-958212181-822632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f99650a5ac60d836c4b2ade9e4d872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ad82bcb4691b8a0bfacb54814c269ca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6040D1C-020E-4553-A63B-9FC408EB210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23BA9AD-C790-49E9-AC4D-288609E392EB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3.xml><?xml version="1.0" encoding="utf-8"?>
<ds:datastoreItem xmlns:ds="http://schemas.openxmlformats.org/officeDocument/2006/customXml" ds:itemID="{73D7B6F8-4FA8-4C12-B4FF-480AA1CC49E5}"/>
</file>

<file path=customXml/itemProps4.xml><?xml version="1.0" encoding="utf-8"?>
<ds:datastoreItem xmlns:ds="http://schemas.openxmlformats.org/officeDocument/2006/customXml" ds:itemID="{6DE629DC-F53F-4C79-A19D-B709790C838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0C8A6D8-0853-4C1B-A5E2-D58CA7EFD5E7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EFDCD963-7D97-4768-858C-419E44E5E0C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925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Heriberto Vázquez González (Trámites y Récords)</dc:creator>
  <cp:keywords/>
  <cp:lastModifiedBy>Eric J. González (Trámites y Récords)</cp:lastModifiedBy>
  <cp:revision>8</cp:revision>
  <dcterms:created xsi:type="dcterms:W3CDTF">2026-01-07T19:09:00Z</dcterms:created>
  <dcterms:modified xsi:type="dcterms:W3CDTF">2026-01-20T17:09:00Z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4SQX5P7U7WPY-958212181-818528</vt:lpwstr>
  </property>
  <property fmtid="{D5CDD505-2E9C-101B-9397-08002B2CF9AE}" pid="3" name="_dlc_DocIdItemGuid">
    <vt:lpwstr>44aaabf4-bf54-4411-9db8-b87f65c88e4d</vt:lpwstr>
  </property>
  <property fmtid="{D5CDD505-2E9C-101B-9397-08002B2CF9AE}" pid="4" name="_dlc_DocIdUrl">
    <vt:lpwstr>https://senpr.sharepoint.com/sites/obralegislativa/_layouts/15/DocIdRedir.aspx?ID=4SQX5P7U7WPY-958212181-818528, 4SQX5P7U7WPY-958212181-818528</vt:lpwstr>
  </property>
  <property fmtid="{D5CDD505-2E9C-101B-9397-08002B2CF9AE}" pid="5" name="MediaServiceImageTags">
    <vt:lpwstr/>
  </property>
  <property fmtid="{D5CDD505-2E9C-101B-9397-08002B2CF9AE}" pid="6" name="ContentTypeId">
    <vt:lpwstr>0x0101008C58FC75B682744FB4A53C756BEDC3A3</vt:lpwstr>
  </property>
</Properties>
</file>