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17708" w14:textId="77777777" w:rsidR="00592250" w:rsidRPr="00364EE8" w:rsidRDefault="00592250" w:rsidP="00E67BF4">
      <w:pPr>
        <w:spacing w:after="0" w:line="240" w:lineRule="auto"/>
        <w:jc w:val="center"/>
        <w:rPr>
          <w:rFonts w:ascii="Book Antiqua" w:hAnsi="Book Antiqua"/>
          <w:lang w:val="es-ES"/>
        </w:rPr>
      </w:pPr>
      <w:r w:rsidRPr="00364EE8">
        <w:rPr>
          <w:rFonts w:ascii="Book Antiqua" w:eastAsia="Book Antiqua" w:hAnsi="Book Antiqua" w:cs="Book Antiqua"/>
          <w:sz w:val="28"/>
          <w:szCs w:val="28"/>
          <w:lang w:val="es-ES"/>
        </w:rPr>
        <w:t>GOBIERNO DE PUERTO RICO</w:t>
      </w:r>
    </w:p>
    <w:p w14:paraId="55505096" w14:textId="66125619" w:rsidR="00592250" w:rsidRPr="00364EE8" w:rsidRDefault="00592250" w:rsidP="00E67BF4">
      <w:pPr>
        <w:spacing w:after="0" w:line="240" w:lineRule="auto"/>
        <w:jc w:val="center"/>
        <w:rPr>
          <w:rFonts w:ascii="Book Antiqua" w:hAnsi="Book Antiqua"/>
          <w:sz w:val="24"/>
          <w:szCs w:val="24"/>
          <w:lang w:val="es-ES"/>
        </w:rPr>
      </w:pPr>
    </w:p>
    <w:p w14:paraId="05306CCD" w14:textId="77777777" w:rsidR="00592250" w:rsidRPr="00364EE8" w:rsidRDefault="00592250" w:rsidP="00E67BF4">
      <w:pPr>
        <w:tabs>
          <w:tab w:val="left" w:pos="720"/>
        </w:tabs>
        <w:spacing w:after="0" w:line="240" w:lineRule="auto"/>
        <w:jc w:val="center"/>
        <w:rPr>
          <w:rFonts w:ascii="Book Antiqua" w:hAnsi="Book Antiqua"/>
          <w:lang w:val="es-ES"/>
        </w:rPr>
      </w:pPr>
      <w:r w:rsidRPr="00364EE8">
        <w:rPr>
          <w:rFonts w:ascii="Book Antiqua" w:eastAsia="Book Antiqua" w:hAnsi="Book Antiqua" w:cs="Book Antiqua"/>
          <w:szCs w:val="24"/>
          <w:lang w:val="es-ES"/>
        </w:rPr>
        <w:t>20ma. Asamblea</w:t>
      </w:r>
      <w:r w:rsidRPr="00364EE8">
        <w:rPr>
          <w:rFonts w:ascii="Book Antiqua" w:hAnsi="Book Antiqua"/>
          <w:lang w:val="es-ES"/>
        </w:rPr>
        <w:tab/>
      </w:r>
      <w:r w:rsidRPr="00364EE8">
        <w:rPr>
          <w:rFonts w:ascii="Book Antiqua" w:eastAsia="Book Antiqua" w:hAnsi="Book Antiqua" w:cs="Book Antiqua"/>
          <w:szCs w:val="24"/>
          <w:lang w:val="es-ES"/>
        </w:rPr>
        <w:t xml:space="preserve">                                                                                                   2da. Sesión</w:t>
      </w:r>
    </w:p>
    <w:p w14:paraId="2DCAB3F0" w14:textId="687DF5B7" w:rsidR="00592250" w:rsidRPr="00364EE8" w:rsidRDefault="00592250" w:rsidP="00E67BF4">
      <w:pPr>
        <w:tabs>
          <w:tab w:val="left" w:pos="720"/>
        </w:tabs>
        <w:spacing w:after="0" w:line="240" w:lineRule="auto"/>
        <w:jc w:val="center"/>
        <w:rPr>
          <w:rFonts w:ascii="Book Antiqua" w:eastAsia="Book Antiqua" w:hAnsi="Book Antiqua" w:cs="Book Antiqua"/>
          <w:szCs w:val="24"/>
          <w:lang w:val="es-ES"/>
        </w:rPr>
      </w:pPr>
      <w:r w:rsidRPr="00364EE8">
        <w:rPr>
          <w:rFonts w:ascii="Book Antiqua" w:eastAsia="Book Antiqua" w:hAnsi="Book Antiqua" w:cs="Book Antiqua"/>
          <w:szCs w:val="24"/>
          <w:lang w:val="es-ES"/>
        </w:rPr>
        <w:t>Legislativa</w:t>
      </w:r>
      <w:r w:rsidRPr="00364EE8">
        <w:rPr>
          <w:rFonts w:ascii="Book Antiqua" w:hAnsi="Book Antiqua"/>
          <w:lang w:val="es-ES"/>
        </w:rPr>
        <w:tab/>
      </w:r>
      <w:r w:rsidRPr="00364EE8">
        <w:rPr>
          <w:rFonts w:ascii="Book Antiqua" w:hAnsi="Book Antiqua"/>
          <w:lang w:val="es-ES"/>
        </w:rPr>
        <w:tab/>
      </w:r>
      <w:r w:rsidRPr="00364EE8">
        <w:rPr>
          <w:rFonts w:ascii="Book Antiqua" w:eastAsia="Book Antiqua" w:hAnsi="Book Antiqua" w:cs="Book Antiqua"/>
          <w:szCs w:val="24"/>
          <w:lang w:val="es-ES"/>
        </w:rPr>
        <w:t xml:space="preserve">                                                                                                Ordinaria</w:t>
      </w:r>
    </w:p>
    <w:p w14:paraId="068A1F39" w14:textId="77777777" w:rsidR="00364EE8" w:rsidRPr="00364EE8" w:rsidRDefault="00364EE8" w:rsidP="00E67BF4">
      <w:pPr>
        <w:tabs>
          <w:tab w:val="left" w:pos="720"/>
        </w:tabs>
        <w:spacing w:after="0" w:line="240" w:lineRule="auto"/>
        <w:jc w:val="center"/>
        <w:rPr>
          <w:rFonts w:ascii="Book Antiqua" w:hAnsi="Book Antiqua"/>
          <w:sz w:val="24"/>
          <w:szCs w:val="24"/>
          <w:lang w:val="es-ES"/>
        </w:rPr>
      </w:pPr>
    </w:p>
    <w:p w14:paraId="5465D242" w14:textId="77777777" w:rsidR="00592250" w:rsidRDefault="00592250" w:rsidP="00E67BF4">
      <w:pPr>
        <w:pStyle w:val="Heading1"/>
        <w:spacing w:before="0" w:after="0" w:line="240" w:lineRule="auto"/>
        <w:jc w:val="center"/>
        <w:rPr>
          <w:rFonts w:ascii="Book Antiqua" w:eastAsia="Book Antiqua" w:hAnsi="Book Antiqua" w:cs="Book Antiqua"/>
          <w:b/>
          <w:bCs/>
          <w:color w:val="auto"/>
          <w:sz w:val="36"/>
          <w:szCs w:val="36"/>
          <w:lang w:val=""/>
        </w:rPr>
      </w:pPr>
      <w:r w:rsidRPr="00364EE8">
        <w:rPr>
          <w:rFonts w:ascii="Book Antiqua" w:eastAsia="Book Antiqua" w:hAnsi="Book Antiqua" w:cs="Book Antiqua"/>
          <w:b/>
          <w:bCs/>
          <w:color w:val="auto"/>
          <w:sz w:val="36"/>
          <w:szCs w:val="36"/>
          <w:lang w:val=""/>
        </w:rPr>
        <w:t>CÁMARA DE REPRESENTANTES</w:t>
      </w:r>
    </w:p>
    <w:p w14:paraId="24A16D23" w14:textId="77777777" w:rsidR="00E67BF4" w:rsidRPr="00E67BF4" w:rsidRDefault="00E67BF4" w:rsidP="00E67BF4">
      <w:pPr>
        <w:spacing w:after="0" w:line="240" w:lineRule="auto"/>
        <w:jc w:val="center"/>
        <w:rPr>
          <w:rFonts w:ascii="Book Antiqua" w:hAnsi="Book Antiqua"/>
          <w:sz w:val="24"/>
          <w:szCs w:val="24"/>
          <w:lang w:val=""/>
        </w:rPr>
      </w:pPr>
    </w:p>
    <w:p w14:paraId="6140002C" w14:textId="6149B72D" w:rsidR="00592250" w:rsidRPr="00364EE8" w:rsidRDefault="00592250" w:rsidP="00E67BF4">
      <w:pPr>
        <w:spacing w:after="0" w:line="240" w:lineRule="auto"/>
        <w:jc w:val="center"/>
        <w:rPr>
          <w:rFonts w:ascii="Book Antiqua" w:eastAsia="Book Antiqua" w:hAnsi="Book Antiqua" w:cs="Book Antiqua"/>
          <w:b/>
          <w:bCs/>
          <w:sz w:val="52"/>
          <w:szCs w:val="52"/>
          <w:lang w:val="es-ES"/>
        </w:rPr>
      </w:pPr>
      <w:r w:rsidRPr="00364EE8">
        <w:rPr>
          <w:rFonts w:ascii="Book Antiqua" w:eastAsia="Book Antiqua" w:hAnsi="Book Antiqua" w:cs="Book Antiqua"/>
          <w:b/>
          <w:bCs/>
          <w:sz w:val="52"/>
          <w:szCs w:val="52"/>
          <w:lang w:val="es-ES"/>
        </w:rPr>
        <w:t xml:space="preserve">P. de la C. </w:t>
      </w:r>
      <w:r w:rsidR="002804C8" w:rsidRPr="00364EE8">
        <w:rPr>
          <w:rFonts w:ascii="Book Antiqua" w:eastAsia="Book Antiqua" w:hAnsi="Book Antiqua" w:cs="Book Antiqua"/>
          <w:b/>
          <w:bCs/>
          <w:sz w:val="52"/>
          <w:szCs w:val="52"/>
          <w:lang w:val="es-ES"/>
        </w:rPr>
        <w:t>971</w:t>
      </w:r>
    </w:p>
    <w:p w14:paraId="491ECCD0" w14:textId="77777777" w:rsidR="00364EE8" w:rsidRPr="00364EE8" w:rsidRDefault="00364EE8" w:rsidP="00364EE8">
      <w:pPr>
        <w:spacing w:after="0" w:line="240" w:lineRule="auto"/>
        <w:jc w:val="center"/>
        <w:rPr>
          <w:rFonts w:ascii="Book Antiqua" w:hAnsi="Book Antiqua"/>
          <w:sz w:val="24"/>
          <w:szCs w:val="24"/>
          <w:lang w:val="es-ES"/>
        </w:rPr>
      </w:pPr>
    </w:p>
    <w:p w14:paraId="70C0CC1F" w14:textId="1E65FBCB" w:rsidR="00592250" w:rsidRPr="00364EE8" w:rsidRDefault="00364EE8" w:rsidP="00364EE8">
      <w:pPr>
        <w:spacing w:after="0" w:line="240" w:lineRule="auto"/>
        <w:jc w:val="center"/>
        <w:rPr>
          <w:rFonts w:ascii="Book Antiqua" w:eastAsia="Book Antiqua" w:hAnsi="Book Antiqua" w:cs="Book Antiqua"/>
          <w:sz w:val="24"/>
          <w:szCs w:val="24"/>
          <w:lang w:val="es-ES"/>
        </w:rPr>
      </w:pPr>
      <w:r w:rsidRPr="00364EE8">
        <w:rPr>
          <w:rFonts w:ascii="Book Antiqua" w:eastAsia="Book Antiqua" w:hAnsi="Book Antiqua" w:cs="Book Antiqua"/>
          <w:sz w:val="24"/>
          <w:szCs w:val="24"/>
          <w:lang w:val="es-ES"/>
        </w:rPr>
        <w:t>12 DE</w:t>
      </w:r>
      <w:r w:rsidR="00592250" w:rsidRPr="00364EE8">
        <w:rPr>
          <w:rFonts w:ascii="Book Antiqua" w:eastAsia="Book Antiqua" w:hAnsi="Book Antiqua" w:cs="Book Antiqua"/>
          <w:sz w:val="24"/>
          <w:szCs w:val="24"/>
          <w:lang w:val="es-ES"/>
        </w:rPr>
        <w:t xml:space="preserve"> </w:t>
      </w:r>
      <w:r w:rsidR="005844D2" w:rsidRPr="00364EE8">
        <w:rPr>
          <w:rFonts w:ascii="Book Antiqua" w:eastAsia="Book Antiqua" w:hAnsi="Book Antiqua" w:cs="Book Antiqua"/>
          <w:sz w:val="24"/>
          <w:szCs w:val="24"/>
          <w:lang w:val="es-ES"/>
        </w:rPr>
        <w:t>NOVIEMBRE</w:t>
      </w:r>
      <w:r w:rsidR="00592250" w:rsidRPr="00364EE8">
        <w:rPr>
          <w:rFonts w:ascii="Book Antiqua" w:eastAsia="Book Antiqua" w:hAnsi="Book Antiqua" w:cs="Book Antiqua"/>
          <w:sz w:val="24"/>
          <w:szCs w:val="24"/>
          <w:lang w:val="es-ES"/>
        </w:rPr>
        <w:t xml:space="preserve"> DE 2025</w:t>
      </w:r>
    </w:p>
    <w:p w14:paraId="52D69789" w14:textId="77777777" w:rsidR="00364EE8" w:rsidRPr="00364EE8" w:rsidRDefault="00364EE8" w:rsidP="00364EE8">
      <w:pPr>
        <w:spacing w:after="0" w:line="240" w:lineRule="auto"/>
        <w:jc w:val="center"/>
        <w:rPr>
          <w:rFonts w:ascii="Book Antiqua" w:hAnsi="Book Antiqua"/>
          <w:sz w:val="24"/>
          <w:szCs w:val="24"/>
          <w:lang w:val="es-ES"/>
        </w:rPr>
      </w:pPr>
    </w:p>
    <w:p w14:paraId="1F4CD7A3" w14:textId="77777777" w:rsidR="00592250" w:rsidRPr="00364EE8" w:rsidRDefault="00592250" w:rsidP="00364EE8">
      <w:pPr>
        <w:spacing w:after="0" w:line="240" w:lineRule="auto"/>
        <w:jc w:val="center"/>
        <w:rPr>
          <w:rFonts w:ascii="Book Antiqua" w:eastAsia="Book Antiqua" w:hAnsi="Book Antiqua" w:cs="Book Antiqua"/>
          <w:i/>
          <w:iCs/>
          <w:sz w:val="24"/>
          <w:szCs w:val="24"/>
          <w:lang w:val="es-ES"/>
        </w:rPr>
      </w:pPr>
      <w:r w:rsidRPr="00364EE8">
        <w:rPr>
          <w:rFonts w:ascii="Book Antiqua" w:eastAsia="Book Antiqua" w:hAnsi="Book Antiqua" w:cs="Book Antiqua"/>
          <w:sz w:val="24"/>
          <w:szCs w:val="24"/>
          <w:lang w:val="es-ES"/>
        </w:rPr>
        <w:t>Presentado por</w:t>
      </w:r>
      <w:r w:rsidRPr="00364EE8">
        <w:rPr>
          <w:rFonts w:ascii="Book Antiqua" w:eastAsia="Book Antiqua" w:hAnsi="Book Antiqua" w:cs="Book Antiqua"/>
          <w:i/>
          <w:iCs/>
          <w:sz w:val="24"/>
          <w:szCs w:val="24"/>
          <w:lang w:val="es-ES"/>
        </w:rPr>
        <w:t xml:space="preserve"> </w:t>
      </w:r>
      <w:r w:rsidRPr="00364EE8">
        <w:rPr>
          <w:rFonts w:ascii="Book Antiqua" w:eastAsia="Book Antiqua" w:hAnsi="Book Antiqua" w:cs="Book Antiqua"/>
          <w:sz w:val="24"/>
          <w:szCs w:val="24"/>
          <w:lang w:val="es-ES"/>
        </w:rPr>
        <w:t xml:space="preserve">el representante </w:t>
      </w:r>
      <w:r w:rsidRPr="00364EE8">
        <w:rPr>
          <w:rFonts w:ascii="Book Antiqua" w:eastAsia="Book Antiqua" w:hAnsi="Book Antiqua" w:cs="Book Antiqua"/>
          <w:i/>
          <w:iCs/>
          <w:sz w:val="24"/>
          <w:szCs w:val="24"/>
          <w:lang w:val="es-ES"/>
        </w:rPr>
        <w:t>Méndez Núñez</w:t>
      </w:r>
    </w:p>
    <w:p w14:paraId="0C45D6FA" w14:textId="77777777" w:rsidR="00364EE8" w:rsidRPr="00364EE8" w:rsidRDefault="00364EE8" w:rsidP="00364EE8">
      <w:pPr>
        <w:spacing w:after="0" w:line="240" w:lineRule="auto"/>
        <w:jc w:val="center"/>
        <w:rPr>
          <w:rFonts w:ascii="Book Antiqua" w:hAnsi="Book Antiqua"/>
          <w:i/>
          <w:iCs/>
          <w:sz w:val="24"/>
          <w:szCs w:val="24"/>
          <w:lang w:val="es-ES"/>
        </w:rPr>
      </w:pPr>
    </w:p>
    <w:p w14:paraId="3450C5FF" w14:textId="149C4952" w:rsidR="00592250" w:rsidRPr="00364EE8" w:rsidRDefault="00592250" w:rsidP="00364EE8">
      <w:pPr>
        <w:spacing w:after="0" w:line="240" w:lineRule="auto"/>
        <w:jc w:val="center"/>
        <w:rPr>
          <w:rFonts w:ascii="Book Antiqua" w:eastAsia="Book Antiqua" w:hAnsi="Book Antiqua" w:cs="Book Antiqua"/>
          <w:sz w:val="24"/>
          <w:szCs w:val="24"/>
          <w:lang w:val="es-ES"/>
        </w:rPr>
      </w:pPr>
      <w:r w:rsidRPr="00364EE8">
        <w:rPr>
          <w:rFonts w:ascii="Book Antiqua" w:eastAsia="Book Antiqua" w:hAnsi="Book Antiqua" w:cs="Book Antiqua"/>
          <w:szCs w:val="24"/>
          <w:lang w:val="es-ES"/>
        </w:rPr>
        <w:t xml:space="preserve"> </w:t>
      </w:r>
      <w:r w:rsidRPr="00364EE8">
        <w:rPr>
          <w:rFonts w:ascii="Book Antiqua" w:eastAsia="Book Antiqua" w:hAnsi="Book Antiqua" w:cs="Book Antiqua"/>
          <w:sz w:val="24"/>
          <w:szCs w:val="24"/>
          <w:lang w:val="es-ES"/>
        </w:rPr>
        <w:t>Referido a la Comisión de</w:t>
      </w:r>
      <w:r w:rsidR="00F04DBF">
        <w:rPr>
          <w:rFonts w:ascii="Book Antiqua" w:eastAsia="Book Antiqua" w:hAnsi="Book Antiqua" w:cs="Book Antiqua"/>
          <w:sz w:val="24"/>
          <w:szCs w:val="24"/>
          <w:lang w:val="es-ES"/>
        </w:rPr>
        <w:t xml:space="preserve"> </w:t>
      </w:r>
      <w:r w:rsidR="00F04DBF" w:rsidRPr="00F04DBF">
        <w:rPr>
          <w:rFonts w:ascii="Book Antiqua" w:eastAsia="Book Antiqua" w:hAnsi="Book Antiqua" w:cs="Book Antiqua"/>
          <w:sz w:val="24"/>
          <w:szCs w:val="24"/>
          <w:lang w:val="es-ES"/>
        </w:rPr>
        <w:t>Asuntos Municipales</w:t>
      </w:r>
    </w:p>
    <w:p w14:paraId="499A2634" w14:textId="77777777" w:rsidR="00364EE8" w:rsidRPr="00364EE8" w:rsidRDefault="00364EE8" w:rsidP="00364EE8">
      <w:pPr>
        <w:spacing w:after="0" w:line="240" w:lineRule="auto"/>
        <w:jc w:val="center"/>
        <w:rPr>
          <w:rFonts w:ascii="Book Antiqua" w:hAnsi="Book Antiqua"/>
          <w:sz w:val="24"/>
          <w:szCs w:val="24"/>
          <w:lang w:val="es-ES"/>
        </w:rPr>
      </w:pPr>
    </w:p>
    <w:p w14:paraId="3E9491C3" w14:textId="77777777" w:rsidR="00592250" w:rsidRPr="00364EE8" w:rsidRDefault="00592250" w:rsidP="00364EE8">
      <w:pPr>
        <w:spacing w:after="0" w:line="240" w:lineRule="auto"/>
        <w:jc w:val="center"/>
        <w:rPr>
          <w:rFonts w:ascii="Book Antiqua" w:hAnsi="Book Antiqua"/>
          <w:b/>
          <w:sz w:val="28"/>
          <w:szCs w:val="28"/>
          <w:lang w:val="es-ES"/>
        </w:rPr>
      </w:pPr>
      <w:r w:rsidRPr="00364EE8">
        <w:rPr>
          <w:rFonts w:ascii="Book Antiqua" w:hAnsi="Book Antiqua"/>
          <w:b/>
          <w:sz w:val="28"/>
          <w:szCs w:val="28"/>
          <w:lang w:val="es-ES"/>
        </w:rPr>
        <w:t>LEY</w:t>
      </w:r>
    </w:p>
    <w:p w14:paraId="766666F6" w14:textId="77777777" w:rsidR="00364EE8" w:rsidRPr="00364EE8" w:rsidRDefault="00364EE8" w:rsidP="00364EE8">
      <w:pPr>
        <w:spacing w:after="0" w:line="240" w:lineRule="auto"/>
        <w:jc w:val="center"/>
        <w:rPr>
          <w:rFonts w:ascii="Book Antiqua" w:hAnsi="Book Antiqua"/>
          <w:b/>
          <w:sz w:val="24"/>
          <w:szCs w:val="24"/>
          <w:lang w:val="es-ES"/>
        </w:rPr>
      </w:pPr>
    </w:p>
    <w:p w14:paraId="5BA5B76A" w14:textId="21FEE8B0" w:rsidR="00477CCA" w:rsidRPr="00364EE8" w:rsidRDefault="00477CCA" w:rsidP="00364EE8">
      <w:pPr>
        <w:spacing w:after="0" w:line="240" w:lineRule="auto"/>
        <w:ind w:left="630" w:hanging="630"/>
        <w:jc w:val="both"/>
        <w:rPr>
          <w:rFonts w:ascii="Book Antiqua" w:hAnsi="Book Antiqua"/>
          <w:sz w:val="24"/>
          <w:szCs w:val="24"/>
          <w:lang w:val="es-ES_tradnl"/>
        </w:rPr>
      </w:pPr>
      <w:r w:rsidRPr="00364EE8">
        <w:rPr>
          <w:rFonts w:ascii="Book Antiqua" w:hAnsi="Book Antiqua"/>
          <w:sz w:val="24"/>
          <w:szCs w:val="24"/>
          <w:lang w:val="es-ES_tradnl"/>
        </w:rPr>
        <w:t xml:space="preserve">Para enmendar </w:t>
      </w:r>
      <w:r w:rsidR="008B3E2F" w:rsidRPr="00364EE8">
        <w:rPr>
          <w:rFonts w:ascii="Book Antiqua" w:hAnsi="Book Antiqua"/>
          <w:sz w:val="24"/>
          <w:szCs w:val="24"/>
          <w:lang w:val="es-ES_tradnl"/>
        </w:rPr>
        <w:t>el Artículo</w:t>
      </w:r>
      <w:r w:rsidR="00972D20" w:rsidRPr="00364EE8">
        <w:rPr>
          <w:rFonts w:ascii="Book Antiqua" w:hAnsi="Book Antiqua"/>
          <w:sz w:val="24"/>
          <w:szCs w:val="24"/>
          <w:lang w:val="es-ES_tradnl"/>
        </w:rPr>
        <w:t xml:space="preserve"> 2.04</w:t>
      </w:r>
      <w:r w:rsidR="008B3E2F" w:rsidRPr="00364EE8">
        <w:rPr>
          <w:rFonts w:ascii="Book Antiqua" w:hAnsi="Book Antiqua"/>
          <w:sz w:val="24"/>
          <w:szCs w:val="24"/>
          <w:lang w:val="es-ES_tradnl"/>
        </w:rPr>
        <w:t>8</w:t>
      </w:r>
      <w:r w:rsidR="00972D20" w:rsidRPr="00364EE8">
        <w:rPr>
          <w:rFonts w:ascii="Book Antiqua" w:hAnsi="Book Antiqua"/>
          <w:sz w:val="24"/>
          <w:szCs w:val="24"/>
          <w:lang w:val="es-ES_tradnl"/>
        </w:rPr>
        <w:t xml:space="preserve"> de la Ley 107-2020, según enmendada, conocida como “</w:t>
      </w:r>
      <w:r w:rsidR="00A42CF4" w:rsidRPr="00364EE8">
        <w:rPr>
          <w:rFonts w:ascii="Book Antiqua" w:hAnsi="Book Antiqua"/>
          <w:sz w:val="24"/>
          <w:szCs w:val="24"/>
          <w:lang w:val="es-ES_tradnl"/>
        </w:rPr>
        <w:t>Código</w:t>
      </w:r>
      <w:r w:rsidR="00972D20" w:rsidRPr="00364EE8">
        <w:rPr>
          <w:rFonts w:ascii="Book Antiqua" w:hAnsi="Book Antiqua"/>
          <w:sz w:val="24"/>
          <w:szCs w:val="24"/>
          <w:lang w:val="es-ES_tradnl"/>
        </w:rPr>
        <w:t xml:space="preserve"> Municipal de Puerto Rico” con el fin de</w:t>
      </w:r>
      <w:r w:rsidR="009540CF" w:rsidRPr="00364EE8">
        <w:rPr>
          <w:rFonts w:ascii="Book Antiqua" w:hAnsi="Book Antiqua"/>
          <w:sz w:val="24"/>
          <w:szCs w:val="24"/>
          <w:lang w:val="es-ES_tradnl"/>
        </w:rPr>
        <w:t xml:space="preserve"> realizar enmiendas técni</w:t>
      </w:r>
      <w:r w:rsidR="00F37D63" w:rsidRPr="00364EE8">
        <w:rPr>
          <w:rFonts w:ascii="Book Antiqua" w:hAnsi="Book Antiqua"/>
          <w:sz w:val="24"/>
          <w:szCs w:val="24"/>
          <w:lang w:val="es-ES_tradnl"/>
        </w:rPr>
        <w:t>c</w:t>
      </w:r>
      <w:r w:rsidR="009540CF" w:rsidRPr="00364EE8">
        <w:rPr>
          <w:rFonts w:ascii="Book Antiqua" w:hAnsi="Book Antiqua"/>
          <w:sz w:val="24"/>
          <w:szCs w:val="24"/>
          <w:lang w:val="es-ES_tradnl"/>
        </w:rPr>
        <w:t>as</w:t>
      </w:r>
      <w:r w:rsidRPr="00364EE8">
        <w:rPr>
          <w:rFonts w:ascii="Book Antiqua" w:hAnsi="Book Antiqua"/>
          <w:sz w:val="24"/>
          <w:szCs w:val="24"/>
          <w:lang w:val="es-ES_tradnl"/>
        </w:rPr>
        <w:t>.</w:t>
      </w:r>
    </w:p>
    <w:p w14:paraId="0BF31B1A" w14:textId="77777777" w:rsidR="00364EE8" w:rsidRPr="00364EE8" w:rsidRDefault="00364EE8" w:rsidP="00364EE8">
      <w:pPr>
        <w:spacing w:after="0" w:line="240" w:lineRule="auto"/>
        <w:ind w:left="630" w:hanging="630"/>
        <w:jc w:val="both"/>
        <w:rPr>
          <w:rFonts w:ascii="Book Antiqua" w:hAnsi="Book Antiqua"/>
          <w:sz w:val="24"/>
          <w:szCs w:val="24"/>
          <w:lang w:val="es-PR"/>
        </w:rPr>
      </w:pPr>
    </w:p>
    <w:p w14:paraId="5695BD30" w14:textId="30E9136A" w:rsidR="00E30101" w:rsidRPr="00364EE8" w:rsidRDefault="00477CCA" w:rsidP="00364EE8">
      <w:pPr>
        <w:spacing w:after="0" w:line="240" w:lineRule="auto"/>
        <w:ind w:firstLine="360"/>
        <w:jc w:val="center"/>
        <w:rPr>
          <w:rFonts w:ascii="Book Antiqua" w:hAnsi="Book Antiqua"/>
          <w:sz w:val="24"/>
          <w:szCs w:val="24"/>
          <w:lang w:val="es-ES_tradnl"/>
        </w:rPr>
      </w:pPr>
      <w:r w:rsidRPr="00364EE8">
        <w:rPr>
          <w:rFonts w:ascii="Book Antiqua" w:hAnsi="Book Antiqua"/>
          <w:sz w:val="24"/>
          <w:szCs w:val="24"/>
          <w:lang w:val="es-ES_tradnl"/>
        </w:rPr>
        <w:t>EXPOSICIÓN DE MOTIVOS</w:t>
      </w:r>
    </w:p>
    <w:p w14:paraId="6809C0BE" w14:textId="77777777" w:rsidR="00364EE8" w:rsidRPr="00364EE8" w:rsidRDefault="00364EE8" w:rsidP="00364EE8">
      <w:pPr>
        <w:spacing w:after="0" w:line="240" w:lineRule="auto"/>
        <w:ind w:firstLine="360"/>
        <w:jc w:val="center"/>
        <w:rPr>
          <w:rFonts w:ascii="Book Antiqua" w:hAnsi="Book Antiqua"/>
          <w:sz w:val="24"/>
          <w:szCs w:val="24"/>
          <w:lang w:val="es-ES_tradnl"/>
        </w:rPr>
      </w:pPr>
    </w:p>
    <w:p w14:paraId="7C9A747E" w14:textId="4AE8001F" w:rsidR="00541755" w:rsidRPr="00364EE8" w:rsidRDefault="008B3E2F"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t xml:space="preserve">La Ley 40-2025 </w:t>
      </w:r>
      <w:r w:rsidR="00541755" w:rsidRPr="00364EE8">
        <w:rPr>
          <w:rFonts w:ascii="Book Antiqua" w:hAnsi="Book Antiqua"/>
          <w:sz w:val="24"/>
          <w:szCs w:val="24"/>
          <w:lang w:val="es-PR"/>
        </w:rPr>
        <w:t>enmendó la Ley 8-2017, según enmendada, conocida como “Ley para la Administración y  Transformación de los Recursos Humanos del Gobierno de Puerto Rico”; la Ley 15 de 14 de abril de 1931, según enmendada, conocida como “Ley Orgánica del Departamento del Trabajo y Recursos Humanos de Puerto Rico”; y la Ley 107-2020, según enmendada, conocida como “Código Municipal de Puerto Rico”, para devolver</w:t>
      </w:r>
      <w:r w:rsidRPr="00364EE8">
        <w:rPr>
          <w:rFonts w:ascii="Book Antiqua" w:hAnsi="Book Antiqua"/>
          <w:sz w:val="24"/>
          <w:szCs w:val="24"/>
          <w:lang w:val="es-PR"/>
        </w:rPr>
        <w:t xml:space="preserve"> a la Oficina de Administración y Transformación de los Recursos Humanos del Gobierno de Puerto Rico (OATRH) la facultad de habilitar empleados para el servicio público.  </w:t>
      </w:r>
    </w:p>
    <w:p w14:paraId="4CC1A230" w14:textId="77777777" w:rsidR="00541755" w:rsidRPr="00364EE8" w:rsidRDefault="00541755" w:rsidP="00364EE8">
      <w:pPr>
        <w:spacing w:after="0" w:line="240" w:lineRule="auto"/>
        <w:ind w:firstLine="720"/>
        <w:jc w:val="both"/>
        <w:rPr>
          <w:rFonts w:ascii="Book Antiqua" w:hAnsi="Book Antiqua"/>
          <w:sz w:val="24"/>
          <w:szCs w:val="24"/>
          <w:lang w:val="es-PR"/>
        </w:rPr>
      </w:pPr>
    </w:p>
    <w:p w14:paraId="15709EC8" w14:textId="77777777" w:rsidR="008C4F19" w:rsidRPr="00364EE8" w:rsidRDefault="00CE54C6"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t xml:space="preserve">Por su parte, el Artículo 2.048 de la Ley 107-2020, </w:t>
      </w:r>
      <w:r w:rsidRPr="00364EE8">
        <w:rPr>
          <w:rFonts w:ascii="Book Antiqua" w:hAnsi="Book Antiqua"/>
          <w:i/>
          <w:iCs/>
          <w:sz w:val="24"/>
          <w:szCs w:val="24"/>
          <w:lang w:val="es-PR"/>
        </w:rPr>
        <w:t>supra</w:t>
      </w:r>
      <w:r w:rsidRPr="00364EE8">
        <w:rPr>
          <w:rFonts w:ascii="Book Antiqua" w:hAnsi="Book Antiqua"/>
          <w:sz w:val="24"/>
          <w:szCs w:val="24"/>
          <w:lang w:val="es-PR"/>
        </w:rPr>
        <w:t xml:space="preserve">, establece las condiciones generales para el ingreso al servicio público municipal, así como las excepciones a cumplir con estas condiciones cuando el empleado ha sido rehabilitado.  </w:t>
      </w:r>
    </w:p>
    <w:p w14:paraId="2E73CE43" w14:textId="77777777" w:rsidR="008C4F19" w:rsidRPr="00364EE8" w:rsidRDefault="008C4F19" w:rsidP="00364EE8">
      <w:pPr>
        <w:spacing w:after="0" w:line="240" w:lineRule="auto"/>
        <w:ind w:firstLine="720"/>
        <w:jc w:val="both"/>
        <w:rPr>
          <w:rFonts w:ascii="Book Antiqua" w:hAnsi="Book Antiqua"/>
          <w:sz w:val="24"/>
          <w:szCs w:val="24"/>
          <w:lang w:val="es-PR"/>
        </w:rPr>
      </w:pPr>
    </w:p>
    <w:p w14:paraId="1E4F962F" w14:textId="1C882803" w:rsidR="00541755" w:rsidRPr="00364EE8" w:rsidRDefault="008C4F19"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t>La</w:t>
      </w:r>
      <w:r w:rsidR="00B52E74" w:rsidRPr="00364EE8">
        <w:rPr>
          <w:rFonts w:ascii="Book Antiqua" w:hAnsi="Book Antiqua"/>
          <w:sz w:val="24"/>
          <w:szCs w:val="24"/>
          <w:lang w:val="es-PR"/>
        </w:rPr>
        <w:t xml:space="preserve"> Ley 40-2025 enmendó</w:t>
      </w:r>
      <w:r w:rsidR="00350117" w:rsidRPr="00364EE8">
        <w:rPr>
          <w:rFonts w:ascii="Book Antiqua" w:hAnsi="Book Antiqua"/>
          <w:sz w:val="24"/>
          <w:szCs w:val="24"/>
          <w:lang w:val="es-PR"/>
        </w:rPr>
        <w:t xml:space="preserve"> </w:t>
      </w:r>
      <w:r w:rsidR="00CE54C6" w:rsidRPr="00364EE8">
        <w:rPr>
          <w:rFonts w:ascii="Book Antiqua" w:hAnsi="Book Antiqua"/>
          <w:sz w:val="24"/>
          <w:szCs w:val="24"/>
          <w:lang w:val="es-PR"/>
        </w:rPr>
        <w:t xml:space="preserve">dicho </w:t>
      </w:r>
      <w:r w:rsidR="008B3E2F" w:rsidRPr="00364EE8">
        <w:rPr>
          <w:rFonts w:ascii="Book Antiqua" w:hAnsi="Book Antiqua"/>
          <w:sz w:val="24"/>
          <w:szCs w:val="24"/>
          <w:lang w:val="es-PR"/>
        </w:rPr>
        <w:t>Artículo 2.048</w:t>
      </w:r>
      <w:r w:rsidR="00541755" w:rsidRPr="00364EE8">
        <w:rPr>
          <w:rFonts w:ascii="Book Antiqua" w:hAnsi="Book Antiqua"/>
          <w:sz w:val="24"/>
          <w:szCs w:val="24"/>
          <w:lang w:val="es-PR"/>
        </w:rPr>
        <w:t>,</w:t>
      </w:r>
      <w:r w:rsidR="008B3E2F" w:rsidRPr="00364EE8">
        <w:rPr>
          <w:rFonts w:ascii="Book Antiqua" w:hAnsi="Book Antiqua"/>
          <w:sz w:val="24"/>
          <w:szCs w:val="24"/>
          <w:lang w:val="es-PR"/>
        </w:rPr>
        <w:t xml:space="preserve"> </w:t>
      </w:r>
      <w:r w:rsidR="00A81F6E" w:rsidRPr="00364EE8">
        <w:rPr>
          <w:rFonts w:ascii="Book Antiqua" w:hAnsi="Book Antiqua"/>
          <w:sz w:val="24"/>
          <w:szCs w:val="24"/>
          <w:lang w:val="es-PR"/>
        </w:rPr>
        <w:t>para</w:t>
      </w:r>
      <w:r w:rsidR="00213FEF" w:rsidRPr="00364EE8">
        <w:rPr>
          <w:rFonts w:ascii="Book Antiqua" w:hAnsi="Book Antiqua"/>
          <w:sz w:val="24"/>
          <w:szCs w:val="24"/>
          <w:lang w:val="es-PR"/>
        </w:rPr>
        <w:t xml:space="preserve"> expresamente</w:t>
      </w:r>
      <w:r w:rsidR="00A81F6E" w:rsidRPr="00364EE8">
        <w:rPr>
          <w:rFonts w:ascii="Book Antiqua" w:hAnsi="Book Antiqua"/>
          <w:sz w:val="24"/>
          <w:szCs w:val="24"/>
          <w:lang w:val="es-PR"/>
        </w:rPr>
        <w:t xml:space="preserve"> </w:t>
      </w:r>
      <w:r w:rsidR="00B22CF4" w:rsidRPr="00364EE8">
        <w:rPr>
          <w:rFonts w:ascii="Book Antiqua" w:hAnsi="Book Antiqua"/>
          <w:sz w:val="24"/>
          <w:szCs w:val="24"/>
          <w:lang w:val="es-PR"/>
        </w:rPr>
        <w:t>reflejar la facultad delegada al Director de la OATRH</w:t>
      </w:r>
      <w:r w:rsidR="00541755" w:rsidRPr="00364EE8">
        <w:rPr>
          <w:rFonts w:ascii="Book Antiqua" w:hAnsi="Book Antiqua"/>
          <w:sz w:val="24"/>
          <w:szCs w:val="24"/>
          <w:lang w:val="es-PR"/>
        </w:rPr>
        <w:t xml:space="preserve">. </w:t>
      </w:r>
      <w:r w:rsidR="00AE3FE5" w:rsidRPr="00364EE8">
        <w:rPr>
          <w:rFonts w:ascii="Book Antiqua" w:hAnsi="Book Antiqua"/>
          <w:sz w:val="24"/>
          <w:szCs w:val="24"/>
          <w:lang w:val="es-PR"/>
        </w:rPr>
        <w:t xml:space="preserve"> </w:t>
      </w:r>
      <w:r w:rsidR="00541755" w:rsidRPr="00364EE8">
        <w:rPr>
          <w:rFonts w:ascii="Book Antiqua" w:hAnsi="Book Antiqua"/>
          <w:sz w:val="24"/>
          <w:szCs w:val="24"/>
          <w:lang w:val="es-PR"/>
        </w:rPr>
        <w:t xml:space="preserve">No obstante, los cambios realizados al Artículo 2.048 </w:t>
      </w:r>
      <w:r w:rsidR="0073425C" w:rsidRPr="00364EE8">
        <w:rPr>
          <w:rFonts w:ascii="Book Antiqua" w:hAnsi="Book Antiqua"/>
          <w:sz w:val="24"/>
          <w:szCs w:val="24"/>
          <w:lang w:val="es-PR"/>
        </w:rPr>
        <w:t>omitieron texto</w:t>
      </w:r>
      <w:r w:rsidR="00541755" w:rsidRPr="00364EE8">
        <w:rPr>
          <w:rFonts w:ascii="Book Antiqua" w:hAnsi="Book Antiqua"/>
          <w:sz w:val="24"/>
          <w:szCs w:val="24"/>
          <w:lang w:val="es-PR"/>
        </w:rPr>
        <w:t xml:space="preserve"> </w:t>
      </w:r>
      <w:r w:rsidRPr="00364EE8">
        <w:rPr>
          <w:rFonts w:ascii="Book Antiqua" w:hAnsi="Book Antiqua"/>
          <w:sz w:val="24"/>
          <w:szCs w:val="24"/>
          <w:lang w:val="es-PR"/>
        </w:rPr>
        <w:t>vigente</w:t>
      </w:r>
      <w:r w:rsidR="00A81F6E" w:rsidRPr="00364EE8">
        <w:rPr>
          <w:rFonts w:ascii="Book Antiqua" w:hAnsi="Book Antiqua"/>
          <w:sz w:val="24"/>
          <w:szCs w:val="24"/>
          <w:lang w:val="es-PR"/>
        </w:rPr>
        <w:t>.</w:t>
      </w:r>
    </w:p>
    <w:p w14:paraId="6D8C8E2F" w14:textId="77777777" w:rsidR="00A81F6E" w:rsidRPr="00364EE8" w:rsidRDefault="00A81F6E" w:rsidP="00364EE8">
      <w:pPr>
        <w:spacing w:after="0" w:line="240" w:lineRule="auto"/>
        <w:ind w:firstLine="720"/>
        <w:jc w:val="both"/>
        <w:rPr>
          <w:rFonts w:ascii="Book Antiqua" w:hAnsi="Book Antiqua"/>
          <w:sz w:val="24"/>
          <w:szCs w:val="24"/>
          <w:lang w:val="es-PR"/>
        </w:rPr>
      </w:pPr>
    </w:p>
    <w:p w14:paraId="134C1B04" w14:textId="623DE30C" w:rsidR="00A81F6E" w:rsidRPr="00364EE8" w:rsidRDefault="00A81F6E"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lastRenderedPageBreak/>
        <w:t>Esta Ley restituye lenguaje omitido en el Artículo 2.048 de la Ley 10</w:t>
      </w:r>
      <w:r w:rsidR="00CE54C6" w:rsidRPr="00364EE8">
        <w:rPr>
          <w:rFonts w:ascii="Book Antiqua" w:hAnsi="Book Antiqua"/>
          <w:sz w:val="24"/>
          <w:szCs w:val="24"/>
          <w:lang w:val="es-PR"/>
        </w:rPr>
        <w:t>7</w:t>
      </w:r>
      <w:r w:rsidRPr="00364EE8">
        <w:rPr>
          <w:rFonts w:ascii="Book Antiqua" w:hAnsi="Book Antiqua"/>
          <w:sz w:val="24"/>
          <w:szCs w:val="24"/>
          <w:lang w:val="es-PR"/>
        </w:rPr>
        <w:t xml:space="preserve">-2020, </w:t>
      </w:r>
      <w:r w:rsidRPr="00364EE8">
        <w:rPr>
          <w:rFonts w:ascii="Book Antiqua" w:hAnsi="Book Antiqua"/>
          <w:i/>
          <w:iCs/>
          <w:sz w:val="24"/>
          <w:szCs w:val="24"/>
          <w:lang w:val="es-PR"/>
        </w:rPr>
        <w:t>supra</w:t>
      </w:r>
      <w:r w:rsidRPr="00364EE8">
        <w:rPr>
          <w:rFonts w:ascii="Book Antiqua" w:hAnsi="Book Antiqua"/>
          <w:sz w:val="24"/>
          <w:szCs w:val="24"/>
          <w:lang w:val="es-PR"/>
        </w:rPr>
        <w:t>,</w:t>
      </w:r>
      <w:r w:rsidR="00FA3748" w:rsidRPr="00364EE8">
        <w:rPr>
          <w:rFonts w:ascii="Book Antiqua" w:hAnsi="Book Antiqua"/>
          <w:sz w:val="24"/>
          <w:szCs w:val="24"/>
          <w:lang w:val="es-PR"/>
        </w:rPr>
        <w:t xml:space="preserve"> mientras se mantiene</w:t>
      </w:r>
      <w:r w:rsidRPr="00364EE8">
        <w:rPr>
          <w:rFonts w:ascii="Book Antiqua" w:hAnsi="Book Antiqua"/>
          <w:sz w:val="24"/>
          <w:szCs w:val="24"/>
          <w:lang w:val="es-PR"/>
        </w:rPr>
        <w:t xml:space="preserve"> la intención legislativa </w:t>
      </w:r>
      <w:r w:rsidR="00CE54C6" w:rsidRPr="00364EE8">
        <w:rPr>
          <w:rFonts w:ascii="Book Antiqua" w:hAnsi="Book Antiqua"/>
          <w:sz w:val="24"/>
          <w:szCs w:val="24"/>
          <w:lang w:val="es-PR"/>
        </w:rPr>
        <w:t xml:space="preserve">contenida en la Ley 40-2025, </w:t>
      </w:r>
      <w:r w:rsidRPr="00364EE8">
        <w:rPr>
          <w:rFonts w:ascii="Book Antiqua" w:hAnsi="Book Antiqua"/>
          <w:sz w:val="24"/>
          <w:szCs w:val="24"/>
          <w:lang w:val="es-PR"/>
        </w:rPr>
        <w:t xml:space="preserve">de devolverle a la OATRH la facultad de habilitar empleados para el servicio público.  </w:t>
      </w:r>
    </w:p>
    <w:p w14:paraId="67B456E0" w14:textId="77777777" w:rsidR="008B3E2F" w:rsidRPr="00364EE8" w:rsidRDefault="008B3E2F" w:rsidP="00EC0A06">
      <w:pPr>
        <w:spacing w:after="0" w:line="240" w:lineRule="auto"/>
        <w:ind w:firstLine="720"/>
        <w:jc w:val="both"/>
        <w:rPr>
          <w:rFonts w:ascii="Book Antiqua" w:hAnsi="Book Antiqua"/>
          <w:sz w:val="24"/>
          <w:szCs w:val="24"/>
          <w:lang w:val="es-PR"/>
        </w:rPr>
      </w:pPr>
    </w:p>
    <w:p w14:paraId="6C22921B" w14:textId="77777777" w:rsidR="00D84B02" w:rsidRPr="00364EE8" w:rsidRDefault="00E30101" w:rsidP="00CE54C6">
      <w:pPr>
        <w:spacing w:after="0" w:line="480" w:lineRule="auto"/>
        <w:rPr>
          <w:rFonts w:ascii="Book Antiqua" w:hAnsi="Book Antiqua"/>
          <w:i/>
          <w:iCs/>
          <w:sz w:val="24"/>
          <w:szCs w:val="24"/>
          <w:lang w:val="es-ES"/>
        </w:rPr>
      </w:pPr>
      <w:r w:rsidRPr="00364EE8">
        <w:rPr>
          <w:rFonts w:ascii="Book Antiqua" w:hAnsi="Book Antiqua"/>
          <w:i/>
          <w:iCs/>
          <w:sz w:val="24"/>
          <w:szCs w:val="24"/>
          <w:lang w:val="es-ES"/>
        </w:rPr>
        <w:t>DECRÉTASE POR LA ASAMBLEA LEGISLATIVA DE PUERTO RICO</w:t>
      </w:r>
      <w:r w:rsidR="00446384" w:rsidRPr="00364EE8">
        <w:rPr>
          <w:rFonts w:ascii="Book Antiqua" w:hAnsi="Book Antiqua"/>
          <w:i/>
          <w:iCs/>
          <w:sz w:val="24"/>
          <w:szCs w:val="24"/>
          <w:lang w:val="es-ES"/>
        </w:rPr>
        <w:t>:</w:t>
      </w:r>
    </w:p>
    <w:p w14:paraId="41E98810" w14:textId="77777777" w:rsidR="00D84B02" w:rsidRPr="00364EE8" w:rsidRDefault="00D84B02" w:rsidP="00CE54C6">
      <w:pPr>
        <w:spacing w:after="0" w:line="480" w:lineRule="auto"/>
        <w:jc w:val="both"/>
        <w:rPr>
          <w:rFonts w:ascii="Book Antiqua" w:hAnsi="Book Antiqua"/>
          <w:sz w:val="24"/>
          <w:szCs w:val="24"/>
          <w:lang w:val="es-ES"/>
        </w:rPr>
        <w:sectPr w:rsidR="00D84B02" w:rsidRPr="00364EE8" w:rsidSect="00627F13">
          <w:headerReference w:type="default" r:id="rId7"/>
          <w:pgSz w:w="12240" w:h="15840"/>
          <w:pgMar w:top="1440" w:right="1440" w:bottom="1440" w:left="1440" w:header="720" w:footer="720" w:gutter="0"/>
          <w:cols w:space="720"/>
          <w:titlePg/>
          <w:docGrid w:linePitch="360"/>
        </w:sectPr>
      </w:pPr>
    </w:p>
    <w:p w14:paraId="66787953" w14:textId="2F8AAD6C" w:rsidR="00E30101" w:rsidRPr="00364EE8" w:rsidRDefault="00E30101" w:rsidP="00CE54C6">
      <w:pPr>
        <w:spacing w:after="0" w:line="480" w:lineRule="auto"/>
        <w:ind w:firstLine="720"/>
        <w:contextualSpacing/>
        <w:jc w:val="both"/>
        <w:rPr>
          <w:rFonts w:ascii="Book Antiqua" w:hAnsi="Book Antiqua"/>
          <w:sz w:val="24"/>
          <w:szCs w:val="24"/>
          <w:lang w:val="es-PR"/>
        </w:rPr>
      </w:pPr>
      <w:r w:rsidRPr="00364EE8">
        <w:rPr>
          <w:rFonts w:ascii="Book Antiqua" w:hAnsi="Book Antiqua"/>
          <w:sz w:val="24"/>
          <w:szCs w:val="24"/>
          <w:lang w:val="es-ES"/>
        </w:rPr>
        <w:t xml:space="preserve">Sección 1.- Se </w:t>
      </w:r>
      <w:r w:rsidR="00C12444" w:rsidRPr="00364EE8">
        <w:rPr>
          <w:rFonts w:ascii="Book Antiqua" w:hAnsi="Book Antiqua"/>
          <w:sz w:val="24"/>
          <w:szCs w:val="24"/>
          <w:lang w:val="es-PR"/>
        </w:rPr>
        <w:t xml:space="preserve">enmienda </w:t>
      </w:r>
      <w:r w:rsidR="008D3861" w:rsidRPr="00364EE8">
        <w:rPr>
          <w:rFonts w:ascii="Book Antiqua" w:hAnsi="Book Antiqua"/>
          <w:sz w:val="24"/>
          <w:szCs w:val="24"/>
          <w:lang w:val="es-PR"/>
        </w:rPr>
        <w:t>el Artículo 2.048 de la Ley 107-2020, según enmendada, para que lea como sigue:</w:t>
      </w:r>
    </w:p>
    <w:p w14:paraId="2E9E3B63" w14:textId="474BF071" w:rsidR="008D3861" w:rsidRPr="00364EE8" w:rsidRDefault="008D3861" w:rsidP="008D3861">
      <w:pPr>
        <w:spacing w:after="0" w:line="480" w:lineRule="auto"/>
        <w:ind w:firstLine="720"/>
        <w:contextualSpacing/>
        <w:jc w:val="both"/>
        <w:rPr>
          <w:rFonts w:ascii="Book Antiqua" w:hAnsi="Book Antiqua"/>
          <w:sz w:val="24"/>
          <w:szCs w:val="24"/>
          <w:lang w:val="es-PR"/>
        </w:rPr>
      </w:pPr>
      <w:r w:rsidRPr="00364EE8">
        <w:rPr>
          <w:rFonts w:ascii="Book Antiqua" w:hAnsi="Book Antiqua"/>
          <w:sz w:val="24"/>
          <w:szCs w:val="24"/>
          <w:lang w:val="es-PR"/>
        </w:rPr>
        <w:t>“Artículo 2.048- Disposiciones sobre Reclutamiento y Selección</w:t>
      </w:r>
    </w:p>
    <w:p w14:paraId="65B2A7E1" w14:textId="560A4230" w:rsidR="008D3861" w:rsidRPr="00364EE8" w:rsidRDefault="008D3861" w:rsidP="00891E0B">
      <w:pPr>
        <w:spacing w:after="0" w:line="480" w:lineRule="auto"/>
        <w:ind w:left="720" w:firstLine="720"/>
        <w:contextualSpacing/>
        <w:jc w:val="both"/>
        <w:rPr>
          <w:rFonts w:ascii="Book Antiqua" w:hAnsi="Book Antiqua"/>
          <w:sz w:val="24"/>
          <w:szCs w:val="24"/>
          <w:lang w:val="es-PR"/>
        </w:rPr>
      </w:pPr>
      <w:r w:rsidRPr="00364EE8">
        <w:rPr>
          <w:rFonts w:ascii="Book Antiqua" w:hAnsi="Book Antiqua"/>
          <w:sz w:val="24"/>
          <w:szCs w:val="24"/>
          <w:lang w:val="es-PR"/>
        </w:rPr>
        <w:t xml:space="preserve">Todo municipio deberá ofrecer la oportunidad de ocupar puestos de carrera o transitorios a cualquier persona cualificada que interese participar en las funciones públicas del municipio.  Esta participación se establecerá en atención al mérito del candidato, sin discrimen por razón de raza, color, sexo, nacimiento, edad, orientación sexual, ni por ser </w:t>
      </w:r>
      <w:r w:rsidR="00972D20" w:rsidRPr="00364EE8">
        <w:rPr>
          <w:rFonts w:ascii="Book Antiqua" w:hAnsi="Book Antiqua"/>
          <w:sz w:val="24"/>
          <w:szCs w:val="24"/>
          <w:lang w:val="es-PR"/>
        </w:rPr>
        <w:t>víctima</w:t>
      </w:r>
      <w:r w:rsidRPr="00364EE8">
        <w:rPr>
          <w:rFonts w:ascii="Book Antiqua" w:hAnsi="Book Antiqua"/>
          <w:sz w:val="24"/>
          <w:szCs w:val="24"/>
          <w:lang w:val="es-PR"/>
        </w:rPr>
        <w:t xml:space="preserve"> de agresión sexual o acecho, ni por ser veterano(a) de las Fuerzas Armadas, ni tampoco por </w:t>
      </w:r>
      <w:r w:rsidR="00972D20" w:rsidRPr="00364EE8">
        <w:rPr>
          <w:rFonts w:ascii="Book Antiqua" w:hAnsi="Book Antiqua"/>
          <w:sz w:val="24"/>
          <w:szCs w:val="24"/>
          <w:lang w:val="es-PR"/>
        </w:rPr>
        <w:t>impedimento</w:t>
      </w:r>
      <w:r w:rsidRPr="00364EE8">
        <w:rPr>
          <w:rFonts w:ascii="Book Antiqua" w:hAnsi="Book Antiqua"/>
          <w:sz w:val="24"/>
          <w:szCs w:val="24"/>
          <w:lang w:val="es-PR"/>
        </w:rPr>
        <w:t xml:space="preserve"> físico o mental.</w:t>
      </w:r>
    </w:p>
    <w:p w14:paraId="0FC1E031" w14:textId="3BC36182" w:rsidR="00972D20" w:rsidRPr="00364EE8" w:rsidRDefault="00972D20" w:rsidP="00972D20">
      <w:pPr>
        <w:pStyle w:val="ListParagraph"/>
        <w:numPr>
          <w:ilvl w:val="0"/>
          <w:numId w:val="1"/>
        </w:numPr>
        <w:spacing w:after="0" w:line="480" w:lineRule="auto"/>
        <w:jc w:val="both"/>
        <w:rPr>
          <w:rFonts w:ascii="Book Antiqua" w:hAnsi="Book Antiqua"/>
          <w:sz w:val="24"/>
          <w:szCs w:val="24"/>
          <w:lang w:val="es-PR"/>
        </w:rPr>
      </w:pPr>
      <w:r w:rsidRPr="00364EE8">
        <w:rPr>
          <w:rFonts w:ascii="Book Antiqua" w:hAnsi="Book Antiqua"/>
          <w:sz w:val="24"/>
          <w:szCs w:val="24"/>
          <w:lang w:val="es-PR"/>
        </w:rPr>
        <w:t>Condiciones generales para ingreso – Se establecen las siguientes condiciones generales para ingreso al servicio público municipal:</w:t>
      </w:r>
    </w:p>
    <w:p w14:paraId="28B97A86" w14:textId="677ECDF0" w:rsidR="00972D20" w:rsidRPr="00364EE8" w:rsidRDefault="00972D20" w:rsidP="00972D20">
      <w:pPr>
        <w:pStyle w:val="ListParagraph"/>
        <w:numPr>
          <w:ilvl w:val="0"/>
          <w:numId w:val="2"/>
        </w:numPr>
        <w:spacing w:after="0" w:line="480" w:lineRule="auto"/>
        <w:jc w:val="both"/>
        <w:rPr>
          <w:rFonts w:ascii="Book Antiqua" w:hAnsi="Book Antiqua"/>
          <w:sz w:val="24"/>
          <w:szCs w:val="24"/>
          <w:lang w:val="es-PR"/>
        </w:rPr>
      </w:pPr>
      <w:r w:rsidRPr="00364EE8">
        <w:rPr>
          <w:rFonts w:ascii="Book Antiqua" w:hAnsi="Book Antiqua"/>
          <w:sz w:val="24"/>
          <w:szCs w:val="24"/>
          <w:lang w:val="es-PR"/>
        </w:rPr>
        <w:t>…</w:t>
      </w:r>
    </w:p>
    <w:p w14:paraId="5CB97E5C" w14:textId="38B7BED7"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w:t>
      </w:r>
    </w:p>
    <w:p w14:paraId="4315540F" w14:textId="54230CD7"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 xml:space="preserve">(7) No hacer uso ilegal, problemático, o en incumplimiento de las recomendaciones médicas, de sustancias controladas. </w:t>
      </w:r>
    </w:p>
    <w:p w14:paraId="0C8411C6" w14:textId="3DBA1D1A"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i/>
          <w:iCs/>
          <w:sz w:val="24"/>
          <w:szCs w:val="24"/>
          <w:lang w:val="es-PR"/>
        </w:rPr>
        <w:t>(8) No haber sometido o intentado someter información falsa o engañosa en solicitudes de examen o de empleo</w:t>
      </w:r>
      <w:r w:rsidRPr="00364EE8">
        <w:rPr>
          <w:rFonts w:ascii="Book Antiqua" w:hAnsi="Book Antiqua"/>
          <w:sz w:val="24"/>
          <w:szCs w:val="24"/>
          <w:lang w:val="es-PR"/>
        </w:rPr>
        <w:t xml:space="preserve">. </w:t>
      </w:r>
    </w:p>
    <w:p w14:paraId="16E25869" w14:textId="6CCBA02D"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 xml:space="preserve">Las últimas </w:t>
      </w:r>
      <w:r w:rsidRPr="00364EE8">
        <w:rPr>
          <w:rFonts w:ascii="Book Antiqua" w:hAnsi="Book Antiqua"/>
          <w:b/>
          <w:bCs/>
          <w:sz w:val="24"/>
          <w:szCs w:val="24"/>
          <w:lang w:val="es-PR"/>
        </w:rPr>
        <w:t xml:space="preserve">[cinco (5)] </w:t>
      </w:r>
      <w:r w:rsidRPr="00364EE8">
        <w:rPr>
          <w:rFonts w:ascii="Book Antiqua" w:hAnsi="Book Antiqua"/>
          <w:i/>
          <w:iCs/>
          <w:sz w:val="24"/>
          <w:szCs w:val="24"/>
          <w:lang w:val="es-PR"/>
        </w:rPr>
        <w:t>seis (6)</w:t>
      </w:r>
      <w:r w:rsidRPr="00364EE8">
        <w:rPr>
          <w:rFonts w:ascii="Book Antiqua" w:hAnsi="Book Antiqua"/>
          <w:sz w:val="24"/>
          <w:szCs w:val="24"/>
          <w:lang w:val="es-PR"/>
        </w:rPr>
        <w:t xml:space="preserve"> causales no se aplicarán cuando el candidato haya sido habilitado para el servicio público por el Director de la Oficina de </w:t>
      </w:r>
      <w:r w:rsidRPr="00364EE8">
        <w:rPr>
          <w:rFonts w:ascii="Book Antiqua" w:hAnsi="Book Antiqua"/>
          <w:sz w:val="24"/>
          <w:szCs w:val="24"/>
          <w:lang w:val="es-PR"/>
        </w:rPr>
        <w:lastRenderedPageBreak/>
        <w:t>Administración y Transformación de los Recursos Humanos del Gobierno de Puerto Rico (OATRH).</w:t>
      </w:r>
    </w:p>
    <w:p w14:paraId="24BCAC75" w14:textId="77777777" w:rsidR="00891E0B" w:rsidRPr="00364EE8" w:rsidRDefault="00891E0B" w:rsidP="00891E0B">
      <w:pPr>
        <w:pStyle w:val="ListParagraph"/>
        <w:numPr>
          <w:ilvl w:val="0"/>
          <w:numId w:val="1"/>
        </w:numPr>
        <w:spacing w:after="0" w:line="480" w:lineRule="auto"/>
        <w:jc w:val="both"/>
        <w:rPr>
          <w:rFonts w:ascii="Book Antiqua" w:hAnsi="Book Antiqua"/>
          <w:sz w:val="24"/>
          <w:szCs w:val="24"/>
          <w:lang w:val="es-PR"/>
        </w:rPr>
      </w:pPr>
      <w:r w:rsidRPr="00364EE8">
        <w:rPr>
          <w:rFonts w:ascii="Book Antiqua" w:hAnsi="Book Antiqua"/>
          <w:sz w:val="24"/>
          <w:szCs w:val="24"/>
          <w:lang w:val="es-PR"/>
        </w:rPr>
        <w:t>…</w:t>
      </w:r>
    </w:p>
    <w:p w14:paraId="089F4A24" w14:textId="77777777" w:rsidR="00891E0B" w:rsidRPr="00364EE8" w:rsidRDefault="00891E0B" w:rsidP="00891E0B">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w:t>
      </w:r>
    </w:p>
    <w:p w14:paraId="34AD7F46" w14:textId="77777777" w:rsidR="00891E0B" w:rsidRPr="00364EE8" w:rsidRDefault="00891E0B" w:rsidP="00891E0B">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(e) …</w:t>
      </w:r>
    </w:p>
    <w:p w14:paraId="3B147FCD" w14:textId="3D4C0458" w:rsidR="00972D20" w:rsidRPr="00364EE8" w:rsidRDefault="00891E0B" w:rsidP="00891E0B">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w:t>
      </w:r>
      <w:r w:rsidR="00972D20" w:rsidRPr="00364EE8">
        <w:rPr>
          <w:rFonts w:ascii="Book Antiqua" w:hAnsi="Book Antiqua"/>
          <w:sz w:val="24"/>
          <w:szCs w:val="24"/>
          <w:lang w:val="es-PR"/>
        </w:rPr>
        <w:t>”</w:t>
      </w:r>
    </w:p>
    <w:p w14:paraId="3AD66D2D" w14:textId="77777777" w:rsidR="00065E7B" w:rsidRPr="00364EE8" w:rsidRDefault="00E30101" w:rsidP="00D84B02">
      <w:pPr>
        <w:spacing w:after="0" w:line="480" w:lineRule="auto"/>
        <w:ind w:firstLine="720"/>
        <w:contextualSpacing/>
        <w:jc w:val="both"/>
        <w:rPr>
          <w:rFonts w:ascii="Book Antiqua" w:hAnsi="Book Antiqua"/>
          <w:sz w:val="24"/>
          <w:szCs w:val="24"/>
          <w:lang w:val="es-ES"/>
        </w:rPr>
      </w:pPr>
      <w:r w:rsidRPr="00364EE8">
        <w:rPr>
          <w:rFonts w:ascii="Book Antiqua" w:hAnsi="Book Antiqua"/>
          <w:sz w:val="24"/>
          <w:szCs w:val="24"/>
          <w:lang w:val="es-ES"/>
        </w:rPr>
        <w:t xml:space="preserve">Sección </w:t>
      </w:r>
      <w:r w:rsidR="00CB46C8" w:rsidRPr="00364EE8">
        <w:rPr>
          <w:rFonts w:ascii="Book Antiqua" w:hAnsi="Book Antiqua"/>
          <w:sz w:val="24"/>
          <w:szCs w:val="24"/>
          <w:lang w:val="es-ES"/>
        </w:rPr>
        <w:t>2</w:t>
      </w:r>
      <w:r w:rsidRPr="00364EE8">
        <w:rPr>
          <w:rFonts w:ascii="Book Antiqua" w:hAnsi="Book Antiqua"/>
          <w:sz w:val="24"/>
          <w:szCs w:val="24"/>
          <w:lang w:val="es-ES"/>
        </w:rPr>
        <w:t>.- Esta Ley entrará en vigor inmediatamente después de su aprobación</w:t>
      </w:r>
      <w:r w:rsidR="00CE54C6" w:rsidRPr="00364EE8">
        <w:rPr>
          <w:rFonts w:ascii="Book Antiqua" w:hAnsi="Book Antiqua"/>
          <w:sz w:val="24"/>
          <w:szCs w:val="24"/>
          <w:lang w:val="es-ES"/>
        </w:rPr>
        <w:t>.</w:t>
      </w:r>
    </w:p>
    <w:sectPr w:rsidR="00065E7B" w:rsidRPr="00364EE8" w:rsidSect="00D84B0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C705F" w14:textId="77777777" w:rsidR="00AC3E86" w:rsidRDefault="00AC3E86" w:rsidP="00C12444">
      <w:pPr>
        <w:spacing w:after="0" w:line="240" w:lineRule="auto"/>
      </w:pPr>
      <w:r>
        <w:separator/>
      </w:r>
    </w:p>
  </w:endnote>
  <w:endnote w:type="continuationSeparator" w:id="0">
    <w:p w14:paraId="169C32F2" w14:textId="77777777" w:rsidR="00AC3E86" w:rsidRDefault="00AC3E86" w:rsidP="00C12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1D4D6" w14:textId="77777777" w:rsidR="00AC3E86" w:rsidRDefault="00AC3E86" w:rsidP="00C12444">
      <w:pPr>
        <w:spacing w:after="0" w:line="240" w:lineRule="auto"/>
      </w:pPr>
      <w:r>
        <w:separator/>
      </w:r>
    </w:p>
  </w:footnote>
  <w:footnote w:type="continuationSeparator" w:id="0">
    <w:p w14:paraId="38E510B6" w14:textId="77777777" w:rsidR="00AC3E86" w:rsidRDefault="00AC3E86" w:rsidP="00C12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246466"/>
      <w:docPartObj>
        <w:docPartGallery w:val="Page Numbers (Top of Page)"/>
        <w:docPartUnique/>
      </w:docPartObj>
    </w:sdtPr>
    <w:sdtEndPr>
      <w:rPr>
        <w:noProof/>
      </w:rPr>
    </w:sdtEndPr>
    <w:sdtContent>
      <w:p w14:paraId="4DE5677C" w14:textId="014A11CB" w:rsidR="00627F13" w:rsidRDefault="00627F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C0B481" w14:textId="77777777" w:rsidR="00627F13" w:rsidRDefault="00627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F70B8"/>
    <w:multiLevelType w:val="hybridMultilevel"/>
    <w:tmpl w:val="C86A3902"/>
    <w:lvl w:ilvl="0" w:tplc="3D288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FC73952"/>
    <w:multiLevelType w:val="hybridMultilevel"/>
    <w:tmpl w:val="AC2A7A66"/>
    <w:lvl w:ilvl="0" w:tplc="38E639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8450363">
    <w:abstractNumId w:val="0"/>
  </w:num>
  <w:num w:numId="2" w16cid:durableId="95244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01"/>
    <w:rsid w:val="00036B36"/>
    <w:rsid w:val="00053059"/>
    <w:rsid w:val="00057F80"/>
    <w:rsid w:val="00065E7B"/>
    <w:rsid w:val="0009657E"/>
    <w:rsid w:val="000C7E6D"/>
    <w:rsid w:val="00122649"/>
    <w:rsid w:val="00155E67"/>
    <w:rsid w:val="001D497E"/>
    <w:rsid w:val="001D7DC8"/>
    <w:rsid w:val="00213FEF"/>
    <w:rsid w:val="00277C28"/>
    <w:rsid w:val="002804C8"/>
    <w:rsid w:val="002841A6"/>
    <w:rsid w:val="002A5618"/>
    <w:rsid w:val="00350117"/>
    <w:rsid w:val="00351809"/>
    <w:rsid w:val="00364EE8"/>
    <w:rsid w:val="003B0FB1"/>
    <w:rsid w:val="00446384"/>
    <w:rsid w:val="004745DB"/>
    <w:rsid w:val="00474D7B"/>
    <w:rsid w:val="00477CCA"/>
    <w:rsid w:val="00486F87"/>
    <w:rsid w:val="004C6BA9"/>
    <w:rsid w:val="004E4F75"/>
    <w:rsid w:val="00501660"/>
    <w:rsid w:val="00541755"/>
    <w:rsid w:val="00550AC6"/>
    <w:rsid w:val="005844D2"/>
    <w:rsid w:val="00592250"/>
    <w:rsid w:val="005A61DB"/>
    <w:rsid w:val="005D36CA"/>
    <w:rsid w:val="00627F13"/>
    <w:rsid w:val="0067298E"/>
    <w:rsid w:val="006979B2"/>
    <w:rsid w:val="006B2C5E"/>
    <w:rsid w:val="006D0DCE"/>
    <w:rsid w:val="00701C04"/>
    <w:rsid w:val="007204EC"/>
    <w:rsid w:val="007263B2"/>
    <w:rsid w:val="0073425C"/>
    <w:rsid w:val="00785DA2"/>
    <w:rsid w:val="008112E0"/>
    <w:rsid w:val="00891E0B"/>
    <w:rsid w:val="008A1901"/>
    <w:rsid w:val="008B3E2F"/>
    <w:rsid w:val="008C4F19"/>
    <w:rsid w:val="008D3861"/>
    <w:rsid w:val="008F70ED"/>
    <w:rsid w:val="0094577F"/>
    <w:rsid w:val="009540CF"/>
    <w:rsid w:val="009706F5"/>
    <w:rsid w:val="00972D20"/>
    <w:rsid w:val="009E69FD"/>
    <w:rsid w:val="00A022C5"/>
    <w:rsid w:val="00A15C48"/>
    <w:rsid w:val="00A37132"/>
    <w:rsid w:val="00A42CF4"/>
    <w:rsid w:val="00A50013"/>
    <w:rsid w:val="00A673F6"/>
    <w:rsid w:val="00A80E98"/>
    <w:rsid w:val="00A81F6E"/>
    <w:rsid w:val="00A87D27"/>
    <w:rsid w:val="00AB0C34"/>
    <w:rsid w:val="00AB0EBB"/>
    <w:rsid w:val="00AB2758"/>
    <w:rsid w:val="00AC3E86"/>
    <w:rsid w:val="00AE3FE5"/>
    <w:rsid w:val="00B0548A"/>
    <w:rsid w:val="00B222C7"/>
    <w:rsid w:val="00B22CF4"/>
    <w:rsid w:val="00B26279"/>
    <w:rsid w:val="00B52E74"/>
    <w:rsid w:val="00C12444"/>
    <w:rsid w:val="00C324E7"/>
    <w:rsid w:val="00C451BB"/>
    <w:rsid w:val="00CB46C8"/>
    <w:rsid w:val="00CB7391"/>
    <w:rsid w:val="00CC28CC"/>
    <w:rsid w:val="00CE54C6"/>
    <w:rsid w:val="00D300DE"/>
    <w:rsid w:val="00D506D3"/>
    <w:rsid w:val="00D84B02"/>
    <w:rsid w:val="00DA3B9D"/>
    <w:rsid w:val="00DB60AF"/>
    <w:rsid w:val="00DF1F12"/>
    <w:rsid w:val="00E30101"/>
    <w:rsid w:val="00E67BF4"/>
    <w:rsid w:val="00EA5473"/>
    <w:rsid w:val="00EC0A06"/>
    <w:rsid w:val="00EC4F22"/>
    <w:rsid w:val="00ED4F4F"/>
    <w:rsid w:val="00F04DBF"/>
    <w:rsid w:val="00F21171"/>
    <w:rsid w:val="00F37D63"/>
    <w:rsid w:val="00F50AA4"/>
    <w:rsid w:val="00F6565C"/>
    <w:rsid w:val="00FA3748"/>
    <w:rsid w:val="00FB5C04"/>
    <w:rsid w:val="00FD0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7D2C9"/>
  <w15:chartTrackingRefBased/>
  <w15:docId w15:val="{7D436999-6C36-4195-A1CF-B27F2F0D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1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01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01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01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01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01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1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1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1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1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01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01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01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01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01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1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1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101"/>
    <w:rPr>
      <w:rFonts w:eastAsiaTheme="majorEastAsia" w:cstheme="majorBidi"/>
      <w:color w:val="272727" w:themeColor="text1" w:themeTint="D8"/>
    </w:rPr>
  </w:style>
  <w:style w:type="paragraph" w:styleId="Title">
    <w:name w:val="Title"/>
    <w:basedOn w:val="Normal"/>
    <w:next w:val="Normal"/>
    <w:link w:val="TitleChar"/>
    <w:uiPriority w:val="10"/>
    <w:qFormat/>
    <w:rsid w:val="00E301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1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1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1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101"/>
    <w:pPr>
      <w:spacing w:before="160"/>
      <w:jc w:val="center"/>
    </w:pPr>
    <w:rPr>
      <w:i/>
      <w:iCs/>
      <w:color w:val="404040" w:themeColor="text1" w:themeTint="BF"/>
    </w:rPr>
  </w:style>
  <w:style w:type="character" w:customStyle="1" w:styleId="QuoteChar">
    <w:name w:val="Quote Char"/>
    <w:basedOn w:val="DefaultParagraphFont"/>
    <w:link w:val="Quote"/>
    <w:uiPriority w:val="29"/>
    <w:rsid w:val="00E30101"/>
    <w:rPr>
      <w:i/>
      <w:iCs/>
      <w:color w:val="404040" w:themeColor="text1" w:themeTint="BF"/>
    </w:rPr>
  </w:style>
  <w:style w:type="paragraph" w:styleId="ListParagraph">
    <w:name w:val="List Paragraph"/>
    <w:basedOn w:val="Normal"/>
    <w:uiPriority w:val="34"/>
    <w:qFormat/>
    <w:rsid w:val="00E30101"/>
    <w:pPr>
      <w:ind w:left="720"/>
      <w:contextualSpacing/>
    </w:pPr>
  </w:style>
  <w:style w:type="character" w:styleId="IntenseEmphasis">
    <w:name w:val="Intense Emphasis"/>
    <w:basedOn w:val="DefaultParagraphFont"/>
    <w:uiPriority w:val="21"/>
    <w:qFormat/>
    <w:rsid w:val="00E30101"/>
    <w:rPr>
      <w:i/>
      <w:iCs/>
      <w:color w:val="2F5496" w:themeColor="accent1" w:themeShade="BF"/>
    </w:rPr>
  </w:style>
  <w:style w:type="paragraph" w:styleId="IntenseQuote">
    <w:name w:val="Intense Quote"/>
    <w:basedOn w:val="Normal"/>
    <w:next w:val="Normal"/>
    <w:link w:val="IntenseQuoteChar"/>
    <w:uiPriority w:val="30"/>
    <w:qFormat/>
    <w:rsid w:val="00E301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0101"/>
    <w:rPr>
      <w:i/>
      <w:iCs/>
      <w:color w:val="2F5496" w:themeColor="accent1" w:themeShade="BF"/>
    </w:rPr>
  </w:style>
  <w:style w:type="character" w:styleId="IntenseReference">
    <w:name w:val="Intense Reference"/>
    <w:basedOn w:val="DefaultParagraphFont"/>
    <w:uiPriority w:val="32"/>
    <w:qFormat/>
    <w:rsid w:val="00E30101"/>
    <w:rPr>
      <w:b/>
      <w:bCs/>
      <w:smallCaps/>
      <w:color w:val="2F5496" w:themeColor="accent1" w:themeShade="BF"/>
      <w:spacing w:val="5"/>
    </w:rPr>
  </w:style>
  <w:style w:type="paragraph" w:styleId="Header">
    <w:name w:val="header"/>
    <w:basedOn w:val="Normal"/>
    <w:link w:val="HeaderChar"/>
    <w:uiPriority w:val="99"/>
    <w:unhideWhenUsed/>
    <w:rsid w:val="00C12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444"/>
  </w:style>
  <w:style w:type="paragraph" w:styleId="Footer">
    <w:name w:val="footer"/>
    <w:basedOn w:val="Normal"/>
    <w:link w:val="FooterChar"/>
    <w:uiPriority w:val="99"/>
    <w:unhideWhenUsed/>
    <w:rsid w:val="00C12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444"/>
  </w:style>
  <w:style w:type="paragraph" w:customStyle="1" w:styleId="Title2">
    <w:name w:val="Title2"/>
    <w:basedOn w:val="Normal"/>
    <w:next w:val="Normal"/>
    <w:rsid w:val="00477CCA"/>
    <w:pPr>
      <w:tabs>
        <w:tab w:val="left" w:pos="648"/>
        <w:tab w:val="right" w:pos="7776"/>
        <w:tab w:val="left" w:pos="7848"/>
      </w:tabs>
      <w:spacing w:after="0" w:line="240" w:lineRule="auto"/>
    </w:pPr>
    <w:rPr>
      <w:rFonts w:ascii="Times New Roman" w:eastAsia="Batang" w:hAnsi="Times New Roman" w:cs="Times New Roman"/>
      <w:kern w:val="0"/>
      <w:sz w:val="24"/>
      <w:szCs w:val="20"/>
      <w14:ligatures w14:val="none"/>
    </w:rPr>
  </w:style>
  <w:style w:type="paragraph" w:styleId="Revision">
    <w:name w:val="Revision"/>
    <w:hidden/>
    <w:uiPriority w:val="99"/>
    <w:semiHidden/>
    <w:rsid w:val="006B2C5E"/>
    <w:pPr>
      <w:spacing w:after="0" w:line="240" w:lineRule="auto"/>
    </w:pPr>
  </w:style>
  <w:style w:type="character" w:styleId="CommentReference">
    <w:name w:val="annotation reference"/>
    <w:basedOn w:val="DefaultParagraphFont"/>
    <w:uiPriority w:val="99"/>
    <w:semiHidden/>
    <w:unhideWhenUsed/>
    <w:rsid w:val="004745DB"/>
    <w:rPr>
      <w:sz w:val="16"/>
      <w:szCs w:val="16"/>
    </w:rPr>
  </w:style>
  <w:style w:type="paragraph" w:styleId="CommentText">
    <w:name w:val="annotation text"/>
    <w:basedOn w:val="Normal"/>
    <w:link w:val="CommentTextChar"/>
    <w:uiPriority w:val="99"/>
    <w:semiHidden/>
    <w:unhideWhenUsed/>
    <w:rsid w:val="004745DB"/>
    <w:pPr>
      <w:spacing w:line="240" w:lineRule="auto"/>
    </w:pPr>
    <w:rPr>
      <w:sz w:val="20"/>
      <w:szCs w:val="20"/>
    </w:rPr>
  </w:style>
  <w:style w:type="character" w:customStyle="1" w:styleId="CommentTextChar">
    <w:name w:val="Comment Text Char"/>
    <w:basedOn w:val="DefaultParagraphFont"/>
    <w:link w:val="CommentText"/>
    <w:uiPriority w:val="99"/>
    <w:semiHidden/>
    <w:rsid w:val="004745DB"/>
    <w:rPr>
      <w:sz w:val="20"/>
      <w:szCs w:val="20"/>
    </w:rPr>
  </w:style>
  <w:style w:type="paragraph" w:styleId="CommentSubject">
    <w:name w:val="annotation subject"/>
    <w:basedOn w:val="CommentText"/>
    <w:next w:val="CommentText"/>
    <w:link w:val="CommentSubjectChar"/>
    <w:uiPriority w:val="99"/>
    <w:semiHidden/>
    <w:unhideWhenUsed/>
    <w:rsid w:val="004745DB"/>
    <w:rPr>
      <w:b/>
      <w:bCs/>
    </w:rPr>
  </w:style>
  <w:style w:type="character" w:customStyle="1" w:styleId="CommentSubjectChar">
    <w:name w:val="Comment Subject Char"/>
    <w:basedOn w:val="CommentTextChar"/>
    <w:link w:val="CommentSubject"/>
    <w:uiPriority w:val="99"/>
    <w:semiHidden/>
    <w:rsid w:val="004745DB"/>
    <w:rPr>
      <w:b/>
      <w:bCs/>
      <w:sz w:val="20"/>
      <w:szCs w:val="20"/>
    </w:rPr>
  </w:style>
  <w:style w:type="character" w:styleId="LineNumber">
    <w:name w:val="line number"/>
    <w:basedOn w:val="DefaultParagraphFont"/>
    <w:uiPriority w:val="99"/>
    <w:semiHidden/>
    <w:unhideWhenUsed/>
    <w:rsid w:val="00446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Sanchez</dc:creator>
  <cp:keywords/>
  <dc:description/>
  <cp:lastModifiedBy>Gladys J. Burgos Torres</cp:lastModifiedBy>
  <cp:revision>5</cp:revision>
  <cp:lastPrinted>2025-11-10T16:38:00Z</cp:lastPrinted>
  <dcterms:created xsi:type="dcterms:W3CDTF">2025-11-12T16:09:00Z</dcterms:created>
  <dcterms:modified xsi:type="dcterms:W3CDTF">2025-11-12T18:15:00Z</dcterms:modified>
</cp:coreProperties>
</file>