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78252A" w:rsidRDefault="009D6C16" w:rsidP="002573CC">
      <w:pPr>
        <w:suppressLineNumbers/>
        <w:spacing w:after="0" w:line="240" w:lineRule="auto"/>
        <w:jc w:val="center"/>
        <w:rPr>
          <w:rFonts w:ascii="Book Antiqua" w:eastAsia="Times New Roman" w:hAnsi="Book Antiqua" w:cs="Times New Roman"/>
          <w:sz w:val="36"/>
          <w:szCs w:val="20"/>
        </w:rPr>
      </w:pPr>
      <w:r w:rsidRPr="0078252A">
        <w:rPr>
          <w:rFonts w:ascii="Book Antiqua" w:eastAsia="Times New Roman" w:hAnsi="Book Antiqua" w:cs="Times New Roman"/>
          <w:sz w:val="36"/>
          <w:szCs w:val="20"/>
        </w:rPr>
        <w:t xml:space="preserve">GOBIERNO </w:t>
      </w:r>
      <w:r w:rsidR="002573CC" w:rsidRPr="0078252A">
        <w:rPr>
          <w:rFonts w:ascii="Book Antiqua" w:eastAsia="Times New Roman" w:hAnsi="Book Antiqua" w:cs="Times New Roman"/>
          <w:sz w:val="36"/>
          <w:szCs w:val="20"/>
        </w:rPr>
        <w:t>DE PUERTO RICO</w:t>
      </w:r>
    </w:p>
    <w:p w14:paraId="14DCF277" w14:textId="77777777" w:rsidR="002573CC" w:rsidRPr="0078252A" w:rsidRDefault="002573CC" w:rsidP="002573CC">
      <w:pPr>
        <w:suppressLineNumbers/>
        <w:spacing w:after="0" w:line="240" w:lineRule="auto"/>
        <w:jc w:val="center"/>
        <w:rPr>
          <w:rFonts w:ascii="Book Antiqua" w:eastAsia="Times New Roman" w:hAnsi="Book Antiqua" w:cs="Times New Roman"/>
          <w:sz w:val="24"/>
          <w:szCs w:val="20"/>
        </w:rPr>
      </w:pPr>
    </w:p>
    <w:p w14:paraId="7B4E789F" w14:textId="30FBD194" w:rsidR="002573CC" w:rsidRPr="0078252A"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rPr>
      </w:pPr>
      <w:r w:rsidRPr="0078252A">
        <w:rPr>
          <w:rFonts w:ascii="Book Antiqua" w:eastAsia="Times New Roman" w:hAnsi="Book Antiqua" w:cs="Times New Roman"/>
          <w:sz w:val="24"/>
          <w:szCs w:val="20"/>
        </w:rPr>
        <w:t>20</w:t>
      </w:r>
      <w:r w:rsidRPr="0078252A">
        <w:rPr>
          <w:rFonts w:ascii="Book Antiqua" w:eastAsia="Times New Roman" w:hAnsi="Book Antiqua" w:cs="Times New Roman"/>
          <w:sz w:val="24"/>
          <w:szCs w:val="20"/>
          <w:vertAlign w:val="superscript"/>
        </w:rPr>
        <w:t>m</w:t>
      </w:r>
      <w:r w:rsidR="002573CC" w:rsidRPr="0078252A">
        <w:rPr>
          <w:rFonts w:ascii="Book Antiqua" w:eastAsia="Times New Roman" w:hAnsi="Book Antiqua" w:cs="Times New Roman"/>
          <w:sz w:val="24"/>
          <w:szCs w:val="20"/>
          <w:vertAlign w:val="superscript"/>
        </w:rPr>
        <w:t>a.</w:t>
      </w:r>
      <w:r w:rsidR="002573CC" w:rsidRPr="0078252A">
        <w:rPr>
          <w:rFonts w:ascii="Book Antiqua" w:eastAsia="Times New Roman" w:hAnsi="Book Antiqua" w:cs="Times New Roman"/>
          <w:sz w:val="24"/>
          <w:szCs w:val="20"/>
        </w:rPr>
        <w:tab/>
        <w:t>Asamblea</w:t>
      </w:r>
      <w:r w:rsidR="002573CC" w:rsidRPr="0078252A">
        <w:rPr>
          <w:rFonts w:ascii="Book Antiqua" w:eastAsia="Times New Roman" w:hAnsi="Book Antiqua" w:cs="Times New Roman"/>
          <w:sz w:val="24"/>
          <w:szCs w:val="20"/>
        </w:rPr>
        <w:tab/>
      </w:r>
      <w:r w:rsidR="00442625" w:rsidRPr="0078252A">
        <w:rPr>
          <w:rFonts w:ascii="Book Antiqua" w:eastAsia="Times New Roman" w:hAnsi="Book Antiqua" w:cs="Times New Roman"/>
          <w:sz w:val="24"/>
          <w:szCs w:val="20"/>
        </w:rPr>
        <w:t>3</w:t>
      </w:r>
      <w:r w:rsidR="00442625" w:rsidRPr="0078252A">
        <w:rPr>
          <w:rFonts w:ascii="Book Antiqua" w:eastAsia="Times New Roman" w:hAnsi="Book Antiqua" w:cs="Times New Roman"/>
          <w:sz w:val="24"/>
          <w:szCs w:val="20"/>
          <w:vertAlign w:val="superscript"/>
        </w:rPr>
        <w:t>r</w:t>
      </w:r>
      <w:r w:rsidR="002573CC" w:rsidRPr="0078252A">
        <w:rPr>
          <w:rFonts w:ascii="Book Antiqua" w:eastAsia="Times New Roman" w:hAnsi="Book Antiqua" w:cs="Times New Roman"/>
          <w:sz w:val="24"/>
          <w:szCs w:val="20"/>
          <w:vertAlign w:val="superscript"/>
        </w:rPr>
        <w:t>a.</w:t>
      </w:r>
      <w:r w:rsidR="002573CC" w:rsidRPr="0078252A">
        <w:rPr>
          <w:rFonts w:ascii="Book Antiqua" w:eastAsia="Times New Roman" w:hAnsi="Book Antiqua" w:cs="Times New Roman"/>
          <w:sz w:val="24"/>
          <w:szCs w:val="20"/>
        </w:rPr>
        <w:tab/>
        <w:t>Sesión</w:t>
      </w:r>
    </w:p>
    <w:p w14:paraId="0C767136" w14:textId="77777777" w:rsidR="002573CC" w:rsidRPr="0078252A"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rPr>
      </w:pPr>
      <w:r w:rsidRPr="0078252A">
        <w:rPr>
          <w:rFonts w:ascii="Book Antiqua" w:eastAsia="Times New Roman" w:hAnsi="Book Antiqua" w:cs="Times New Roman"/>
          <w:sz w:val="24"/>
          <w:szCs w:val="20"/>
        </w:rPr>
        <w:tab/>
        <w:t>Legislativa</w:t>
      </w:r>
      <w:r w:rsidRPr="0078252A">
        <w:rPr>
          <w:rFonts w:ascii="Book Antiqua" w:eastAsia="Times New Roman" w:hAnsi="Book Antiqua" w:cs="Times New Roman"/>
          <w:sz w:val="24"/>
          <w:szCs w:val="20"/>
        </w:rPr>
        <w:tab/>
      </w:r>
      <w:r w:rsidRPr="0078252A">
        <w:rPr>
          <w:rFonts w:ascii="Book Antiqua" w:eastAsia="Times New Roman" w:hAnsi="Book Antiqua" w:cs="Times New Roman"/>
          <w:sz w:val="24"/>
          <w:szCs w:val="20"/>
        </w:rPr>
        <w:tab/>
        <w:t>Ordinaria</w:t>
      </w:r>
    </w:p>
    <w:p w14:paraId="36E1EB6D" w14:textId="77777777" w:rsidR="002573CC" w:rsidRPr="0078252A" w:rsidRDefault="002573CC" w:rsidP="002573CC">
      <w:pPr>
        <w:spacing w:after="0" w:line="240" w:lineRule="auto"/>
        <w:rPr>
          <w:rFonts w:ascii="Book Antiqua" w:eastAsia="Times New Roman" w:hAnsi="Book Antiqua" w:cs="Times New Roman"/>
          <w:sz w:val="24"/>
          <w:szCs w:val="20"/>
        </w:rPr>
      </w:pPr>
    </w:p>
    <w:p w14:paraId="14118107" w14:textId="1988B730" w:rsidR="002573CC" w:rsidRPr="0078252A" w:rsidRDefault="009D6C16" w:rsidP="002573CC">
      <w:pPr>
        <w:spacing w:after="0" w:line="240" w:lineRule="auto"/>
        <w:jc w:val="center"/>
        <w:rPr>
          <w:rFonts w:ascii="Book Antiqua" w:eastAsia="Times New Roman" w:hAnsi="Book Antiqua" w:cs="Times New Roman"/>
          <w:b/>
          <w:sz w:val="36"/>
          <w:szCs w:val="36"/>
        </w:rPr>
      </w:pPr>
      <w:r w:rsidRPr="0078252A">
        <w:rPr>
          <w:rFonts w:ascii="Book Antiqua" w:eastAsia="Times New Roman" w:hAnsi="Book Antiqua" w:cs="Times New Roman"/>
          <w:b/>
          <w:sz w:val="36"/>
          <w:szCs w:val="36"/>
        </w:rPr>
        <w:t>C</w:t>
      </w:r>
      <w:r w:rsidR="00680204" w:rsidRPr="0078252A">
        <w:rPr>
          <w:rFonts w:ascii="Book Antiqua" w:eastAsia="Times New Roman" w:hAnsi="Book Antiqua" w:cs="Times New Roman"/>
          <w:b/>
          <w:sz w:val="36"/>
          <w:szCs w:val="36"/>
        </w:rPr>
        <w:t>Á</w:t>
      </w:r>
      <w:r w:rsidRPr="0078252A">
        <w:rPr>
          <w:rFonts w:ascii="Book Antiqua" w:eastAsia="Times New Roman" w:hAnsi="Book Antiqua" w:cs="Times New Roman"/>
          <w:b/>
          <w:sz w:val="36"/>
          <w:szCs w:val="36"/>
        </w:rPr>
        <w:t>MARA DE REPRESENTANTES</w:t>
      </w:r>
    </w:p>
    <w:p w14:paraId="7E8FA781" w14:textId="77777777" w:rsidR="002573CC" w:rsidRPr="0078252A" w:rsidRDefault="002573CC" w:rsidP="002573CC">
      <w:pPr>
        <w:spacing w:after="0" w:line="240" w:lineRule="auto"/>
        <w:jc w:val="center"/>
        <w:rPr>
          <w:rFonts w:ascii="Book Antiqua" w:eastAsia="Times New Roman" w:hAnsi="Book Antiqua" w:cs="Times New Roman"/>
          <w:b/>
          <w:sz w:val="24"/>
          <w:szCs w:val="36"/>
        </w:rPr>
      </w:pPr>
    </w:p>
    <w:p w14:paraId="681A0861" w14:textId="23C4C54D" w:rsidR="002573CC" w:rsidRPr="0078252A" w:rsidRDefault="00856EF1" w:rsidP="002573CC">
      <w:pPr>
        <w:spacing w:after="0" w:line="240" w:lineRule="auto"/>
        <w:jc w:val="center"/>
        <w:rPr>
          <w:rFonts w:ascii="Book Antiqua" w:eastAsia="Times New Roman" w:hAnsi="Book Antiqua" w:cs="Times New Roman"/>
          <w:b/>
          <w:sz w:val="52"/>
          <w:szCs w:val="52"/>
        </w:rPr>
      </w:pPr>
      <w:r w:rsidRPr="0078252A">
        <w:rPr>
          <w:rFonts w:ascii="Book Antiqua" w:eastAsia="Times New Roman" w:hAnsi="Book Antiqua" w:cs="Times New Roman"/>
          <w:b/>
          <w:sz w:val="52"/>
          <w:szCs w:val="52"/>
        </w:rPr>
        <w:t>P</w:t>
      </w:r>
      <w:r w:rsidR="002573CC" w:rsidRPr="0078252A">
        <w:rPr>
          <w:rFonts w:ascii="Book Antiqua" w:eastAsia="Times New Roman" w:hAnsi="Book Antiqua" w:cs="Times New Roman"/>
          <w:b/>
          <w:sz w:val="52"/>
          <w:szCs w:val="52"/>
        </w:rPr>
        <w:t>. de</w:t>
      </w:r>
      <w:r w:rsidR="00E07F28" w:rsidRPr="0078252A">
        <w:rPr>
          <w:rFonts w:ascii="Book Antiqua" w:eastAsia="Times New Roman" w:hAnsi="Book Antiqua" w:cs="Times New Roman"/>
          <w:b/>
          <w:sz w:val="52"/>
          <w:szCs w:val="52"/>
        </w:rPr>
        <w:t xml:space="preserve"> </w:t>
      </w:r>
      <w:r w:rsidR="007B3187" w:rsidRPr="0078252A">
        <w:rPr>
          <w:rFonts w:ascii="Book Antiqua" w:eastAsia="Times New Roman" w:hAnsi="Book Antiqua" w:cs="Times New Roman"/>
          <w:b/>
          <w:sz w:val="52"/>
          <w:szCs w:val="52"/>
        </w:rPr>
        <w:t>l</w:t>
      </w:r>
      <w:r w:rsidR="00E07F28" w:rsidRPr="0078252A">
        <w:rPr>
          <w:rFonts w:ascii="Book Antiqua" w:eastAsia="Times New Roman" w:hAnsi="Book Antiqua" w:cs="Times New Roman"/>
          <w:b/>
          <w:sz w:val="52"/>
          <w:szCs w:val="52"/>
        </w:rPr>
        <w:t>a</w:t>
      </w:r>
      <w:r w:rsidRPr="0078252A">
        <w:rPr>
          <w:rFonts w:ascii="Book Antiqua" w:eastAsia="Times New Roman" w:hAnsi="Book Antiqua" w:cs="Times New Roman"/>
          <w:b/>
          <w:sz w:val="52"/>
          <w:szCs w:val="52"/>
        </w:rPr>
        <w:t xml:space="preserve"> </w:t>
      </w:r>
      <w:r w:rsidR="00E07F28" w:rsidRPr="0078252A">
        <w:rPr>
          <w:rFonts w:ascii="Book Antiqua" w:eastAsia="Times New Roman" w:hAnsi="Book Antiqua" w:cs="Times New Roman"/>
          <w:b/>
          <w:sz w:val="52"/>
          <w:szCs w:val="52"/>
        </w:rPr>
        <w:t>C</w:t>
      </w:r>
      <w:r w:rsidR="00B03370" w:rsidRPr="0078252A">
        <w:rPr>
          <w:rFonts w:ascii="Book Antiqua" w:eastAsia="Times New Roman" w:hAnsi="Book Antiqua" w:cs="Times New Roman"/>
          <w:b/>
          <w:sz w:val="52"/>
          <w:szCs w:val="52"/>
        </w:rPr>
        <w:t xml:space="preserve">. </w:t>
      </w:r>
      <w:r w:rsidR="000D0BC5" w:rsidRPr="0078252A">
        <w:rPr>
          <w:rFonts w:ascii="Book Antiqua" w:eastAsia="Times New Roman" w:hAnsi="Book Antiqua" w:cs="Times New Roman"/>
          <w:b/>
          <w:sz w:val="52"/>
          <w:szCs w:val="52"/>
        </w:rPr>
        <w:t>978</w:t>
      </w:r>
    </w:p>
    <w:p w14:paraId="49C06FA4" w14:textId="77777777" w:rsidR="002573CC" w:rsidRPr="0078252A" w:rsidRDefault="002573CC" w:rsidP="002573CC">
      <w:pPr>
        <w:spacing w:after="0" w:line="240" w:lineRule="auto"/>
        <w:jc w:val="center"/>
        <w:rPr>
          <w:rFonts w:ascii="Book Antiqua" w:eastAsia="Times New Roman" w:hAnsi="Book Antiqua" w:cs="Times New Roman"/>
          <w:b/>
          <w:sz w:val="24"/>
          <w:szCs w:val="36"/>
        </w:rPr>
      </w:pPr>
    </w:p>
    <w:p w14:paraId="7687D0D3" w14:textId="38A750ED" w:rsidR="002573CC" w:rsidRPr="0078252A" w:rsidRDefault="002573CC" w:rsidP="002573CC">
      <w:pPr>
        <w:spacing w:after="0" w:line="240" w:lineRule="auto"/>
        <w:jc w:val="center"/>
        <w:rPr>
          <w:rFonts w:ascii="Book Antiqua" w:eastAsia="Times New Roman" w:hAnsi="Book Antiqua" w:cs="Times New Roman"/>
          <w:b/>
          <w:sz w:val="24"/>
          <w:szCs w:val="24"/>
        </w:rPr>
      </w:pPr>
      <w:r w:rsidRPr="0078252A">
        <w:rPr>
          <w:rFonts w:ascii="Book Antiqua" w:eastAsia="Times New Roman" w:hAnsi="Book Antiqua" w:cs="Times New Roman"/>
          <w:b/>
          <w:sz w:val="24"/>
          <w:szCs w:val="24"/>
        </w:rPr>
        <w:t xml:space="preserve">INFORME </w:t>
      </w:r>
      <w:r w:rsidR="00D94489" w:rsidRPr="0078252A">
        <w:rPr>
          <w:rFonts w:ascii="Book Antiqua" w:eastAsia="Times New Roman" w:hAnsi="Book Antiqua" w:cs="Times New Roman"/>
          <w:b/>
          <w:sz w:val="24"/>
          <w:szCs w:val="24"/>
        </w:rPr>
        <w:t>POSITIVO</w:t>
      </w:r>
      <w:r w:rsidR="00885A17" w:rsidRPr="0078252A">
        <w:rPr>
          <w:rFonts w:ascii="Book Antiqua" w:eastAsia="Times New Roman" w:hAnsi="Book Antiqua" w:cs="Times New Roman"/>
          <w:b/>
          <w:sz w:val="24"/>
          <w:szCs w:val="24"/>
        </w:rPr>
        <w:t xml:space="preserve"> </w:t>
      </w:r>
    </w:p>
    <w:p w14:paraId="53631E38" w14:textId="77777777" w:rsidR="002573CC" w:rsidRPr="0078252A" w:rsidRDefault="002573CC" w:rsidP="002573CC">
      <w:pPr>
        <w:spacing w:after="0" w:line="240" w:lineRule="auto"/>
        <w:jc w:val="center"/>
        <w:rPr>
          <w:rFonts w:ascii="Book Antiqua" w:eastAsia="Times New Roman" w:hAnsi="Book Antiqua" w:cs="Times New Roman"/>
          <w:b/>
          <w:sz w:val="24"/>
          <w:szCs w:val="24"/>
        </w:rPr>
      </w:pPr>
    </w:p>
    <w:p w14:paraId="1C8B3605" w14:textId="6E44656A" w:rsidR="002573CC" w:rsidRPr="0078252A" w:rsidRDefault="00442625" w:rsidP="002573CC">
      <w:pPr>
        <w:spacing w:after="0" w:line="240" w:lineRule="auto"/>
        <w:jc w:val="center"/>
        <w:rPr>
          <w:rFonts w:ascii="Book Antiqua" w:eastAsia="Times New Roman" w:hAnsi="Book Antiqua" w:cs="Times New Roman"/>
          <w:sz w:val="24"/>
          <w:szCs w:val="24"/>
        </w:rPr>
      </w:pPr>
      <w:r w:rsidRPr="0078252A">
        <w:rPr>
          <w:rFonts w:ascii="Book Antiqua" w:eastAsia="Times New Roman" w:hAnsi="Book Antiqua" w:cs="Times New Roman"/>
          <w:sz w:val="24"/>
          <w:szCs w:val="24"/>
        </w:rPr>
        <w:t>2</w:t>
      </w:r>
      <w:r w:rsidR="007E6CFE">
        <w:rPr>
          <w:rFonts w:ascii="Book Antiqua" w:eastAsia="Times New Roman" w:hAnsi="Book Antiqua" w:cs="Times New Roman"/>
          <w:sz w:val="24"/>
          <w:szCs w:val="24"/>
        </w:rPr>
        <w:t>9</w:t>
      </w:r>
      <w:r w:rsidR="00605A98" w:rsidRPr="0078252A">
        <w:rPr>
          <w:rFonts w:ascii="Book Antiqua" w:eastAsia="Times New Roman" w:hAnsi="Book Antiqua" w:cs="Times New Roman"/>
          <w:sz w:val="24"/>
          <w:szCs w:val="24"/>
        </w:rPr>
        <w:t xml:space="preserve"> de </w:t>
      </w:r>
      <w:r w:rsidRPr="0078252A">
        <w:rPr>
          <w:rFonts w:ascii="Book Antiqua" w:eastAsia="Times New Roman" w:hAnsi="Book Antiqua" w:cs="Times New Roman"/>
          <w:sz w:val="24"/>
          <w:szCs w:val="24"/>
        </w:rPr>
        <w:t>mayo</w:t>
      </w:r>
      <w:r w:rsidR="009C1DD7" w:rsidRPr="0078252A">
        <w:rPr>
          <w:rFonts w:ascii="Book Antiqua" w:eastAsia="Times New Roman" w:hAnsi="Book Antiqua" w:cs="Times New Roman"/>
          <w:sz w:val="24"/>
          <w:szCs w:val="24"/>
        </w:rPr>
        <w:t xml:space="preserve"> de 202</w:t>
      </w:r>
      <w:r w:rsidRPr="0078252A">
        <w:rPr>
          <w:rFonts w:ascii="Book Antiqua" w:eastAsia="Times New Roman" w:hAnsi="Book Antiqua" w:cs="Times New Roman"/>
          <w:sz w:val="24"/>
          <w:szCs w:val="24"/>
        </w:rPr>
        <w:t>6</w:t>
      </w:r>
    </w:p>
    <w:p w14:paraId="68521AC0" w14:textId="77777777" w:rsidR="002573CC" w:rsidRPr="0078252A" w:rsidRDefault="002573CC" w:rsidP="002573CC">
      <w:pPr>
        <w:spacing w:after="0" w:line="240" w:lineRule="auto"/>
        <w:jc w:val="both"/>
        <w:rPr>
          <w:rFonts w:ascii="Book Antiqua" w:eastAsia="Times New Roman" w:hAnsi="Book Antiqua" w:cs="Times New Roman"/>
          <w:b/>
          <w:sz w:val="24"/>
          <w:szCs w:val="20"/>
        </w:rPr>
      </w:pPr>
    </w:p>
    <w:p w14:paraId="30D938C7" w14:textId="25EDE356" w:rsidR="002573CC" w:rsidRPr="0078252A" w:rsidRDefault="002573CC" w:rsidP="00E55005">
      <w:pPr>
        <w:spacing w:after="0" w:line="240" w:lineRule="auto"/>
        <w:contextualSpacing/>
        <w:jc w:val="both"/>
        <w:rPr>
          <w:rFonts w:ascii="Book Antiqua" w:eastAsia="Times New Roman" w:hAnsi="Book Antiqua" w:cs="Times New Roman"/>
          <w:b/>
          <w:sz w:val="24"/>
          <w:szCs w:val="20"/>
        </w:rPr>
      </w:pPr>
      <w:r w:rsidRPr="0078252A">
        <w:rPr>
          <w:rFonts w:ascii="Book Antiqua" w:eastAsia="Times New Roman" w:hAnsi="Book Antiqua" w:cs="Times New Roman"/>
          <w:b/>
          <w:sz w:val="24"/>
          <w:szCs w:val="20"/>
        </w:rPr>
        <w:t>A</w:t>
      </w:r>
      <w:r w:rsidR="009C1DD7" w:rsidRPr="0078252A">
        <w:rPr>
          <w:rFonts w:ascii="Book Antiqua" w:eastAsia="Times New Roman" w:hAnsi="Book Antiqua" w:cs="Times New Roman"/>
          <w:b/>
          <w:sz w:val="24"/>
          <w:szCs w:val="20"/>
        </w:rPr>
        <w:t xml:space="preserve"> </w:t>
      </w:r>
      <w:r w:rsidRPr="0078252A">
        <w:rPr>
          <w:rFonts w:ascii="Book Antiqua" w:eastAsia="Times New Roman" w:hAnsi="Book Antiqua" w:cs="Times New Roman"/>
          <w:b/>
          <w:sz w:val="24"/>
          <w:szCs w:val="20"/>
        </w:rPr>
        <w:t>L</w:t>
      </w:r>
      <w:r w:rsidR="009C1DD7" w:rsidRPr="0078252A">
        <w:rPr>
          <w:rFonts w:ascii="Book Antiqua" w:eastAsia="Times New Roman" w:hAnsi="Book Antiqua" w:cs="Times New Roman"/>
          <w:b/>
          <w:sz w:val="24"/>
          <w:szCs w:val="20"/>
        </w:rPr>
        <w:t>A C</w:t>
      </w:r>
      <w:r w:rsidR="00680204" w:rsidRPr="0078252A">
        <w:rPr>
          <w:rFonts w:ascii="Book Antiqua" w:eastAsia="Times New Roman" w:hAnsi="Book Antiqua" w:cs="Times New Roman"/>
          <w:b/>
          <w:sz w:val="24"/>
          <w:szCs w:val="20"/>
        </w:rPr>
        <w:t>Á</w:t>
      </w:r>
      <w:r w:rsidR="009C1DD7" w:rsidRPr="0078252A">
        <w:rPr>
          <w:rFonts w:ascii="Book Antiqua" w:eastAsia="Times New Roman" w:hAnsi="Book Antiqua" w:cs="Times New Roman"/>
          <w:b/>
          <w:sz w:val="24"/>
          <w:szCs w:val="20"/>
        </w:rPr>
        <w:t>MARA DE REPRESENTANTES</w:t>
      </w:r>
      <w:r w:rsidRPr="0078252A">
        <w:rPr>
          <w:rFonts w:ascii="Book Antiqua" w:eastAsia="Times New Roman" w:hAnsi="Book Antiqua" w:cs="Times New Roman"/>
          <w:b/>
          <w:sz w:val="24"/>
          <w:szCs w:val="20"/>
        </w:rPr>
        <w:t>:</w:t>
      </w:r>
    </w:p>
    <w:p w14:paraId="1863FBE5" w14:textId="77777777" w:rsidR="002573CC" w:rsidRPr="0078252A" w:rsidRDefault="002573CC" w:rsidP="00E55005">
      <w:pPr>
        <w:spacing w:after="0" w:line="240" w:lineRule="auto"/>
        <w:contextualSpacing/>
        <w:jc w:val="both"/>
        <w:rPr>
          <w:rFonts w:ascii="Book Antiqua" w:eastAsia="Times New Roman" w:hAnsi="Book Antiqua" w:cs="Times New Roman"/>
          <w:b/>
          <w:sz w:val="24"/>
          <w:szCs w:val="20"/>
        </w:rPr>
      </w:pPr>
    </w:p>
    <w:p w14:paraId="6D190832" w14:textId="63907070" w:rsidR="00A442AC" w:rsidRPr="0078252A" w:rsidRDefault="002573CC" w:rsidP="00C10EC0">
      <w:pPr>
        <w:spacing w:after="0" w:line="240" w:lineRule="auto"/>
        <w:ind w:firstLine="708"/>
        <w:contextualSpacing/>
        <w:jc w:val="both"/>
        <w:rPr>
          <w:rFonts w:ascii="Book Antiqua" w:eastAsia="Times New Roman" w:hAnsi="Book Antiqua" w:cs="Times New Roman"/>
          <w:bCs/>
          <w:sz w:val="24"/>
          <w:szCs w:val="24"/>
        </w:rPr>
      </w:pPr>
      <w:r w:rsidRPr="0078252A">
        <w:rPr>
          <w:rFonts w:ascii="Book Antiqua" w:eastAsia="Times New Roman" w:hAnsi="Book Antiqua" w:cs="Times New Roman"/>
          <w:sz w:val="24"/>
          <w:szCs w:val="24"/>
        </w:rPr>
        <w:t>La Comisión de</w:t>
      </w:r>
      <w:r w:rsidR="00EE2682" w:rsidRPr="0078252A">
        <w:rPr>
          <w:rFonts w:ascii="Book Antiqua" w:eastAsia="Times New Roman" w:hAnsi="Book Antiqua" w:cs="Times New Roman"/>
          <w:sz w:val="24"/>
          <w:szCs w:val="24"/>
        </w:rPr>
        <w:t xml:space="preserve"> Asuntos del Consumidor</w:t>
      </w:r>
      <w:r w:rsidR="004620B0" w:rsidRPr="0078252A">
        <w:rPr>
          <w:rFonts w:ascii="Book Antiqua" w:eastAsia="Times New Roman" w:hAnsi="Book Antiqua" w:cs="Times New Roman"/>
          <w:sz w:val="24"/>
          <w:szCs w:val="24"/>
        </w:rPr>
        <w:t xml:space="preserve"> de la Cámara de Representantes </w:t>
      </w:r>
      <w:r w:rsidR="00850D8F" w:rsidRPr="0078252A">
        <w:rPr>
          <w:rFonts w:ascii="Book Antiqua" w:eastAsia="Times New Roman" w:hAnsi="Book Antiqua" w:cs="Times New Roman"/>
          <w:sz w:val="24"/>
          <w:szCs w:val="24"/>
        </w:rPr>
        <w:t>de Puerto Rico</w:t>
      </w:r>
      <w:r w:rsidRPr="0078252A">
        <w:rPr>
          <w:rFonts w:ascii="Book Antiqua" w:eastAsia="Times New Roman" w:hAnsi="Book Antiqua" w:cs="Times New Roman"/>
          <w:sz w:val="24"/>
          <w:szCs w:val="24"/>
        </w:rPr>
        <w:t xml:space="preserve">, previo estudio y </w:t>
      </w:r>
      <w:r w:rsidR="00CC169A" w:rsidRPr="0078252A">
        <w:rPr>
          <w:rFonts w:ascii="Book Antiqua" w:eastAsia="Times New Roman" w:hAnsi="Book Antiqua" w:cs="Times New Roman"/>
          <w:sz w:val="24"/>
          <w:szCs w:val="24"/>
        </w:rPr>
        <w:t>consideración</w:t>
      </w:r>
      <w:r w:rsidRPr="0078252A">
        <w:rPr>
          <w:rFonts w:ascii="Book Antiqua" w:eastAsia="Times New Roman" w:hAnsi="Book Antiqua" w:cs="Times New Roman"/>
          <w:sz w:val="24"/>
          <w:szCs w:val="24"/>
        </w:rPr>
        <w:t xml:space="preserve"> del</w:t>
      </w:r>
      <w:r w:rsidR="00856EF1" w:rsidRPr="0078252A">
        <w:rPr>
          <w:rFonts w:ascii="Book Antiqua" w:eastAsia="Times New Roman" w:hAnsi="Book Antiqua" w:cs="Times New Roman"/>
          <w:sz w:val="24"/>
          <w:szCs w:val="24"/>
        </w:rPr>
        <w:t xml:space="preserve"> </w:t>
      </w:r>
      <w:r w:rsidR="00856EF1" w:rsidRPr="0078252A">
        <w:rPr>
          <w:rFonts w:ascii="Book Antiqua" w:eastAsia="Times New Roman" w:hAnsi="Book Antiqua" w:cs="Times New Roman"/>
          <w:b/>
          <w:bCs/>
          <w:sz w:val="24"/>
          <w:szCs w:val="24"/>
        </w:rPr>
        <w:t>Proyecto</w:t>
      </w:r>
      <w:r w:rsidR="00470B60" w:rsidRPr="0078252A">
        <w:rPr>
          <w:rFonts w:ascii="Book Antiqua" w:eastAsia="Times New Roman" w:hAnsi="Book Antiqua" w:cs="Times New Roman"/>
          <w:b/>
          <w:bCs/>
          <w:sz w:val="24"/>
          <w:szCs w:val="24"/>
        </w:rPr>
        <w:t xml:space="preserve"> </w:t>
      </w:r>
      <w:r w:rsidR="007B3187" w:rsidRPr="0078252A">
        <w:rPr>
          <w:rFonts w:ascii="Book Antiqua" w:eastAsia="Times New Roman" w:hAnsi="Book Antiqua" w:cs="Times New Roman"/>
          <w:b/>
          <w:bCs/>
          <w:sz w:val="24"/>
          <w:szCs w:val="24"/>
        </w:rPr>
        <w:t>de</w:t>
      </w:r>
      <w:r w:rsidR="00E07F28" w:rsidRPr="0078252A">
        <w:rPr>
          <w:rFonts w:ascii="Book Antiqua" w:eastAsia="Times New Roman" w:hAnsi="Book Antiqua" w:cs="Times New Roman"/>
          <w:b/>
          <w:bCs/>
          <w:sz w:val="24"/>
          <w:szCs w:val="24"/>
        </w:rPr>
        <w:t xml:space="preserve"> </w:t>
      </w:r>
      <w:r w:rsidR="00856EF1" w:rsidRPr="0078252A">
        <w:rPr>
          <w:rFonts w:ascii="Book Antiqua" w:eastAsia="Times New Roman" w:hAnsi="Book Antiqua" w:cs="Times New Roman"/>
          <w:b/>
          <w:bCs/>
          <w:sz w:val="24"/>
          <w:szCs w:val="24"/>
        </w:rPr>
        <w:t>l</w:t>
      </w:r>
      <w:r w:rsidR="00E07F28" w:rsidRPr="0078252A">
        <w:rPr>
          <w:rFonts w:ascii="Book Antiqua" w:eastAsia="Times New Roman" w:hAnsi="Book Antiqua" w:cs="Times New Roman"/>
          <w:b/>
          <w:bCs/>
          <w:sz w:val="24"/>
          <w:szCs w:val="24"/>
        </w:rPr>
        <w:t>a</w:t>
      </w:r>
      <w:r w:rsidR="007B3187" w:rsidRPr="0078252A">
        <w:rPr>
          <w:rFonts w:ascii="Book Antiqua" w:eastAsia="Times New Roman" w:hAnsi="Book Antiqua" w:cs="Times New Roman"/>
          <w:b/>
          <w:bCs/>
          <w:sz w:val="24"/>
          <w:szCs w:val="24"/>
        </w:rPr>
        <w:t xml:space="preserve"> </w:t>
      </w:r>
      <w:r w:rsidR="00E07F28" w:rsidRPr="0078252A">
        <w:rPr>
          <w:rFonts w:ascii="Book Antiqua" w:eastAsia="Times New Roman" w:hAnsi="Book Antiqua" w:cs="Times New Roman"/>
          <w:b/>
          <w:bCs/>
          <w:sz w:val="24"/>
          <w:szCs w:val="24"/>
        </w:rPr>
        <w:t>Cámara</w:t>
      </w:r>
      <w:r w:rsidR="005E0023" w:rsidRPr="0078252A">
        <w:rPr>
          <w:rFonts w:ascii="Book Antiqua" w:eastAsia="Times New Roman" w:hAnsi="Book Antiqua" w:cs="Times New Roman"/>
          <w:b/>
          <w:bCs/>
          <w:sz w:val="24"/>
          <w:szCs w:val="24"/>
        </w:rPr>
        <w:t xml:space="preserve"> </w:t>
      </w:r>
      <w:r w:rsidR="000D0BC5" w:rsidRPr="0078252A">
        <w:rPr>
          <w:rFonts w:ascii="Book Antiqua" w:eastAsia="Times New Roman" w:hAnsi="Book Antiqua" w:cs="Times New Roman"/>
          <w:b/>
          <w:bCs/>
          <w:sz w:val="24"/>
          <w:szCs w:val="24"/>
        </w:rPr>
        <w:t>978</w:t>
      </w:r>
      <w:r w:rsidRPr="0078252A">
        <w:rPr>
          <w:rFonts w:ascii="Book Antiqua" w:eastAsia="Times New Roman" w:hAnsi="Book Antiqua" w:cs="Times New Roman"/>
          <w:sz w:val="24"/>
          <w:szCs w:val="24"/>
        </w:rPr>
        <w:t>,</w:t>
      </w:r>
      <w:r w:rsidR="00C10EC0" w:rsidRPr="0078252A">
        <w:rPr>
          <w:rFonts w:ascii="Book Antiqua" w:eastAsia="Times New Roman" w:hAnsi="Book Antiqua" w:cs="Times New Roman"/>
          <w:sz w:val="24"/>
          <w:szCs w:val="24"/>
        </w:rPr>
        <w:t xml:space="preserve"> </w:t>
      </w:r>
      <w:r w:rsidR="00327AEE" w:rsidRPr="0078252A">
        <w:rPr>
          <w:rFonts w:ascii="Book Antiqua" w:eastAsia="Times New Roman" w:hAnsi="Book Antiqua" w:cs="Times New Roman"/>
          <w:sz w:val="24"/>
          <w:szCs w:val="24"/>
        </w:rPr>
        <w:t xml:space="preserve">tiene el honor de recomendar a este Cuerpo la </w:t>
      </w:r>
      <w:r w:rsidR="00327AEE" w:rsidRPr="0078252A">
        <w:rPr>
          <w:rFonts w:ascii="Book Antiqua" w:eastAsia="Times New Roman" w:hAnsi="Book Antiqua" w:cs="Times New Roman"/>
          <w:b/>
          <w:bCs/>
          <w:sz w:val="24"/>
          <w:szCs w:val="24"/>
        </w:rPr>
        <w:t xml:space="preserve">aprobación </w:t>
      </w:r>
      <w:r w:rsidR="00327AEE" w:rsidRPr="0078252A">
        <w:rPr>
          <w:rFonts w:ascii="Book Antiqua" w:eastAsia="Times New Roman" w:hAnsi="Book Antiqua" w:cs="Times New Roman"/>
          <w:sz w:val="24"/>
          <w:szCs w:val="24"/>
        </w:rPr>
        <w:t xml:space="preserve">de esta pieza legislativa, </w:t>
      </w:r>
      <w:r w:rsidR="00A5459D" w:rsidRPr="0078252A">
        <w:rPr>
          <w:rFonts w:ascii="Book Antiqua" w:eastAsia="Times New Roman" w:hAnsi="Book Antiqua" w:cs="Times New Roman"/>
          <w:sz w:val="24"/>
          <w:szCs w:val="24"/>
        </w:rPr>
        <w:t xml:space="preserve">con las enmiendas incluidas en el </w:t>
      </w:r>
      <w:proofErr w:type="spellStart"/>
      <w:r w:rsidR="00A5459D" w:rsidRPr="0078252A">
        <w:rPr>
          <w:rFonts w:ascii="Book Antiqua" w:eastAsia="Times New Roman" w:hAnsi="Book Antiqua" w:cs="Times New Roman"/>
          <w:sz w:val="24"/>
          <w:szCs w:val="24"/>
        </w:rPr>
        <w:t>entirillado</w:t>
      </w:r>
      <w:proofErr w:type="spellEnd"/>
      <w:r w:rsidR="00A5459D" w:rsidRPr="0078252A">
        <w:rPr>
          <w:rFonts w:ascii="Book Antiqua" w:eastAsia="Times New Roman" w:hAnsi="Book Antiqua" w:cs="Times New Roman"/>
          <w:sz w:val="24"/>
          <w:szCs w:val="24"/>
        </w:rPr>
        <w:t xml:space="preserve"> electrónico que acompaña este </w:t>
      </w:r>
      <w:r w:rsidR="008A1BAF" w:rsidRPr="0078252A">
        <w:rPr>
          <w:rFonts w:ascii="Book Antiqua" w:eastAsia="Times New Roman" w:hAnsi="Book Antiqua" w:cs="Times New Roman"/>
          <w:sz w:val="24"/>
          <w:szCs w:val="24"/>
        </w:rPr>
        <w:t>Informe</w:t>
      </w:r>
      <w:r w:rsidR="00825412" w:rsidRPr="0078252A">
        <w:rPr>
          <w:rFonts w:ascii="Book Antiqua" w:eastAsia="Times New Roman" w:hAnsi="Book Antiqua" w:cs="Times New Roman"/>
          <w:sz w:val="24"/>
          <w:szCs w:val="24"/>
        </w:rPr>
        <w:t>.</w:t>
      </w:r>
    </w:p>
    <w:p w14:paraId="30856599" w14:textId="77777777" w:rsidR="002D6515" w:rsidRPr="0078252A" w:rsidRDefault="002D6515" w:rsidP="00E55005">
      <w:pPr>
        <w:spacing w:after="0" w:line="240" w:lineRule="auto"/>
        <w:ind w:firstLine="708"/>
        <w:contextualSpacing/>
        <w:jc w:val="both"/>
        <w:rPr>
          <w:rFonts w:ascii="Book Antiqua" w:eastAsia="Times New Roman" w:hAnsi="Book Antiqua" w:cs="Times New Roman"/>
          <w:sz w:val="24"/>
          <w:szCs w:val="24"/>
        </w:rPr>
      </w:pPr>
    </w:p>
    <w:p w14:paraId="430917BA" w14:textId="39EBF8BE" w:rsidR="00421D9C" w:rsidRPr="0078252A" w:rsidRDefault="00164FDF" w:rsidP="00421D9C">
      <w:pPr>
        <w:pStyle w:val="Heading2"/>
        <w:spacing w:after="120"/>
        <w:ind w:left="2160" w:firstLine="720"/>
        <w:jc w:val="both"/>
        <w:rPr>
          <w:rFonts w:ascii="Book Antiqua" w:hAnsi="Book Antiqua"/>
        </w:rPr>
      </w:pPr>
      <w:bookmarkStart w:id="0" w:name="_Hlk191985732"/>
      <w:r w:rsidRPr="0078252A">
        <w:rPr>
          <w:rFonts w:ascii="Book Antiqua" w:hAnsi="Book Antiqua"/>
        </w:rPr>
        <w:t xml:space="preserve">   </w:t>
      </w:r>
      <w:r w:rsidR="00421D9C" w:rsidRPr="0078252A">
        <w:rPr>
          <w:rFonts w:ascii="Book Antiqua" w:hAnsi="Book Antiqua"/>
        </w:rPr>
        <w:t>ALCANCE DE LA MEDIDA</w:t>
      </w:r>
    </w:p>
    <w:p w14:paraId="190F1F4F" w14:textId="5DF8D205" w:rsidR="00A83D7F" w:rsidRPr="0078252A" w:rsidRDefault="00AB58E1" w:rsidP="0035321B">
      <w:pPr>
        <w:pStyle w:val="NormalWeb"/>
        <w:spacing w:after="0"/>
        <w:ind w:firstLine="708"/>
        <w:jc w:val="both"/>
        <w:rPr>
          <w:rFonts w:ascii="Book Antiqua" w:hAnsi="Book Antiqua"/>
          <w:bCs/>
          <w:lang w:val="es-PR"/>
        </w:rPr>
      </w:pPr>
      <w:r w:rsidRPr="0078252A">
        <w:rPr>
          <w:rFonts w:ascii="Book Antiqua" w:hAnsi="Book Antiqua"/>
          <w:bCs/>
          <w:lang w:val="es-PR"/>
        </w:rPr>
        <w:t>El Proyecto de</w:t>
      </w:r>
      <w:r w:rsidR="00095735" w:rsidRPr="0078252A">
        <w:rPr>
          <w:rFonts w:ascii="Book Antiqua" w:hAnsi="Book Antiqua"/>
          <w:bCs/>
          <w:lang w:val="es-PR"/>
        </w:rPr>
        <w:t xml:space="preserve"> </w:t>
      </w:r>
      <w:r w:rsidRPr="0078252A">
        <w:rPr>
          <w:rFonts w:ascii="Book Antiqua" w:hAnsi="Book Antiqua"/>
          <w:bCs/>
          <w:lang w:val="es-PR"/>
        </w:rPr>
        <w:t>l</w:t>
      </w:r>
      <w:r w:rsidR="00095735" w:rsidRPr="0078252A">
        <w:rPr>
          <w:rFonts w:ascii="Book Antiqua" w:hAnsi="Book Antiqua"/>
          <w:bCs/>
          <w:lang w:val="es-PR"/>
        </w:rPr>
        <w:t>a</w:t>
      </w:r>
      <w:r w:rsidRPr="0078252A">
        <w:rPr>
          <w:rFonts w:ascii="Book Antiqua" w:hAnsi="Book Antiqua"/>
          <w:bCs/>
          <w:lang w:val="es-PR"/>
        </w:rPr>
        <w:t xml:space="preserve"> </w:t>
      </w:r>
      <w:r w:rsidR="00095735" w:rsidRPr="0078252A">
        <w:rPr>
          <w:rFonts w:ascii="Book Antiqua" w:hAnsi="Book Antiqua"/>
          <w:bCs/>
          <w:lang w:val="es-PR"/>
        </w:rPr>
        <w:t>Cámara</w:t>
      </w:r>
      <w:r w:rsidRPr="0078252A">
        <w:rPr>
          <w:rFonts w:ascii="Book Antiqua" w:hAnsi="Book Antiqua"/>
          <w:bCs/>
          <w:lang w:val="es-PR"/>
        </w:rPr>
        <w:t xml:space="preserve"> </w:t>
      </w:r>
      <w:r w:rsidR="000D0BC5" w:rsidRPr="0078252A">
        <w:rPr>
          <w:rFonts w:ascii="Book Antiqua" w:hAnsi="Book Antiqua"/>
          <w:bCs/>
          <w:lang w:val="es-PR"/>
        </w:rPr>
        <w:t>978</w:t>
      </w:r>
      <w:r w:rsidR="00DC7AB9" w:rsidRPr="0078252A">
        <w:rPr>
          <w:rFonts w:ascii="Book Antiqua" w:hAnsi="Book Antiqua"/>
          <w:bCs/>
          <w:lang w:val="es-PR"/>
        </w:rPr>
        <w:t xml:space="preserve"> fue presentad</w:t>
      </w:r>
      <w:r w:rsidR="00523DF9" w:rsidRPr="0078252A">
        <w:rPr>
          <w:rFonts w:ascii="Book Antiqua" w:hAnsi="Book Antiqua"/>
          <w:bCs/>
          <w:lang w:val="es-PR"/>
        </w:rPr>
        <w:t>o</w:t>
      </w:r>
      <w:r w:rsidR="00DC7AB9" w:rsidRPr="0078252A">
        <w:rPr>
          <w:rFonts w:ascii="Book Antiqua" w:hAnsi="Book Antiqua"/>
          <w:bCs/>
          <w:lang w:val="es-PR"/>
        </w:rPr>
        <w:t xml:space="preserve"> por </w:t>
      </w:r>
      <w:r w:rsidR="005B6E74" w:rsidRPr="0078252A">
        <w:rPr>
          <w:rFonts w:ascii="Book Antiqua" w:hAnsi="Book Antiqua"/>
          <w:bCs/>
          <w:lang w:val="es-PR"/>
        </w:rPr>
        <w:t>el</w:t>
      </w:r>
      <w:r w:rsidR="00095735" w:rsidRPr="0078252A">
        <w:rPr>
          <w:rFonts w:ascii="Book Antiqua" w:hAnsi="Book Antiqua"/>
          <w:bCs/>
          <w:lang w:val="es-PR"/>
        </w:rPr>
        <w:t xml:space="preserve"> representante </w:t>
      </w:r>
      <w:r w:rsidR="005B6E74" w:rsidRPr="0078252A">
        <w:rPr>
          <w:rFonts w:ascii="Book Antiqua" w:hAnsi="Book Antiqua"/>
          <w:bCs/>
          <w:lang w:val="es-PR"/>
        </w:rPr>
        <w:t>Navarro Suárez</w:t>
      </w:r>
      <w:r w:rsidR="00DC7AB9" w:rsidRPr="0078252A">
        <w:rPr>
          <w:rFonts w:ascii="Book Antiqua" w:hAnsi="Book Antiqua"/>
          <w:bCs/>
          <w:lang w:val="es-PR"/>
        </w:rPr>
        <w:t xml:space="preserve">, </w:t>
      </w:r>
      <w:r w:rsidR="00720E2F" w:rsidRPr="0078252A">
        <w:rPr>
          <w:rFonts w:ascii="Book Antiqua" w:hAnsi="Book Antiqua"/>
          <w:bCs/>
          <w:lang w:val="es-PR"/>
        </w:rPr>
        <w:t xml:space="preserve">y </w:t>
      </w:r>
      <w:r w:rsidR="00766E9E" w:rsidRPr="0078252A">
        <w:rPr>
          <w:rFonts w:ascii="Book Antiqua" w:hAnsi="Book Antiqua"/>
          <w:bCs/>
          <w:lang w:val="es-PR"/>
        </w:rPr>
        <w:t xml:space="preserve">persigue </w:t>
      </w:r>
      <w:r w:rsidR="00A83D7F" w:rsidRPr="0078252A">
        <w:rPr>
          <w:rFonts w:ascii="Book Antiqua" w:hAnsi="Book Antiqua"/>
          <w:bCs/>
          <w:lang w:val="es-PR"/>
        </w:rPr>
        <w:t>enmendar la Ley 185-2024, conocida como la “Ley para la Protección de la Privacidad Cibernética de los Niños y Jóvenes”. La medida tiene como propósito fortalecer las protecciones legales existentes para menores de edad en entornos digitales, particularmente en redes sociales y plataformas tecnológicas.  </w:t>
      </w:r>
    </w:p>
    <w:p w14:paraId="7430E560" w14:textId="77777777" w:rsidR="00A83D7F" w:rsidRPr="0078252A" w:rsidRDefault="00A83D7F" w:rsidP="00A83D7F">
      <w:pPr>
        <w:pStyle w:val="NormalWeb"/>
        <w:spacing w:after="0"/>
        <w:ind w:firstLine="708"/>
        <w:jc w:val="both"/>
        <w:rPr>
          <w:rFonts w:ascii="Book Antiqua" w:hAnsi="Book Antiqua"/>
          <w:bCs/>
          <w:lang w:val="es-PR"/>
        </w:rPr>
      </w:pPr>
      <w:r w:rsidRPr="0078252A">
        <w:rPr>
          <w:rFonts w:ascii="Book Antiqua" w:hAnsi="Book Antiqua"/>
          <w:bCs/>
          <w:lang w:val="es-PR"/>
        </w:rPr>
        <w:t>La Exposición de Motivos establece que la niñez y juventud puertorriqueña se desarrollan actualmente en un entorno digital constante, donde las redes sociales y aplicaciones móviles forman parte esencial de la vida cotidiana. Aunque estas tecnologías ofrecen oportunidades educativas y de expresión, el proyecto señala que también representan riesgos significativos para la salud mental, la seguridad y la dignidad de los menores. La medida destaca que múltiples estudios han relacionado ciertos diseños de plataformas digitales, así como los algoritmos de recomendación y la exposición continua a contenido nocivo, con aumentos en ansiedad, depresión, acoso cibernético y trastornos alimentarios entre adolescentes.  </w:t>
      </w:r>
    </w:p>
    <w:p w14:paraId="12DC7F40" w14:textId="77777777" w:rsidR="00A83D7F" w:rsidRPr="0078252A" w:rsidRDefault="00A83D7F" w:rsidP="00A83D7F">
      <w:pPr>
        <w:pStyle w:val="NormalWeb"/>
        <w:spacing w:after="0"/>
        <w:ind w:firstLine="708"/>
        <w:jc w:val="both"/>
        <w:rPr>
          <w:rFonts w:ascii="Book Antiqua" w:hAnsi="Book Antiqua"/>
          <w:bCs/>
          <w:lang w:val="es-PR"/>
        </w:rPr>
      </w:pPr>
    </w:p>
    <w:p w14:paraId="1CCF76D9" w14:textId="44B53320" w:rsidR="00A83D7F" w:rsidRPr="0078252A" w:rsidRDefault="00A83D7F" w:rsidP="004C386B">
      <w:pPr>
        <w:pStyle w:val="NormalWeb"/>
        <w:spacing w:after="0"/>
        <w:ind w:firstLine="708"/>
        <w:jc w:val="both"/>
        <w:rPr>
          <w:rFonts w:ascii="Book Antiqua" w:hAnsi="Book Antiqua"/>
          <w:bCs/>
          <w:lang w:val="es-PR"/>
        </w:rPr>
      </w:pPr>
      <w:r w:rsidRPr="0078252A">
        <w:rPr>
          <w:rFonts w:ascii="Book Antiqua" w:hAnsi="Book Antiqua"/>
          <w:bCs/>
          <w:lang w:val="es-PR"/>
        </w:rPr>
        <w:lastRenderedPageBreak/>
        <w:t>El proyecto sostiene que la legislación vigente resulta insuficiente ante el rápido desarrollo tecnológico, particularmente con la aparición de inteligencia artificial generativa, contenido sintético y sistemas automatizados de recomendación. Por ello, la medida propone establecer un enfoque más amplio de protección digital y bienestar infantil. Además, afirma que el Estado tiene el deber de proteger a los menores frente a la manipulación digital, la explotación comercial y los entornos virtuales que puedan afectar su desarrollo emocional o vulnerar su privacidad.  </w:t>
      </w:r>
    </w:p>
    <w:p w14:paraId="031FAEA7" w14:textId="0FC5A2B9" w:rsidR="00A83D7F" w:rsidRPr="0078252A" w:rsidRDefault="00A83D7F" w:rsidP="004C386B">
      <w:pPr>
        <w:pStyle w:val="NormalWeb"/>
        <w:spacing w:after="0"/>
        <w:ind w:firstLine="708"/>
        <w:jc w:val="both"/>
        <w:rPr>
          <w:rFonts w:ascii="Book Antiqua" w:hAnsi="Book Antiqua"/>
          <w:bCs/>
          <w:lang w:val="es-PR"/>
        </w:rPr>
      </w:pPr>
      <w:r w:rsidRPr="0078252A">
        <w:rPr>
          <w:rFonts w:ascii="Book Antiqua" w:hAnsi="Book Antiqua"/>
          <w:bCs/>
          <w:lang w:val="es-PR"/>
        </w:rPr>
        <w:t xml:space="preserve">Entre las principales enmiendas, el proyecto añade nuevas definiciones a la ley vigente. Se define el concepto de “Uso Compulsivo” como un uso persistente y repetitivo de redes sociales que afecta actividades importantes en la vida de un menor, incluyendo dormir, aprender, socializar, concentrarse o comunicarse. También se incorpora la definición de “Característica de Diseño”, la cual incluye herramientas o componentes de plataformas digitales diseñados para aumentar el tiempo de permanencia o interacción de menores. Entre estas características se encuentran el “infinite </w:t>
      </w:r>
      <w:proofErr w:type="spellStart"/>
      <w:r w:rsidRPr="0078252A">
        <w:rPr>
          <w:rFonts w:ascii="Book Antiqua" w:hAnsi="Book Antiqua"/>
          <w:bCs/>
          <w:lang w:val="es-PR"/>
        </w:rPr>
        <w:t>scrolling</w:t>
      </w:r>
      <w:proofErr w:type="spellEnd"/>
      <w:r w:rsidRPr="0078252A">
        <w:rPr>
          <w:rFonts w:ascii="Book Antiqua" w:hAnsi="Book Antiqua"/>
          <w:bCs/>
          <w:lang w:val="es-PR"/>
        </w:rPr>
        <w:t>”, la reproducción automática de contenido, las notificaciones “</w:t>
      </w:r>
      <w:proofErr w:type="spellStart"/>
      <w:r w:rsidRPr="0078252A">
        <w:rPr>
          <w:rFonts w:ascii="Book Antiqua" w:hAnsi="Book Antiqua"/>
          <w:bCs/>
          <w:lang w:val="es-PR"/>
        </w:rPr>
        <w:t>push</w:t>
      </w:r>
      <w:proofErr w:type="spellEnd"/>
      <w:r w:rsidRPr="0078252A">
        <w:rPr>
          <w:rFonts w:ascii="Book Antiqua" w:hAnsi="Book Antiqua"/>
          <w:bCs/>
          <w:lang w:val="es-PR"/>
        </w:rPr>
        <w:t>”, recompensas digitales, insignias visuales, compras dentro de aplicaciones y filtros que alteran la apariencia física del usuario.  </w:t>
      </w:r>
    </w:p>
    <w:p w14:paraId="39EF562B" w14:textId="32F292AA" w:rsidR="00A83D7F" w:rsidRPr="0078252A" w:rsidRDefault="00A83D7F" w:rsidP="00B61109">
      <w:pPr>
        <w:pStyle w:val="NormalWeb"/>
        <w:spacing w:after="0"/>
        <w:ind w:firstLine="708"/>
        <w:jc w:val="both"/>
        <w:rPr>
          <w:rFonts w:ascii="Book Antiqua" w:hAnsi="Book Antiqua"/>
          <w:bCs/>
          <w:lang w:val="es-PR"/>
        </w:rPr>
      </w:pPr>
      <w:r w:rsidRPr="0078252A">
        <w:rPr>
          <w:rFonts w:ascii="Book Antiqua" w:hAnsi="Book Antiqua"/>
          <w:bCs/>
          <w:lang w:val="es-PR"/>
        </w:rPr>
        <w:t>La medida además introduce el concepto de “Característica de Diseño Personalizada”, definido como sistemas automatizados que utilizan datos personales para fomentar un mayor uso de plataformas por parte de menores. Igualmente, define los “Sistemas de Recomendación Personalizados” como mecanismos automatizados que sugieren contenido basado en información personal del usuario, aunque excluye aquellos sistemas que únicamente utilizan datos generales como idioma, ciudad o edad.  </w:t>
      </w:r>
    </w:p>
    <w:p w14:paraId="284C3E4C" w14:textId="1B991642" w:rsidR="00A83D7F" w:rsidRPr="0078252A" w:rsidRDefault="00A83D7F" w:rsidP="00B61109">
      <w:pPr>
        <w:pStyle w:val="NormalWeb"/>
        <w:spacing w:after="0"/>
        <w:ind w:firstLine="708"/>
        <w:jc w:val="both"/>
        <w:rPr>
          <w:rFonts w:ascii="Book Antiqua" w:hAnsi="Book Antiqua"/>
          <w:bCs/>
          <w:lang w:val="es-PR"/>
        </w:rPr>
      </w:pPr>
      <w:r w:rsidRPr="0078252A">
        <w:rPr>
          <w:rFonts w:ascii="Book Antiqua" w:hAnsi="Book Antiqua"/>
          <w:bCs/>
          <w:lang w:val="es-PR"/>
        </w:rPr>
        <w:t>Uno de los aspectos más importantes del proyecto es la creación de un “deber de cuidado digital” para las plataformas de redes sociales. La medida establece que toda plataforma deberá actuar de manera prudente y razonable para prevenir daños previsibles a menores relacionados con sus diseños y sistemas digitales. Entre los daños que las plataformas deberán prevenir se encuentran trastornos alimentarios, abuso de sustancias, conductas suicidas, ansiedad, depresión y patrones de uso compulsivo de redes sociales. Asimismo, la medida obliga a atender situaciones de violencia física, acoso virtual severo, explotación sexual de menores y exposición a contenido relacionado con drogas, tabaco, cannabis, alcohol y juegos de azar.  </w:t>
      </w:r>
    </w:p>
    <w:p w14:paraId="3B74A643" w14:textId="5A7EE02A" w:rsidR="00A83D7F" w:rsidRPr="0078252A" w:rsidRDefault="00A83D7F" w:rsidP="00B61109">
      <w:pPr>
        <w:pStyle w:val="NormalWeb"/>
        <w:spacing w:after="0"/>
        <w:ind w:firstLine="708"/>
        <w:jc w:val="both"/>
        <w:rPr>
          <w:rFonts w:ascii="Book Antiqua" w:hAnsi="Book Antiqua"/>
          <w:bCs/>
          <w:lang w:val="es-PR"/>
        </w:rPr>
      </w:pPr>
      <w:r w:rsidRPr="0078252A">
        <w:rPr>
          <w:rFonts w:ascii="Book Antiqua" w:hAnsi="Book Antiqua"/>
          <w:bCs/>
          <w:lang w:val="es-PR"/>
        </w:rPr>
        <w:t>El proyecto también incorpora disposiciones dirigidas a proteger derechos constitucionales y evitar conflictos con la libertad de expresión. En ese sentido, aclara que la ley no podrá interpretarse como una obligación para impedir que menores busquen deliberadamente determinado contenido o accedan a información relacionada con prevención y mitigación de daños. Igualmente, la medida establece expresamente que ninguna de sus disposiciones limitará expresiones protegidas por la Primera Enmienda de la Constitución de los Estados Unidos.  </w:t>
      </w:r>
    </w:p>
    <w:p w14:paraId="5951B1DA" w14:textId="0BCC3038" w:rsidR="00A83D7F" w:rsidRPr="0078252A" w:rsidRDefault="00A83D7F" w:rsidP="00553A65">
      <w:pPr>
        <w:pStyle w:val="NormalWeb"/>
        <w:spacing w:after="0"/>
        <w:ind w:firstLine="708"/>
        <w:jc w:val="both"/>
        <w:rPr>
          <w:rFonts w:ascii="Book Antiqua" w:hAnsi="Book Antiqua"/>
          <w:bCs/>
          <w:lang w:val="es-PR"/>
        </w:rPr>
      </w:pPr>
      <w:r w:rsidRPr="0078252A">
        <w:rPr>
          <w:rFonts w:ascii="Book Antiqua" w:hAnsi="Book Antiqua"/>
          <w:bCs/>
          <w:lang w:val="es-PR"/>
        </w:rPr>
        <w:lastRenderedPageBreak/>
        <w:t>Otra de las disposiciones relevantes del proyecto consiste en requerir que las plataformas digitales provean salvaguardas automáticas y de fácil acceso para menores de edad. Estas salvaguardas deberán limitar la comunicación directa de terceros con menores y restringir el acceso a información personal de éstos. Además, las plataformas tendrán que limitar automáticamente ciertas características consideradas adictivas o manipuladoras, tales como la reproducción automática de videos, el desplazamiento infinito, las notificaciones constantes, recompensas digitales y compras dentro de aplicaciones. También se requerirá que las plataformas incorporen mecanismos sencillos que permitan limitar el tiempo que un menor dedica al uso de redes sociales.  </w:t>
      </w:r>
    </w:p>
    <w:p w14:paraId="2E20EC30" w14:textId="77777777" w:rsidR="00A83D7F" w:rsidRPr="0078252A" w:rsidRDefault="00A83D7F" w:rsidP="00A83D7F">
      <w:pPr>
        <w:pStyle w:val="NormalWeb"/>
        <w:spacing w:after="0"/>
        <w:ind w:firstLine="708"/>
        <w:jc w:val="both"/>
        <w:rPr>
          <w:rFonts w:ascii="Book Antiqua" w:hAnsi="Book Antiqua"/>
          <w:bCs/>
          <w:lang w:val="es-PR"/>
        </w:rPr>
      </w:pPr>
      <w:r w:rsidRPr="0078252A">
        <w:rPr>
          <w:rFonts w:ascii="Book Antiqua" w:hAnsi="Book Antiqua"/>
          <w:bCs/>
          <w:lang w:val="es-PR"/>
        </w:rPr>
        <w:t>Asimismo, la medida reconoce los derechos económicos y de privacidad de menores que generan ingresos como creadores de contenido digital. El proyecto dispone que parte de dichos ingresos deberá reservarse para beneficio futuro del menor, reconociendo así la creciente participación de menores en actividades económicas a través de plataformas digitales y redes sociales.  </w:t>
      </w:r>
    </w:p>
    <w:p w14:paraId="45D8938B" w14:textId="5765ABA0" w:rsidR="00FB3F2E" w:rsidRPr="0078252A" w:rsidRDefault="00553A65" w:rsidP="00060A0E">
      <w:pPr>
        <w:pStyle w:val="NormalWeb"/>
        <w:spacing w:after="0"/>
        <w:ind w:firstLine="708"/>
        <w:jc w:val="both"/>
        <w:rPr>
          <w:rFonts w:ascii="Book Antiqua" w:hAnsi="Book Antiqua"/>
          <w:lang w:val="es-PR"/>
        </w:rPr>
      </w:pPr>
      <w:r w:rsidRPr="0078252A">
        <w:rPr>
          <w:rFonts w:ascii="Book Antiqua" w:hAnsi="Book Antiqua"/>
          <w:bCs/>
          <w:lang w:val="es-PR"/>
        </w:rPr>
        <w:t xml:space="preserve">En síntesis, se </w:t>
      </w:r>
      <w:r w:rsidR="00FB3F2E" w:rsidRPr="0078252A">
        <w:rPr>
          <w:rFonts w:ascii="Book Antiqua" w:hAnsi="Book Antiqua"/>
          <w:bCs/>
          <w:lang w:val="es-PR"/>
        </w:rPr>
        <w:t>refuerza la protección digital de niños y jóvenes en Puerto Rico ante los riesgos derivados del uso de plataformas en línea y tecnologías emergentes</w:t>
      </w:r>
      <w:r w:rsidR="002810D0" w:rsidRPr="0078252A">
        <w:rPr>
          <w:rFonts w:ascii="Book Antiqua" w:hAnsi="Book Antiqua"/>
          <w:bCs/>
          <w:lang w:val="es-PR"/>
        </w:rPr>
        <w:t xml:space="preserve"> </w:t>
      </w:r>
      <w:r w:rsidRPr="0078252A">
        <w:rPr>
          <w:rFonts w:ascii="Book Antiqua" w:hAnsi="Book Antiqua"/>
          <w:bCs/>
          <w:lang w:val="es-PR"/>
        </w:rPr>
        <w:t>imponiendo</w:t>
      </w:r>
      <w:r w:rsidR="00FB3F2E" w:rsidRPr="0078252A">
        <w:rPr>
          <w:rFonts w:ascii="Book Antiqua" w:hAnsi="Book Antiqua"/>
          <w:bCs/>
          <w:lang w:val="es-PR"/>
        </w:rPr>
        <w:t xml:space="preserve"> un deber de cuidado digital a las plataformas de redes sociales, obligándolas a prevenir daños previsibles como trastornos de salud mental, acoso severo, explotación sexual, exposición a sustancias controladas y prácticas financieras engañosas. Asimismo, se exige la adopción de salvaguardas</w:t>
      </w:r>
      <w:r w:rsidR="00FB3F2E" w:rsidRPr="0078252A">
        <w:rPr>
          <w:rFonts w:ascii="Book Antiqua" w:hAnsi="Book Antiqua"/>
          <w:lang w:val="es-PR"/>
        </w:rPr>
        <w:t xml:space="preserve"> automáticas de privacidad, controles parentales accesibles, limitación de funciones adictivas y mecanismos que regulen el tiempo de uso.</w:t>
      </w:r>
      <w:r w:rsidR="00060A0E" w:rsidRPr="0078252A">
        <w:rPr>
          <w:rFonts w:ascii="Book Antiqua" w:hAnsi="Book Antiqua"/>
          <w:lang w:val="es-PR"/>
        </w:rPr>
        <w:t xml:space="preserve"> </w:t>
      </w:r>
      <w:r w:rsidR="00FB3F2E" w:rsidRPr="0078252A">
        <w:rPr>
          <w:rFonts w:ascii="Book Antiqua" w:hAnsi="Book Antiqua"/>
          <w:lang w:val="es-PR"/>
        </w:rPr>
        <w:t xml:space="preserve">Además, </w:t>
      </w:r>
      <w:r w:rsidR="00060A0E" w:rsidRPr="0078252A">
        <w:rPr>
          <w:rFonts w:ascii="Book Antiqua" w:hAnsi="Book Antiqua"/>
          <w:lang w:val="es-PR"/>
        </w:rPr>
        <w:t xml:space="preserve">reconoce derechos económicos para menores que generan ingresos como creadores digitales e </w:t>
      </w:r>
      <w:r w:rsidR="00FB3F2E" w:rsidRPr="0078252A">
        <w:rPr>
          <w:rFonts w:ascii="Book Antiqua" w:hAnsi="Book Antiqua"/>
          <w:lang w:val="es-PR"/>
        </w:rPr>
        <w:t>integra la alfabetización digital al currículo educativo como política pública preventiva.</w:t>
      </w:r>
    </w:p>
    <w:p w14:paraId="5AEF2228" w14:textId="18191075" w:rsidR="00ED50F5" w:rsidRPr="0078252A" w:rsidRDefault="007B3187" w:rsidP="00383B08">
      <w:pPr>
        <w:pStyle w:val="NormalWeb"/>
        <w:spacing w:after="0"/>
        <w:ind w:firstLine="708"/>
        <w:jc w:val="center"/>
        <w:rPr>
          <w:rFonts w:ascii="Book Antiqua" w:hAnsi="Book Antiqua"/>
          <w:b/>
          <w:lang w:val="es-PR"/>
        </w:rPr>
      </w:pPr>
      <w:r w:rsidRPr="0078252A">
        <w:rPr>
          <w:rFonts w:ascii="Book Antiqua" w:hAnsi="Book Antiqua"/>
          <w:b/>
          <w:lang w:val="es-PR"/>
        </w:rPr>
        <w:t>ANÁLISIS DE LA MEDIDA</w:t>
      </w:r>
    </w:p>
    <w:p w14:paraId="36AEFDC8" w14:textId="0116F4B8" w:rsidR="009B279E" w:rsidRPr="0078252A" w:rsidRDefault="00CD530A" w:rsidP="009B279E">
      <w:pPr>
        <w:ind w:firstLine="708"/>
        <w:jc w:val="both"/>
        <w:rPr>
          <w:rFonts w:ascii="Book Antiqua" w:hAnsi="Book Antiqua"/>
          <w:sz w:val="24"/>
          <w:szCs w:val="24"/>
        </w:rPr>
      </w:pPr>
      <w:r w:rsidRPr="0078252A">
        <w:rPr>
          <w:rFonts w:ascii="Book Antiqua" w:hAnsi="Book Antiqua"/>
          <w:sz w:val="24"/>
          <w:szCs w:val="24"/>
        </w:rPr>
        <w:t xml:space="preserve">Como parte del análisis a esta medida, se </w:t>
      </w:r>
      <w:r w:rsidR="00ED50F5" w:rsidRPr="0078252A">
        <w:rPr>
          <w:rFonts w:ascii="Book Antiqua" w:hAnsi="Book Antiqua"/>
          <w:sz w:val="24"/>
          <w:szCs w:val="24"/>
        </w:rPr>
        <w:t>evaluaron los</w:t>
      </w:r>
      <w:r w:rsidRPr="0078252A">
        <w:rPr>
          <w:rFonts w:ascii="Book Antiqua" w:hAnsi="Book Antiqua"/>
          <w:sz w:val="24"/>
          <w:szCs w:val="24"/>
        </w:rPr>
        <w:t xml:space="preserve"> comentarios </w:t>
      </w:r>
      <w:r w:rsidR="005232E6" w:rsidRPr="0078252A">
        <w:rPr>
          <w:rFonts w:ascii="Book Antiqua" w:hAnsi="Book Antiqua"/>
          <w:sz w:val="24"/>
          <w:szCs w:val="24"/>
        </w:rPr>
        <w:t xml:space="preserve">presentados </w:t>
      </w:r>
      <w:r w:rsidRPr="0078252A">
        <w:rPr>
          <w:rFonts w:ascii="Book Antiqua" w:hAnsi="Book Antiqua"/>
          <w:sz w:val="24"/>
          <w:szCs w:val="24"/>
        </w:rPr>
        <w:t>a</w:t>
      </w:r>
      <w:r w:rsidR="009D73C9" w:rsidRPr="0078252A">
        <w:rPr>
          <w:rFonts w:ascii="Book Antiqua" w:hAnsi="Book Antiqua"/>
          <w:sz w:val="24"/>
          <w:szCs w:val="24"/>
        </w:rPr>
        <w:t xml:space="preserve"> </w:t>
      </w:r>
      <w:r w:rsidRPr="0078252A">
        <w:rPr>
          <w:rFonts w:ascii="Book Antiqua" w:hAnsi="Book Antiqua"/>
          <w:sz w:val="24"/>
          <w:szCs w:val="24"/>
        </w:rPr>
        <w:t>l</w:t>
      </w:r>
      <w:r w:rsidR="009D73C9" w:rsidRPr="0078252A">
        <w:rPr>
          <w:rFonts w:ascii="Book Antiqua" w:hAnsi="Book Antiqua"/>
          <w:sz w:val="24"/>
          <w:szCs w:val="24"/>
        </w:rPr>
        <w:t>a</w:t>
      </w:r>
      <w:r w:rsidRPr="0078252A">
        <w:rPr>
          <w:rFonts w:ascii="Book Antiqua" w:hAnsi="Book Antiqua"/>
          <w:sz w:val="24"/>
          <w:szCs w:val="24"/>
        </w:rPr>
        <w:t xml:space="preserve"> </w:t>
      </w:r>
      <w:r w:rsidR="009D73C9" w:rsidRPr="0078252A">
        <w:rPr>
          <w:rFonts w:ascii="Book Antiqua" w:hAnsi="Book Antiqua"/>
          <w:sz w:val="24"/>
          <w:szCs w:val="24"/>
        </w:rPr>
        <w:t>C</w:t>
      </w:r>
      <w:r w:rsidR="009D73C9" w:rsidRPr="0078252A">
        <w:rPr>
          <w:rFonts w:ascii="Times New Roman" w:hAnsi="Times New Roman" w:cs="Times New Roman"/>
          <w:sz w:val="24"/>
          <w:szCs w:val="24"/>
        </w:rPr>
        <w:t>ámara de Representantes</w:t>
      </w:r>
      <w:r w:rsidR="005232E6" w:rsidRPr="0078252A">
        <w:rPr>
          <w:rFonts w:ascii="Book Antiqua" w:hAnsi="Book Antiqua"/>
          <w:sz w:val="24"/>
          <w:szCs w:val="24"/>
        </w:rPr>
        <w:t xml:space="preserve"> por parte del </w:t>
      </w:r>
      <w:r w:rsidR="006B6181" w:rsidRPr="0078252A">
        <w:rPr>
          <w:rFonts w:ascii="Book Antiqua" w:hAnsi="Book Antiqua"/>
          <w:b/>
          <w:bCs/>
          <w:sz w:val="24"/>
          <w:szCs w:val="24"/>
        </w:rPr>
        <w:t>Negociado de Telecomunicaciones (NET)</w:t>
      </w:r>
      <w:r w:rsidR="00C55BEE" w:rsidRPr="0078252A">
        <w:rPr>
          <w:rFonts w:ascii="Book Antiqua" w:hAnsi="Book Antiqua"/>
          <w:sz w:val="24"/>
          <w:szCs w:val="24"/>
        </w:rPr>
        <w:t>,</w:t>
      </w:r>
      <w:r w:rsidR="00C55BEE" w:rsidRPr="0078252A">
        <w:rPr>
          <w:rFonts w:ascii="Book Antiqua" w:hAnsi="Book Antiqua"/>
          <w:b/>
          <w:bCs/>
          <w:sz w:val="24"/>
          <w:szCs w:val="24"/>
        </w:rPr>
        <w:t xml:space="preserve"> </w:t>
      </w:r>
      <w:r w:rsidR="00C55BEE" w:rsidRPr="0078252A">
        <w:rPr>
          <w:rFonts w:ascii="Book Antiqua" w:hAnsi="Book Antiqua"/>
          <w:sz w:val="24"/>
          <w:szCs w:val="24"/>
        </w:rPr>
        <w:t xml:space="preserve">la </w:t>
      </w:r>
      <w:r w:rsidR="00C55BEE" w:rsidRPr="0078252A">
        <w:rPr>
          <w:rFonts w:ascii="Book Antiqua" w:hAnsi="Book Antiqua"/>
          <w:b/>
          <w:bCs/>
          <w:sz w:val="24"/>
          <w:szCs w:val="24"/>
        </w:rPr>
        <w:t>Policía de Puerto Rico</w:t>
      </w:r>
      <w:r w:rsidR="00C55BEE" w:rsidRPr="0078252A">
        <w:rPr>
          <w:rFonts w:ascii="Book Antiqua" w:hAnsi="Book Antiqua"/>
          <w:sz w:val="24"/>
          <w:szCs w:val="24"/>
        </w:rPr>
        <w:t>,</w:t>
      </w:r>
      <w:r w:rsidR="00C55BEE" w:rsidRPr="0078252A">
        <w:rPr>
          <w:rFonts w:ascii="Book Antiqua" w:hAnsi="Book Antiqua"/>
          <w:b/>
          <w:bCs/>
          <w:sz w:val="24"/>
          <w:szCs w:val="24"/>
        </w:rPr>
        <w:t xml:space="preserve"> </w:t>
      </w:r>
      <w:r w:rsidR="00406207" w:rsidRPr="0078252A">
        <w:rPr>
          <w:rFonts w:ascii="Book Antiqua" w:hAnsi="Book Antiqua"/>
          <w:sz w:val="24"/>
          <w:szCs w:val="24"/>
        </w:rPr>
        <w:t xml:space="preserve">el </w:t>
      </w:r>
      <w:r w:rsidR="00406207" w:rsidRPr="0078252A">
        <w:rPr>
          <w:rFonts w:ascii="Book Antiqua" w:hAnsi="Book Antiqua"/>
          <w:b/>
          <w:bCs/>
          <w:sz w:val="24"/>
          <w:szCs w:val="24"/>
        </w:rPr>
        <w:t xml:space="preserve">Colegio </w:t>
      </w:r>
      <w:r w:rsidR="00C87B1C" w:rsidRPr="0078252A">
        <w:rPr>
          <w:rFonts w:ascii="Book Antiqua" w:hAnsi="Book Antiqua"/>
          <w:b/>
          <w:bCs/>
          <w:sz w:val="24"/>
          <w:szCs w:val="24"/>
        </w:rPr>
        <w:t>de Profesionales</w:t>
      </w:r>
      <w:r w:rsidR="00406207" w:rsidRPr="0078252A">
        <w:rPr>
          <w:rFonts w:ascii="Book Antiqua" w:hAnsi="Book Antiqua"/>
          <w:b/>
          <w:bCs/>
          <w:sz w:val="24"/>
          <w:szCs w:val="24"/>
        </w:rPr>
        <w:t xml:space="preserve"> de Trabaj</w:t>
      </w:r>
      <w:r w:rsidR="00C87B1C" w:rsidRPr="0078252A">
        <w:rPr>
          <w:rFonts w:ascii="Book Antiqua" w:hAnsi="Book Antiqua"/>
          <w:b/>
          <w:bCs/>
          <w:sz w:val="24"/>
          <w:szCs w:val="24"/>
        </w:rPr>
        <w:t>o Social de Puerto Rico</w:t>
      </w:r>
      <w:r w:rsidR="00406207" w:rsidRPr="0078252A">
        <w:rPr>
          <w:rFonts w:ascii="Book Antiqua" w:hAnsi="Book Antiqua"/>
          <w:b/>
          <w:bCs/>
          <w:sz w:val="24"/>
          <w:szCs w:val="24"/>
        </w:rPr>
        <w:t xml:space="preserve"> (CPTSPR)</w:t>
      </w:r>
      <w:r w:rsidR="00ED5C8C" w:rsidRPr="0078252A">
        <w:rPr>
          <w:rFonts w:ascii="Book Antiqua" w:hAnsi="Book Antiqua"/>
          <w:sz w:val="24"/>
          <w:szCs w:val="24"/>
        </w:rPr>
        <w:t xml:space="preserve">, el </w:t>
      </w:r>
      <w:r w:rsidR="005232E6" w:rsidRPr="0078252A">
        <w:rPr>
          <w:rFonts w:ascii="Book Antiqua" w:hAnsi="Book Antiqua"/>
          <w:b/>
          <w:bCs/>
          <w:sz w:val="24"/>
          <w:szCs w:val="24"/>
        </w:rPr>
        <w:t xml:space="preserve">Departamento de </w:t>
      </w:r>
      <w:r w:rsidR="00990D8F" w:rsidRPr="0078252A">
        <w:rPr>
          <w:rFonts w:ascii="Book Antiqua" w:hAnsi="Book Antiqua"/>
          <w:b/>
          <w:bCs/>
          <w:sz w:val="24"/>
          <w:szCs w:val="24"/>
        </w:rPr>
        <w:t>Asuntos del Consumidor</w:t>
      </w:r>
      <w:r w:rsidR="00ED5C8C" w:rsidRPr="0078252A">
        <w:rPr>
          <w:rFonts w:ascii="Book Antiqua" w:hAnsi="Book Antiqua"/>
          <w:b/>
          <w:bCs/>
          <w:sz w:val="24"/>
          <w:szCs w:val="24"/>
        </w:rPr>
        <w:t xml:space="preserve"> </w:t>
      </w:r>
      <w:r w:rsidR="00ED5C8C" w:rsidRPr="0078252A">
        <w:rPr>
          <w:rFonts w:ascii="Book Antiqua" w:hAnsi="Book Antiqua"/>
          <w:sz w:val="24"/>
          <w:szCs w:val="24"/>
        </w:rPr>
        <w:t>y</w:t>
      </w:r>
      <w:r w:rsidR="00511D79" w:rsidRPr="0078252A">
        <w:rPr>
          <w:rFonts w:ascii="Book Antiqua" w:hAnsi="Book Antiqua"/>
          <w:b/>
          <w:bCs/>
          <w:sz w:val="24"/>
          <w:szCs w:val="24"/>
        </w:rPr>
        <w:t xml:space="preserve"> </w:t>
      </w:r>
      <w:r w:rsidR="000E5C4D" w:rsidRPr="0078252A">
        <w:rPr>
          <w:rFonts w:ascii="Book Antiqua" w:hAnsi="Book Antiqua"/>
          <w:sz w:val="24"/>
          <w:szCs w:val="24"/>
        </w:rPr>
        <w:t>el</w:t>
      </w:r>
      <w:r w:rsidR="003714C6" w:rsidRPr="0078252A">
        <w:rPr>
          <w:rFonts w:ascii="Book Antiqua" w:hAnsi="Book Antiqua"/>
          <w:sz w:val="24"/>
          <w:szCs w:val="24"/>
        </w:rPr>
        <w:t xml:space="preserve"> </w:t>
      </w:r>
      <w:r w:rsidR="00CF7A8F" w:rsidRPr="0078252A">
        <w:rPr>
          <w:rFonts w:ascii="Book Antiqua" w:hAnsi="Book Antiqua"/>
          <w:b/>
          <w:bCs/>
          <w:sz w:val="24"/>
          <w:szCs w:val="24"/>
        </w:rPr>
        <w:t>Departamento de la Familia</w:t>
      </w:r>
      <w:r w:rsidRPr="0078252A">
        <w:rPr>
          <w:rFonts w:ascii="Book Antiqua" w:hAnsi="Book Antiqua"/>
          <w:sz w:val="24"/>
          <w:szCs w:val="24"/>
        </w:rPr>
        <w:t>; agencia</w:t>
      </w:r>
      <w:r w:rsidR="00597D0D" w:rsidRPr="0078252A">
        <w:rPr>
          <w:rFonts w:ascii="Book Antiqua" w:hAnsi="Book Antiqua"/>
          <w:sz w:val="24"/>
          <w:szCs w:val="24"/>
        </w:rPr>
        <w:t>s</w:t>
      </w:r>
      <w:r w:rsidR="00790662" w:rsidRPr="0078252A">
        <w:rPr>
          <w:rFonts w:ascii="Book Antiqua" w:hAnsi="Book Antiqua"/>
          <w:sz w:val="24"/>
          <w:szCs w:val="24"/>
        </w:rPr>
        <w:t xml:space="preserve"> o entidades</w:t>
      </w:r>
      <w:r w:rsidRPr="0078252A">
        <w:rPr>
          <w:rFonts w:ascii="Book Antiqua" w:hAnsi="Book Antiqua"/>
          <w:sz w:val="24"/>
          <w:szCs w:val="24"/>
        </w:rPr>
        <w:t xml:space="preserve"> que </w:t>
      </w:r>
      <w:r w:rsidR="007C02D6" w:rsidRPr="0078252A">
        <w:rPr>
          <w:rFonts w:ascii="Book Antiqua" w:hAnsi="Book Antiqua"/>
          <w:sz w:val="24"/>
          <w:szCs w:val="24"/>
        </w:rPr>
        <w:t xml:space="preserve">se </w:t>
      </w:r>
      <w:r w:rsidRPr="0078252A">
        <w:rPr>
          <w:rFonts w:ascii="Book Antiqua" w:hAnsi="Book Antiqua"/>
          <w:sz w:val="24"/>
          <w:szCs w:val="24"/>
        </w:rPr>
        <w:t>expresa</w:t>
      </w:r>
      <w:r w:rsidR="007C02D6" w:rsidRPr="0078252A">
        <w:rPr>
          <w:rFonts w:ascii="Book Antiqua" w:hAnsi="Book Antiqua"/>
          <w:sz w:val="24"/>
          <w:szCs w:val="24"/>
        </w:rPr>
        <w:t>ron</w:t>
      </w:r>
      <w:r w:rsidRPr="0078252A">
        <w:rPr>
          <w:rFonts w:ascii="Book Antiqua" w:hAnsi="Book Antiqua"/>
          <w:sz w:val="24"/>
          <w:szCs w:val="24"/>
        </w:rPr>
        <w:t xml:space="preserve"> </w:t>
      </w:r>
      <w:r w:rsidR="007C02D6" w:rsidRPr="0078252A">
        <w:rPr>
          <w:rFonts w:ascii="Book Antiqua" w:hAnsi="Book Antiqua"/>
          <w:sz w:val="24"/>
          <w:szCs w:val="24"/>
        </w:rPr>
        <w:t>sobre</w:t>
      </w:r>
      <w:r w:rsidRPr="0078252A">
        <w:rPr>
          <w:rFonts w:ascii="Book Antiqua" w:hAnsi="Book Antiqua"/>
          <w:sz w:val="24"/>
          <w:szCs w:val="24"/>
        </w:rPr>
        <w:t xml:space="preserve"> la aprobación del </w:t>
      </w:r>
      <w:r w:rsidRPr="0078252A">
        <w:rPr>
          <w:rFonts w:ascii="Book Antiqua" w:hAnsi="Book Antiqua"/>
          <w:b/>
          <w:bCs/>
          <w:sz w:val="24"/>
          <w:szCs w:val="24"/>
        </w:rPr>
        <w:t>P. de</w:t>
      </w:r>
      <w:r w:rsidR="00F87BB1" w:rsidRPr="0078252A">
        <w:rPr>
          <w:rFonts w:ascii="Book Antiqua" w:hAnsi="Book Antiqua"/>
          <w:b/>
          <w:bCs/>
          <w:sz w:val="24"/>
          <w:szCs w:val="24"/>
        </w:rPr>
        <w:t xml:space="preserve"> </w:t>
      </w:r>
      <w:r w:rsidR="00597D0D" w:rsidRPr="0078252A">
        <w:rPr>
          <w:rFonts w:ascii="Book Antiqua" w:hAnsi="Book Antiqua"/>
          <w:b/>
          <w:bCs/>
          <w:sz w:val="24"/>
          <w:szCs w:val="24"/>
        </w:rPr>
        <w:t>l</w:t>
      </w:r>
      <w:r w:rsidR="00F87BB1" w:rsidRPr="0078252A">
        <w:rPr>
          <w:rFonts w:ascii="Book Antiqua" w:hAnsi="Book Antiqua"/>
          <w:b/>
          <w:bCs/>
          <w:sz w:val="24"/>
          <w:szCs w:val="24"/>
        </w:rPr>
        <w:t>a</w:t>
      </w:r>
      <w:r w:rsidR="00597D0D" w:rsidRPr="0078252A">
        <w:rPr>
          <w:rFonts w:ascii="Book Antiqua" w:hAnsi="Book Antiqua"/>
          <w:b/>
          <w:bCs/>
          <w:sz w:val="24"/>
          <w:szCs w:val="24"/>
        </w:rPr>
        <w:t xml:space="preserve"> </w:t>
      </w:r>
      <w:r w:rsidR="00F87BB1" w:rsidRPr="0078252A">
        <w:rPr>
          <w:rFonts w:ascii="Book Antiqua" w:hAnsi="Book Antiqua"/>
          <w:b/>
          <w:bCs/>
          <w:sz w:val="24"/>
          <w:szCs w:val="24"/>
        </w:rPr>
        <w:t>C</w:t>
      </w:r>
      <w:r w:rsidR="00597D0D" w:rsidRPr="0078252A">
        <w:rPr>
          <w:rFonts w:ascii="Book Antiqua" w:hAnsi="Book Antiqua"/>
          <w:b/>
          <w:bCs/>
          <w:sz w:val="24"/>
          <w:szCs w:val="24"/>
        </w:rPr>
        <w:t xml:space="preserve">. </w:t>
      </w:r>
      <w:r w:rsidR="000D0BC5" w:rsidRPr="0078252A">
        <w:rPr>
          <w:rFonts w:ascii="Book Antiqua" w:hAnsi="Book Antiqua"/>
          <w:b/>
          <w:bCs/>
          <w:sz w:val="24"/>
          <w:szCs w:val="24"/>
        </w:rPr>
        <w:t>978</w:t>
      </w:r>
      <w:r w:rsidRPr="0078252A">
        <w:rPr>
          <w:rFonts w:ascii="Book Antiqua" w:hAnsi="Book Antiqua"/>
          <w:sz w:val="24"/>
          <w:szCs w:val="24"/>
        </w:rPr>
        <w:t xml:space="preserve">. </w:t>
      </w:r>
      <w:r w:rsidR="00F87BB1" w:rsidRPr="0078252A">
        <w:rPr>
          <w:rFonts w:ascii="Book Antiqua" w:hAnsi="Book Antiqua"/>
          <w:sz w:val="24"/>
          <w:szCs w:val="24"/>
        </w:rPr>
        <w:t xml:space="preserve"> </w:t>
      </w:r>
    </w:p>
    <w:p w14:paraId="736C5514" w14:textId="22A4DDEE" w:rsidR="004B1A98" w:rsidRPr="0078252A" w:rsidRDefault="00697AFE" w:rsidP="009B279E">
      <w:pPr>
        <w:ind w:firstLine="708"/>
        <w:jc w:val="both"/>
        <w:rPr>
          <w:rFonts w:ascii="Book Antiqua" w:hAnsi="Book Antiqua"/>
          <w:sz w:val="24"/>
          <w:szCs w:val="24"/>
        </w:rPr>
      </w:pPr>
      <w:r w:rsidRPr="0078252A">
        <w:rPr>
          <w:rFonts w:ascii="Book Antiqua" w:hAnsi="Book Antiqua"/>
          <w:sz w:val="24"/>
          <w:szCs w:val="24"/>
        </w:rPr>
        <w:t>La presente</w:t>
      </w:r>
      <w:r w:rsidR="00B520AF" w:rsidRPr="0078252A">
        <w:rPr>
          <w:rFonts w:ascii="Book Antiqua" w:hAnsi="Book Antiqua"/>
          <w:sz w:val="24"/>
          <w:szCs w:val="24"/>
        </w:rPr>
        <w:t xml:space="preserve"> medida tuvo una </w:t>
      </w:r>
      <w:r w:rsidR="00B520AF" w:rsidRPr="0078252A">
        <w:rPr>
          <w:rFonts w:ascii="Book Antiqua" w:hAnsi="Book Antiqua"/>
          <w:b/>
          <w:bCs/>
          <w:sz w:val="24"/>
          <w:szCs w:val="24"/>
        </w:rPr>
        <w:t>Vista Pública</w:t>
      </w:r>
      <w:r w:rsidR="00B520AF" w:rsidRPr="0078252A">
        <w:rPr>
          <w:rFonts w:ascii="Book Antiqua" w:hAnsi="Book Antiqua"/>
          <w:sz w:val="24"/>
          <w:szCs w:val="24"/>
        </w:rPr>
        <w:t xml:space="preserve"> </w:t>
      </w:r>
      <w:r w:rsidR="00950870" w:rsidRPr="0078252A">
        <w:rPr>
          <w:rFonts w:ascii="Book Antiqua" w:hAnsi="Book Antiqua"/>
          <w:sz w:val="24"/>
          <w:szCs w:val="24"/>
        </w:rPr>
        <w:t xml:space="preserve">celebrada </w:t>
      </w:r>
      <w:r w:rsidR="00B520AF" w:rsidRPr="0078252A">
        <w:rPr>
          <w:rFonts w:ascii="Book Antiqua" w:hAnsi="Book Antiqua"/>
          <w:sz w:val="24"/>
          <w:szCs w:val="24"/>
        </w:rPr>
        <w:t xml:space="preserve">el </w:t>
      </w:r>
      <w:r w:rsidR="00D928E2" w:rsidRPr="0078252A">
        <w:rPr>
          <w:rFonts w:ascii="Book Antiqua" w:hAnsi="Book Antiqua"/>
          <w:b/>
          <w:bCs/>
          <w:sz w:val="24"/>
          <w:szCs w:val="24"/>
        </w:rPr>
        <w:t>17 de marzo de 2026</w:t>
      </w:r>
      <w:r w:rsidR="00AF68F7" w:rsidRPr="0078252A">
        <w:rPr>
          <w:rFonts w:ascii="Book Antiqua" w:hAnsi="Book Antiqua"/>
          <w:sz w:val="24"/>
          <w:szCs w:val="24"/>
        </w:rPr>
        <w:t>.</w:t>
      </w:r>
      <w:r w:rsidR="00B07585" w:rsidRPr="0078252A">
        <w:rPr>
          <w:rFonts w:ascii="Book Antiqua" w:hAnsi="Book Antiqua"/>
          <w:sz w:val="24"/>
          <w:szCs w:val="24"/>
        </w:rPr>
        <w:t xml:space="preserve"> En representación del</w:t>
      </w:r>
      <w:r w:rsidR="00D11800" w:rsidRPr="0078252A">
        <w:rPr>
          <w:rFonts w:ascii="Book Antiqua" w:hAnsi="Book Antiqua"/>
          <w:sz w:val="24"/>
          <w:szCs w:val="24"/>
        </w:rPr>
        <w:t xml:space="preserve"> </w:t>
      </w:r>
      <w:r w:rsidR="004424BD" w:rsidRPr="0078252A">
        <w:rPr>
          <w:rFonts w:ascii="Book Antiqua" w:hAnsi="Book Antiqua"/>
          <w:sz w:val="24"/>
          <w:szCs w:val="24"/>
        </w:rPr>
        <w:t>Negociado de Telecomunicaciones (NET)</w:t>
      </w:r>
      <w:r w:rsidR="00B07585" w:rsidRPr="0078252A">
        <w:rPr>
          <w:rFonts w:ascii="Book Antiqua" w:hAnsi="Book Antiqua"/>
          <w:sz w:val="24"/>
          <w:szCs w:val="24"/>
        </w:rPr>
        <w:t xml:space="preserve">, compareció su </w:t>
      </w:r>
      <w:r w:rsidR="003300D3" w:rsidRPr="0078252A">
        <w:rPr>
          <w:rFonts w:ascii="Book Antiqua" w:hAnsi="Book Antiqua"/>
          <w:sz w:val="24"/>
          <w:szCs w:val="24"/>
        </w:rPr>
        <w:t>presidente, Osvaldo Soto García</w:t>
      </w:r>
      <w:r w:rsidR="00B07585" w:rsidRPr="0078252A">
        <w:rPr>
          <w:rFonts w:ascii="Book Antiqua" w:hAnsi="Book Antiqua"/>
          <w:sz w:val="24"/>
          <w:szCs w:val="24"/>
        </w:rPr>
        <w:t>; en representación del Departamento de Asuntos del Consumidor</w:t>
      </w:r>
      <w:r w:rsidR="00D11800" w:rsidRPr="0078252A">
        <w:rPr>
          <w:rFonts w:ascii="Book Antiqua" w:hAnsi="Book Antiqua"/>
          <w:sz w:val="24"/>
          <w:szCs w:val="24"/>
        </w:rPr>
        <w:t xml:space="preserve"> </w:t>
      </w:r>
      <w:r w:rsidR="00B07585" w:rsidRPr="0078252A">
        <w:rPr>
          <w:rFonts w:ascii="Book Antiqua" w:hAnsi="Book Antiqua"/>
          <w:sz w:val="24"/>
          <w:szCs w:val="24"/>
        </w:rPr>
        <w:t xml:space="preserve">(DACO), compareció </w:t>
      </w:r>
      <w:r w:rsidR="003300D3" w:rsidRPr="0078252A">
        <w:rPr>
          <w:rFonts w:ascii="Book Antiqua" w:hAnsi="Book Antiqua"/>
          <w:sz w:val="24"/>
          <w:szCs w:val="24"/>
        </w:rPr>
        <w:t xml:space="preserve">el Lcdo. </w:t>
      </w:r>
      <w:proofErr w:type="spellStart"/>
      <w:r w:rsidR="008B2322" w:rsidRPr="0078252A">
        <w:rPr>
          <w:rFonts w:ascii="Book Antiqua" w:hAnsi="Book Antiqua"/>
          <w:sz w:val="24"/>
          <w:szCs w:val="24"/>
        </w:rPr>
        <w:t>Reymerick</w:t>
      </w:r>
      <w:proofErr w:type="spellEnd"/>
      <w:r w:rsidR="008B2322" w:rsidRPr="0078252A">
        <w:rPr>
          <w:rFonts w:ascii="Book Antiqua" w:hAnsi="Book Antiqua"/>
          <w:sz w:val="24"/>
          <w:szCs w:val="24"/>
        </w:rPr>
        <w:t xml:space="preserve"> Aponte López</w:t>
      </w:r>
      <w:r w:rsidR="00B07585" w:rsidRPr="0078252A">
        <w:rPr>
          <w:rFonts w:ascii="Book Antiqua" w:hAnsi="Book Antiqua"/>
          <w:sz w:val="24"/>
          <w:szCs w:val="24"/>
        </w:rPr>
        <w:t xml:space="preserve">; </w:t>
      </w:r>
      <w:r w:rsidR="00C567DD" w:rsidRPr="0078252A">
        <w:rPr>
          <w:rFonts w:ascii="Book Antiqua" w:hAnsi="Book Antiqua"/>
          <w:sz w:val="24"/>
          <w:szCs w:val="24"/>
        </w:rPr>
        <w:t xml:space="preserve">en representación de la Policía de Puerto Rico, compareció el </w:t>
      </w:r>
      <w:r w:rsidR="009022F4" w:rsidRPr="0078252A">
        <w:rPr>
          <w:rFonts w:ascii="Book Antiqua" w:hAnsi="Book Antiqua"/>
          <w:sz w:val="24"/>
          <w:szCs w:val="24"/>
        </w:rPr>
        <w:t xml:space="preserve">director de Crímenes Cibernéticos, </w:t>
      </w:r>
      <w:r w:rsidR="00F80122" w:rsidRPr="0078252A">
        <w:rPr>
          <w:rFonts w:ascii="Book Antiqua" w:hAnsi="Book Antiqua"/>
          <w:sz w:val="24"/>
          <w:szCs w:val="24"/>
        </w:rPr>
        <w:t>Tte. Luis Maldonado Miranda</w:t>
      </w:r>
      <w:r w:rsidR="00C567DD" w:rsidRPr="0078252A">
        <w:rPr>
          <w:rFonts w:ascii="Book Antiqua" w:hAnsi="Book Antiqua"/>
          <w:sz w:val="24"/>
          <w:szCs w:val="24"/>
        </w:rPr>
        <w:t xml:space="preserve">; </w:t>
      </w:r>
      <w:r w:rsidR="00B07585" w:rsidRPr="0078252A">
        <w:rPr>
          <w:rFonts w:ascii="Book Antiqua" w:hAnsi="Book Antiqua"/>
          <w:sz w:val="24"/>
          <w:szCs w:val="24"/>
        </w:rPr>
        <w:t xml:space="preserve">y en representación </w:t>
      </w:r>
      <w:r w:rsidR="00D57BBA" w:rsidRPr="0078252A">
        <w:rPr>
          <w:rFonts w:ascii="Book Antiqua" w:hAnsi="Book Antiqua"/>
          <w:sz w:val="24"/>
          <w:szCs w:val="24"/>
        </w:rPr>
        <w:t>del Colegio de Trabajadores Sociales de Puerto Rico (C</w:t>
      </w:r>
      <w:r w:rsidR="00B67CD4" w:rsidRPr="0078252A">
        <w:rPr>
          <w:rFonts w:ascii="Book Antiqua" w:hAnsi="Book Antiqua"/>
          <w:sz w:val="24"/>
          <w:szCs w:val="24"/>
        </w:rPr>
        <w:t xml:space="preserve">TSPR), su presidenta, </w:t>
      </w:r>
      <w:proofErr w:type="spellStart"/>
      <w:r w:rsidR="00B67CD4" w:rsidRPr="0078252A">
        <w:rPr>
          <w:rFonts w:ascii="Book Antiqua" w:hAnsi="Book Antiqua"/>
          <w:sz w:val="24"/>
          <w:szCs w:val="24"/>
        </w:rPr>
        <w:t>Lydael</w:t>
      </w:r>
      <w:proofErr w:type="spellEnd"/>
      <w:r w:rsidR="00B67CD4" w:rsidRPr="0078252A">
        <w:rPr>
          <w:rFonts w:ascii="Book Antiqua" w:hAnsi="Book Antiqua"/>
          <w:sz w:val="24"/>
          <w:szCs w:val="24"/>
        </w:rPr>
        <w:t xml:space="preserve"> Vega Otero</w:t>
      </w:r>
      <w:r w:rsidR="00B07585" w:rsidRPr="0078252A">
        <w:rPr>
          <w:rFonts w:ascii="Book Antiqua" w:hAnsi="Book Antiqua"/>
          <w:sz w:val="24"/>
          <w:szCs w:val="24"/>
        </w:rPr>
        <w:t>.</w:t>
      </w:r>
      <w:r w:rsidR="003366B1" w:rsidRPr="0078252A">
        <w:rPr>
          <w:rFonts w:ascii="Book Antiqua" w:hAnsi="Book Antiqua"/>
          <w:sz w:val="24"/>
          <w:szCs w:val="24"/>
        </w:rPr>
        <w:t xml:space="preserve"> </w:t>
      </w:r>
    </w:p>
    <w:p w14:paraId="092E0B84" w14:textId="16642D9C" w:rsidR="00605F50" w:rsidRDefault="004E14B0" w:rsidP="007F17E9">
      <w:pPr>
        <w:ind w:firstLine="708"/>
        <w:jc w:val="both"/>
        <w:rPr>
          <w:rFonts w:ascii="Book Antiqua" w:hAnsi="Book Antiqua"/>
          <w:sz w:val="24"/>
          <w:szCs w:val="24"/>
        </w:rPr>
      </w:pPr>
      <w:r w:rsidRPr="0078252A">
        <w:rPr>
          <w:rFonts w:ascii="Book Antiqua" w:hAnsi="Book Antiqua"/>
          <w:sz w:val="24"/>
          <w:szCs w:val="24"/>
        </w:rPr>
        <w:lastRenderedPageBreak/>
        <w:t>A continuación, un resumen de lo expuesto por éstos:</w:t>
      </w:r>
    </w:p>
    <w:p w14:paraId="6DC14B16" w14:textId="77777777" w:rsidR="007F17E9" w:rsidRPr="0078252A" w:rsidRDefault="007F17E9" w:rsidP="007F17E9">
      <w:pPr>
        <w:ind w:firstLine="708"/>
        <w:jc w:val="both"/>
        <w:rPr>
          <w:rFonts w:ascii="Book Antiqua" w:hAnsi="Book Antiqua"/>
          <w:sz w:val="24"/>
          <w:szCs w:val="24"/>
        </w:rPr>
      </w:pPr>
    </w:p>
    <w:p w14:paraId="1D367444" w14:textId="0515787E" w:rsidR="00B67CD4" w:rsidRPr="0078252A" w:rsidRDefault="003366B1" w:rsidP="0089415C">
      <w:pPr>
        <w:jc w:val="both"/>
        <w:rPr>
          <w:rFonts w:ascii="Book Antiqua" w:hAnsi="Book Antiqua"/>
          <w:b/>
          <w:bCs/>
          <w:sz w:val="24"/>
          <w:szCs w:val="24"/>
          <w:u w:val="single"/>
        </w:rPr>
      </w:pPr>
      <w:r w:rsidRPr="0078252A">
        <w:rPr>
          <w:rFonts w:ascii="Book Antiqua" w:hAnsi="Book Antiqua"/>
          <w:b/>
          <w:bCs/>
          <w:sz w:val="24"/>
          <w:szCs w:val="24"/>
          <w:u w:val="single"/>
        </w:rPr>
        <w:t>NEGOCIADO DE TELECOMUNICACIONES (NET)</w:t>
      </w:r>
    </w:p>
    <w:p w14:paraId="626B0D9D" w14:textId="5BE7B660" w:rsidR="00310871" w:rsidRPr="0078252A" w:rsidRDefault="003E50C4" w:rsidP="00310871">
      <w:pPr>
        <w:ind w:firstLine="708"/>
        <w:jc w:val="both"/>
        <w:rPr>
          <w:rFonts w:ascii="Book Antiqua" w:hAnsi="Book Antiqua"/>
          <w:sz w:val="24"/>
          <w:szCs w:val="24"/>
        </w:rPr>
      </w:pPr>
      <w:r w:rsidRPr="0078252A">
        <w:rPr>
          <w:rFonts w:ascii="Book Antiqua" w:hAnsi="Book Antiqua"/>
          <w:sz w:val="24"/>
          <w:szCs w:val="24"/>
        </w:rPr>
        <w:t xml:space="preserve">Sostiene que el proyecto persigue </w:t>
      </w:r>
      <w:r w:rsidR="00310871" w:rsidRPr="0078252A">
        <w:rPr>
          <w:rFonts w:ascii="Book Antiqua" w:hAnsi="Book Antiqua"/>
          <w:sz w:val="24"/>
          <w:szCs w:val="24"/>
        </w:rPr>
        <w:t>enmendar la Ley 185-2024 para fortalecer la protección de la privacidad cibernética de menores mediante nuevas obligaciones dirigidas a plataformas digitales y proveedores de servicios tecnológicos.</w:t>
      </w:r>
    </w:p>
    <w:p w14:paraId="3FF63200" w14:textId="77777777" w:rsidR="00310871" w:rsidRPr="0078252A" w:rsidRDefault="00310871" w:rsidP="00310871">
      <w:pPr>
        <w:ind w:firstLine="708"/>
        <w:jc w:val="both"/>
        <w:rPr>
          <w:rFonts w:ascii="Book Antiqua" w:hAnsi="Book Antiqua"/>
          <w:sz w:val="24"/>
          <w:szCs w:val="24"/>
        </w:rPr>
      </w:pPr>
      <w:r w:rsidRPr="0078252A">
        <w:rPr>
          <w:rFonts w:ascii="Book Antiqua" w:hAnsi="Book Antiqua"/>
          <w:sz w:val="24"/>
          <w:szCs w:val="24"/>
        </w:rPr>
        <w:t>El Memorial destaca que el proyecto establece un deber general de cuidado digital para las plataformas con usuarios menores de edad, requiriendo que adopten medidas razonables para prevenir daños previsibles, evitar diseños adictivos o manipuladores y garantizar configuraciones de privacidad adecuadas desde el diseño inicial de las aplicaciones.</w:t>
      </w:r>
    </w:p>
    <w:p w14:paraId="62E90E67" w14:textId="77777777" w:rsidR="00310871" w:rsidRPr="0078252A" w:rsidRDefault="00310871" w:rsidP="00310871">
      <w:pPr>
        <w:ind w:firstLine="708"/>
        <w:jc w:val="both"/>
        <w:rPr>
          <w:rFonts w:ascii="Book Antiqua" w:hAnsi="Book Antiqua"/>
          <w:sz w:val="24"/>
          <w:szCs w:val="24"/>
        </w:rPr>
      </w:pPr>
      <w:r w:rsidRPr="0078252A">
        <w:rPr>
          <w:rFonts w:ascii="Book Antiqua" w:hAnsi="Book Antiqua"/>
          <w:sz w:val="24"/>
          <w:szCs w:val="24"/>
        </w:rPr>
        <w:t>La medida también incorpora:</w:t>
      </w:r>
    </w:p>
    <w:p w14:paraId="21DA6E8B" w14:textId="77777777" w:rsidR="00310871" w:rsidRPr="0078252A" w:rsidRDefault="00310871" w:rsidP="00310871">
      <w:pPr>
        <w:numPr>
          <w:ilvl w:val="0"/>
          <w:numId w:val="22"/>
        </w:numPr>
        <w:jc w:val="both"/>
        <w:rPr>
          <w:rFonts w:ascii="Book Antiqua" w:hAnsi="Book Antiqua"/>
          <w:sz w:val="24"/>
          <w:szCs w:val="24"/>
        </w:rPr>
      </w:pPr>
      <w:r w:rsidRPr="0078252A">
        <w:rPr>
          <w:rFonts w:ascii="Book Antiqua" w:hAnsi="Book Antiqua"/>
          <w:sz w:val="24"/>
          <w:szCs w:val="24"/>
        </w:rPr>
        <w:t>Evaluaciones de impacto dirigidas a menores antes de implementar nuevas funciones o rediseños significativos.</w:t>
      </w:r>
    </w:p>
    <w:p w14:paraId="53CF9E44" w14:textId="77777777" w:rsidR="00310871" w:rsidRPr="0078252A" w:rsidRDefault="00310871" w:rsidP="00310871">
      <w:pPr>
        <w:numPr>
          <w:ilvl w:val="0"/>
          <w:numId w:val="22"/>
        </w:numPr>
        <w:jc w:val="both"/>
        <w:rPr>
          <w:rFonts w:ascii="Book Antiqua" w:hAnsi="Book Antiqua"/>
          <w:sz w:val="24"/>
          <w:szCs w:val="24"/>
        </w:rPr>
      </w:pPr>
      <w:r w:rsidRPr="0078252A">
        <w:rPr>
          <w:rFonts w:ascii="Book Antiqua" w:hAnsi="Book Antiqua"/>
          <w:sz w:val="24"/>
          <w:szCs w:val="24"/>
        </w:rPr>
        <w:t>Restricciones sobre el uso de datos personales de menores para publicidad y mercadeo.</w:t>
      </w:r>
    </w:p>
    <w:p w14:paraId="5EF77363" w14:textId="77777777" w:rsidR="00310871" w:rsidRPr="0078252A" w:rsidRDefault="00310871" w:rsidP="00310871">
      <w:pPr>
        <w:numPr>
          <w:ilvl w:val="0"/>
          <w:numId w:val="22"/>
        </w:numPr>
        <w:jc w:val="both"/>
        <w:rPr>
          <w:rFonts w:ascii="Book Antiqua" w:hAnsi="Book Antiqua"/>
          <w:sz w:val="24"/>
          <w:szCs w:val="24"/>
        </w:rPr>
      </w:pPr>
      <w:r w:rsidRPr="0078252A">
        <w:rPr>
          <w:rFonts w:ascii="Book Antiqua" w:hAnsi="Book Antiqua"/>
          <w:sz w:val="24"/>
          <w:szCs w:val="24"/>
        </w:rPr>
        <w:t>Protección frente al uso indebido de inteligencia artificial generativa para crear imágenes falsas o manipuladas de menores.</w:t>
      </w:r>
    </w:p>
    <w:p w14:paraId="56129141" w14:textId="77777777" w:rsidR="00310871" w:rsidRPr="0078252A" w:rsidRDefault="00310871" w:rsidP="00310871">
      <w:pPr>
        <w:numPr>
          <w:ilvl w:val="0"/>
          <w:numId w:val="22"/>
        </w:numPr>
        <w:jc w:val="both"/>
        <w:rPr>
          <w:rFonts w:ascii="Book Antiqua" w:hAnsi="Book Antiqua"/>
          <w:sz w:val="24"/>
          <w:szCs w:val="24"/>
        </w:rPr>
      </w:pPr>
      <w:r w:rsidRPr="0078252A">
        <w:rPr>
          <w:rFonts w:ascii="Book Antiqua" w:hAnsi="Book Antiqua"/>
          <w:sz w:val="24"/>
          <w:szCs w:val="24"/>
        </w:rPr>
        <w:t>Reconocimiento de derechos económicos y de privacidad para menores creadores de contenido digital.</w:t>
      </w:r>
    </w:p>
    <w:p w14:paraId="215B40DC" w14:textId="77777777" w:rsidR="00310871" w:rsidRPr="0078252A" w:rsidRDefault="00310871" w:rsidP="00310871">
      <w:pPr>
        <w:numPr>
          <w:ilvl w:val="0"/>
          <w:numId w:val="22"/>
        </w:numPr>
        <w:jc w:val="both"/>
        <w:rPr>
          <w:rFonts w:ascii="Book Antiqua" w:hAnsi="Book Antiqua"/>
          <w:sz w:val="24"/>
          <w:szCs w:val="24"/>
        </w:rPr>
      </w:pPr>
      <w:r w:rsidRPr="0078252A">
        <w:rPr>
          <w:rFonts w:ascii="Book Antiqua" w:hAnsi="Book Antiqua"/>
          <w:sz w:val="24"/>
          <w:szCs w:val="24"/>
        </w:rPr>
        <w:t>Política pública educativa sobre alfabetización digital en el sistema escolar.</w:t>
      </w:r>
    </w:p>
    <w:p w14:paraId="1DCBBAED" w14:textId="77777777" w:rsidR="007F17E9" w:rsidRDefault="007F17E9" w:rsidP="00310871">
      <w:pPr>
        <w:ind w:firstLine="708"/>
        <w:jc w:val="both"/>
        <w:rPr>
          <w:rFonts w:ascii="Book Antiqua" w:hAnsi="Book Antiqua"/>
          <w:sz w:val="24"/>
          <w:szCs w:val="24"/>
        </w:rPr>
      </w:pPr>
    </w:p>
    <w:p w14:paraId="44D3EE05" w14:textId="437C9778" w:rsidR="00310871" w:rsidRPr="0078252A" w:rsidRDefault="00310871" w:rsidP="00310871">
      <w:pPr>
        <w:ind w:firstLine="708"/>
        <w:jc w:val="both"/>
        <w:rPr>
          <w:rFonts w:ascii="Book Antiqua" w:hAnsi="Book Antiqua"/>
          <w:sz w:val="24"/>
          <w:szCs w:val="24"/>
        </w:rPr>
      </w:pPr>
      <w:r w:rsidRPr="0078252A">
        <w:rPr>
          <w:rFonts w:ascii="Book Antiqua" w:hAnsi="Book Antiqua"/>
          <w:sz w:val="24"/>
          <w:szCs w:val="24"/>
        </w:rPr>
        <w:t>El NET indicó que el proyecto responde al acelerado desarrollo tecnológico y a los nuevos riesgos asociados a la inteligencia artificial y las plataformas digitales, fortaleciendo así el marco regulatorio existente.</w:t>
      </w:r>
    </w:p>
    <w:p w14:paraId="4F1EAE9A" w14:textId="6938DD20" w:rsidR="00D25287" w:rsidRDefault="00310871" w:rsidP="0078252A">
      <w:pPr>
        <w:ind w:firstLine="708"/>
        <w:jc w:val="both"/>
        <w:rPr>
          <w:rFonts w:ascii="Book Antiqua" w:hAnsi="Book Antiqua"/>
          <w:sz w:val="24"/>
          <w:szCs w:val="24"/>
        </w:rPr>
      </w:pPr>
      <w:r w:rsidRPr="0078252A">
        <w:rPr>
          <w:rFonts w:ascii="Book Antiqua" w:hAnsi="Book Antiqua"/>
          <w:sz w:val="24"/>
          <w:szCs w:val="24"/>
        </w:rPr>
        <w:t>El Memorial además señala que el Negociado ya se encuentra implementando la Ley 185-2024 y que actualmente desarrolla reglamentación, formularios y procesos de querellas para atender posibles violaciones relacionadas con privacidad cibernética y protección de menores</w:t>
      </w:r>
      <w:r w:rsidR="00D25287" w:rsidRPr="0078252A">
        <w:rPr>
          <w:rFonts w:ascii="Book Antiqua" w:hAnsi="Book Antiqua"/>
          <w:sz w:val="24"/>
          <w:szCs w:val="24"/>
        </w:rPr>
        <w:t xml:space="preserve"> en Puerto Rico</w:t>
      </w:r>
      <w:r w:rsidRPr="0078252A">
        <w:rPr>
          <w:rFonts w:ascii="Book Antiqua" w:hAnsi="Book Antiqua"/>
          <w:sz w:val="24"/>
          <w:szCs w:val="24"/>
        </w:rPr>
        <w:t>.</w:t>
      </w:r>
    </w:p>
    <w:p w14:paraId="1E640B74" w14:textId="77777777" w:rsidR="00F83BFD" w:rsidRDefault="00F83BFD" w:rsidP="0078252A">
      <w:pPr>
        <w:ind w:firstLine="708"/>
        <w:jc w:val="both"/>
        <w:rPr>
          <w:rFonts w:ascii="Book Antiqua" w:hAnsi="Book Antiqua"/>
          <w:sz w:val="24"/>
          <w:szCs w:val="24"/>
        </w:rPr>
      </w:pPr>
    </w:p>
    <w:p w14:paraId="3856EFB8" w14:textId="77777777" w:rsidR="007F17E9" w:rsidRPr="0078252A" w:rsidRDefault="007F17E9" w:rsidP="0078252A">
      <w:pPr>
        <w:ind w:firstLine="708"/>
        <w:jc w:val="both"/>
        <w:rPr>
          <w:rFonts w:ascii="Book Antiqua" w:hAnsi="Book Antiqua"/>
          <w:sz w:val="24"/>
          <w:szCs w:val="24"/>
        </w:rPr>
      </w:pPr>
    </w:p>
    <w:p w14:paraId="3B1418C8" w14:textId="22EF69A6" w:rsidR="004E14B0" w:rsidRPr="0078252A" w:rsidRDefault="004E14B0" w:rsidP="0089415C">
      <w:pPr>
        <w:jc w:val="both"/>
        <w:rPr>
          <w:rFonts w:ascii="Book Antiqua" w:hAnsi="Book Antiqua"/>
          <w:b/>
          <w:bCs/>
          <w:sz w:val="24"/>
          <w:szCs w:val="24"/>
          <w:u w:val="single"/>
        </w:rPr>
      </w:pPr>
      <w:r w:rsidRPr="0078252A">
        <w:rPr>
          <w:rFonts w:ascii="Book Antiqua" w:hAnsi="Book Antiqua"/>
          <w:b/>
          <w:bCs/>
          <w:sz w:val="24"/>
          <w:szCs w:val="24"/>
          <w:u w:val="single"/>
        </w:rPr>
        <w:lastRenderedPageBreak/>
        <w:t>POLICÍA DE PUERTO RICO</w:t>
      </w:r>
    </w:p>
    <w:p w14:paraId="54A965F8" w14:textId="0F522F98" w:rsidR="00751758" w:rsidRPr="0078252A" w:rsidRDefault="00751758" w:rsidP="00751758">
      <w:pPr>
        <w:ind w:firstLine="708"/>
        <w:jc w:val="both"/>
        <w:rPr>
          <w:rFonts w:ascii="Book Antiqua" w:hAnsi="Book Antiqua"/>
          <w:sz w:val="24"/>
          <w:szCs w:val="24"/>
        </w:rPr>
      </w:pPr>
      <w:r w:rsidRPr="0078252A">
        <w:rPr>
          <w:rFonts w:ascii="Book Antiqua" w:hAnsi="Book Antiqua"/>
          <w:sz w:val="24"/>
          <w:szCs w:val="24"/>
        </w:rPr>
        <w:t>En cuanto al P. de la C. 978, la Policía expresó reservas sobre la ausencia de mecanismos claros para fiscalizar la monetización y explotación económica del contenido generado por menores de edad. El memorial expone que, aunque el proyecto reconoce derechos económicos a menores creadores de contenido digital, no delimita adecuadamente quién se beneficia económicamente de dichas actividades ni cómo el Estado podría supervisar tales dinámicas. La agencia advirtió que muchos menores participan actualmente en transmisiones en vivo, creación de contenido y monetización en redes sociales, lo que podría abrir la puerta a escenarios de explotación económica por parte de terceros. En ese sentido, recomendó fortalecer el proyecto mediante salvaguardas adicionales y mecanismos de supervisión más definidos.</w:t>
      </w:r>
    </w:p>
    <w:p w14:paraId="01B9C173" w14:textId="2B248D7E" w:rsidR="00751758" w:rsidRPr="0078252A" w:rsidRDefault="00751758" w:rsidP="00751758">
      <w:pPr>
        <w:ind w:firstLine="708"/>
        <w:jc w:val="both"/>
        <w:rPr>
          <w:rFonts w:ascii="Book Antiqua" w:hAnsi="Book Antiqua"/>
          <w:sz w:val="24"/>
          <w:szCs w:val="24"/>
        </w:rPr>
      </w:pPr>
      <w:r w:rsidRPr="0078252A">
        <w:rPr>
          <w:rFonts w:ascii="Book Antiqua" w:hAnsi="Book Antiqua"/>
          <w:sz w:val="24"/>
          <w:szCs w:val="24"/>
        </w:rPr>
        <w:t>Asimismo, la Policía destacó que el marco regulatorio vigente, particularmente la Ley 185-2024, ya contempla protecciones relacionadas con la privacidad y manejo de información personal de menores en plataformas digitales. No obstante, señaló que las medidas propuestas amplían dicho marco hacia áreas vinculadas a beneficios económicos derivados de contenido digital producido por menores, por lo que entendió necesario clarificar la interacción entre ambas legislaciones y atender posibles vacíos regulatorios.</w:t>
      </w:r>
    </w:p>
    <w:p w14:paraId="1C5A6C96" w14:textId="77777777" w:rsidR="00201D08" w:rsidRPr="0078252A" w:rsidRDefault="00201D08" w:rsidP="0089415C">
      <w:pPr>
        <w:jc w:val="both"/>
        <w:rPr>
          <w:rFonts w:ascii="Book Antiqua" w:hAnsi="Book Antiqua"/>
          <w:b/>
          <w:bCs/>
          <w:sz w:val="24"/>
          <w:szCs w:val="24"/>
          <w:u w:val="single"/>
        </w:rPr>
      </w:pPr>
    </w:p>
    <w:p w14:paraId="3174F66A" w14:textId="3482EBAD" w:rsidR="009E78DC" w:rsidRPr="0078252A" w:rsidRDefault="009E78DC" w:rsidP="0089415C">
      <w:pPr>
        <w:jc w:val="both"/>
        <w:rPr>
          <w:rFonts w:ascii="Book Antiqua" w:hAnsi="Book Antiqua"/>
          <w:sz w:val="24"/>
          <w:szCs w:val="24"/>
          <w:u w:val="single"/>
        </w:rPr>
      </w:pPr>
      <w:r w:rsidRPr="0078252A">
        <w:rPr>
          <w:rFonts w:ascii="Book Antiqua" w:hAnsi="Book Antiqua"/>
          <w:b/>
          <w:bCs/>
          <w:sz w:val="24"/>
          <w:szCs w:val="24"/>
          <w:u w:val="single"/>
        </w:rPr>
        <w:t>COLEGIO DE PROFESIONALES DE TRABAJO SOCIAL DE PUERTO RICO (CPTSPR)</w:t>
      </w:r>
    </w:p>
    <w:p w14:paraId="1DBCC3D3" w14:textId="273AECC7" w:rsidR="00A0008B" w:rsidRPr="0078252A" w:rsidRDefault="003343F6" w:rsidP="00A0008B">
      <w:pPr>
        <w:ind w:firstLine="708"/>
        <w:jc w:val="both"/>
        <w:rPr>
          <w:rFonts w:ascii="Book Antiqua" w:hAnsi="Book Antiqua"/>
          <w:sz w:val="24"/>
          <w:szCs w:val="24"/>
        </w:rPr>
      </w:pPr>
      <w:r w:rsidRPr="0078252A">
        <w:rPr>
          <w:rFonts w:ascii="Book Antiqua" w:hAnsi="Book Antiqua"/>
          <w:sz w:val="24"/>
          <w:szCs w:val="24"/>
        </w:rPr>
        <w:t xml:space="preserve">El CPTSPR </w:t>
      </w:r>
      <w:r w:rsidR="00A0008B" w:rsidRPr="0078252A">
        <w:rPr>
          <w:rFonts w:ascii="Book Antiqua" w:hAnsi="Book Antiqua"/>
          <w:sz w:val="24"/>
          <w:szCs w:val="24"/>
        </w:rPr>
        <w:t>expresó que el P. de la C. 978 constituye la propuesta más alineada con la evidencia científica y con las recomendaciones internacionales emitidas por UNICEF y otros organismos especializados. El memorial destacó favorablemente la inclusión del deber de cuidado digital (“</w:t>
      </w:r>
      <w:proofErr w:type="spellStart"/>
      <w:r w:rsidR="00A0008B" w:rsidRPr="0078252A">
        <w:rPr>
          <w:rFonts w:ascii="Book Antiqua" w:hAnsi="Book Antiqua"/>
          <w:sz w:val="24"/>
          <w:szCs w:val="24"/>
        </w:rPr>
        <w:t>duty</w:t>
      </w:r>
      <w:proofErr w:type="spellEnd"/>
      <w:r w:rsidR="00A0008B" w:rsidRPr="0078252A">
        <w:rPr>
          <w:rFonts w:ascii="Book Antiqua" w:hAnsi="Book Antiqua"/>
          <w:sz w:val="24"/>
          <w:szCs w:val="24"/>
        </w:rPr>
        <w:t xml:space="preserve"> </w:t>
      </w:r>
      <w:proofErr w:type="spellStart"/>
      <w:r w:rsidR="00A0008B" w:rsidRPr="0078252A">
        <w:rPr>
          <w:rFonts w:ascii="Book Antiqua" w:hAnsi="Book Antiqua"/>
          <w:sz w:val="24"/>
          <w:szCs w:val="24"/>
        </w:rPr>
        <w:t>of</w:t>
      </w:r>
      <w:proofErr w:type="spellEnd"/>
      <w:r w:rsidR="00A0008B" w:rsidRPr="0078252A">
        <w:rPr>
          <w:rFonts w:ascii="Book Antiqua" w:hAnsi="Book Antiqua"/>
          <w:sz w:val="24"/>
          <w:szCs w:val="24"/>
        </w:rPr>
        <w:t xml:space="preserve"> care”), las disposiciones dirigidas a regular diseños adictivos y manipulativos de plataformas digitales, las evaluaciones de impacto sobre menores y la incorporación de programas de alfabetización digital en el sistema educativo. Igualmente, reconoció como innovadora la protección de menores creadores de contenido digital. Sin embargo, recomendó fortalecer el proyecto mediante asignaciones presupuestarias específicas, la creación de comités asesores multisectoriales y mecanismos independientes de evaluación pública.</w:t>
      </w:r>
    </w:p>
    <w:p w14:paraId="6DB13231" w14:textId="77777777" w:rsidR="00A0008B" w:rsidRPr="0078252A" w:rsidRDefault="00A0008B" w:rsidP="00A0008B">
      <w:pPr>
        <w:ind w:firstLine="708"/>
        <w:jc w:val="both"/>
        <w:rPr>
          <w:rFonts w:ascii="Book Antiqua" w:hAnsi="Book Antiqua"/>
          <w:sz w:val="24"/>
          <w:szCs w:val="24"/>
        </w:rPr>
      </w:pPr>
      <w:r w:rsidRPr="0078252A">
        <w:rPr>
          <w:rFonts w:ascii="Book Antiqua" w:hAnsi="Book Antiqua"/>
          <w:sz w:val="24"/>
          <w:szCs w:val="24"/>
        </w:rPr>
        <w:t xml:space="preserve">El memorial también examinó experiencias comparadas en jurisdicciones como Australia, Reino Unido y Quebec. Particularmente, se resaltó que modelos regulatorios centrados exclusivamente en prohibiciones de acceso han enfrentado dificultades de implementación y cuestionamientos constitucionales, mientras que modelos basados en “seguridad por diseño”, protección de datos y responsabilidad corporativa han mostrado resultados más consistentes y efectivos. Asimismo, el CPTSPR enfatizó la importancia de </w:t>
      </w:r>
      <w:r w:rsidRPr="0078252A">
        <w:rPr>
          <w:rFonts w:ascii="Book Antiqua" w:hAnsi="Book Antiqua"/>
          <w:sz w:val="24"/>
          <w:szCs w:val="24"/>
        </w:rPr>
        <w:lastRenderedPageBreak/>
        <w:t>incluir consultas formales a jóvenes y sectores vulnerables como parte esencial de cualquier política pública relacionada con el entorno digital.</w:t>
      </w:r>
    </w:p>
    <w:p w14:paraId="31738783" w14:textId="494CA341" w:rsidR="008B6365" w:rsidRPr="0078252A" w:rsidRDefault="00A0008B" w:rsidP="00C3573C">
      <w:pPr>
        <w:ind w:firstLine="708"/>
        <w:jc w:val="both"/>
        <w:rPr>
          <w:rFonts w:ascii="Book Antiqua" w:hAnsi="Book Antiqua"/>
          <w:sz w:val="24"/>
          <w:szCs w:val="24"/>
        </w:rPr>
      </w:pPr>
      <w:r w:rsidRPr="0078252A">
        <w:rPr>
          <w:rFonts w:ascii="Book Antiqua" w:hAnsi="Book Antiqua"/>
          <w:sz w:val="24"/>
          <w:szCs w:val="24"/>
        </w:rPr>
        <w:t>Finalmente, el CPTSPR recomendó que el P. de la C. 978 sea adoptado como eje principal de la política pública sobre bienestar digital en Puerto Rico, acompañado de medidas complementarias relacionadas con alfabetización digital, salud mental, equidad racial y de género, protección de juventudes LGBTQIA+ y mecanismos continuos de evaluación y participación ciudadana. El Colegio reiteró que la protección efectiva de la niñez y juventud requiere intervenciones integrales que atiendan las causas estructurales de vulnerabilidad y no únicamente restricciones de acceso tecnológico.</w:t>
      </w:r>
    </w:p>
    <w:p w14:paraId="4C0F758E" w14:textId="77777777" w:rsidR="008B6365" w:rsidRPr="0078252A" w:rsidRDefault="008B6365" w:rsidP="001F2D45">
      <w:pPr>
        <w:jc w:val="both"/>
        <w:rPr>
          <w:rFonts w:ascii="Book Antiqua" w:hAnsi="Book Antiqua"/>
          <w:b/>
          <w:bCs/>
          <w:sz w:val="24"/>
          <w:szCs w:val="24"/>
          <w:lang w:eastAsia="x-none"/>
        </w:rPr>
      </w:pPr>
    </w:p>
    <w:p w14:paraId="219F8D11" w14:textId="5F0E1AFA" w:rsidR="00E96C8C" w:rsidRPr="0078252A" w:rsidRDefault="001F2D45" w:rsidP="001F2D45">
      <w:pPr>
        <w:jc w:val="both"/>
        <w:rPr>
          <w:rFonts w:ascii="Book Antiqua" w:hAnsi="Book Antiqua"/>
          <w:b/>
          <w:bCs/>
          <w:sz w:val="24"/>
          <w:szCs w:val="24"/>
          <w:u w:val="single"/>
          <w:lang w:eastAsia="x-none"/>
        </w:rPr>
      </w:pPr>
      <w:r w:rsidRPr="0078252A">
        <w:rPr>
          <w:rFonts w:ascii="Book Antiqua" w:hAnsi="Book Antiqua"/>
          <w:b/>
          <w:bCs/>
          <w:sz w:val="24"/>
          <w:szCs w:val="24"/>
          <w:u w:val="single"/>
          <w:lang w:eastAsia="x-none"/>
        </w:rPr>
        <w:t xml:space="preserve">DEPARTAMENTO DE </w:t>
      </w:r>
      <w:r w:rsidR="00571D69" w:rsidRPr="0078252A">
        <w:rPr>
          <w:rFonts w:ascii="Book Antiqua" w:hAnsi="Book Antiqua"/>
          <w:b/>
          <w:bCs/>
          <w:sz w:val="24"/>
          <w:szCs w:val="24"/>
          <w:u w:val="single"/>
          <w:lang w:eastAsia="x-none"/>
        </w:rPr>
        <w:t>ASUNTOS DEL CONSUMIDOR</w:t>
      </w:r>
      <w:r w:rsidR="00805C42" w:rsidRPr="0078252A">
        <w:rPr>
          <w:rFonts w:ascii="Book Antiqua" w:hAnsi="Book Antiqua"/>
          <w:b/>
          <w:bCs/>
          <w:sz w:val="24"/>
          <w:szCs w:val="24"/>
          <w:u w:val="single"/>
          <w:lang w:eastAsia="x-none"/>
        </w:rPr>
        <w:t xml:space="preserve"> (DACO)</w:t>
      </w:r>
    </w:p>
    <w:p w14:paraId="6E967413" w14:textId="5AB3E869" w:rsidR="004E4403" w:rsidRPr="0078252A" w:rsidRDefault="00805C42" w:rsidP="00805C42">
      <w:pPr>
        <w:ind w:firstLine="708"/>
        <w:jc w:val="both"/>
        <w:rPr>
          <w:rFonts w:ascii="Book Antiqua" w:hAnsi="Book Antiqua"/>
          <w:sz w:val="24"/>
          <w:szCs w:val="24"/>
        </w:rPr>
      </w:pPr>
      <w:r w:rsidRPr="0078252A">
        <w:rPr>
          <w:rFonts w:ascii="Book Antiqua" w:hAnsi="Book Antiqua"/>
          <w:sz w:val="24"/>
          <w:szCs w:val="24"/>
        </w:rPr>
        <w:t>El DACO s</w:t>
      </w:r>
      <w:r w:rsidR="00CF3764" w:rsidRPr="0078252A">
        <w:rPr>
          <w:rFonts w:ascii="Book Antiqua" w:hAnsi="Book Antiqua"/>
          <w:sz w:val="24"/>
          <w:szCs w:val="24"/>
        </w:rPr>
        <w:t>eñaló que, tras un análisis del articulado, la medida no impone ningún deber ministerial, reglamentario o ejecutable en la esfera de su jurisdicción ordinaria. No obstante, expresó su total endoso a los fines loables del proyecto y recomendó encarecidamente delegar la ejecución en el NET por ser el ente rector idóneo.</w:t>
      </w:r>
    </w:p>
    <w:p w14:paraId="536727CA" w14:textId="4ECB3B15" w:rsidR="00805C42" w:rsidRPr="0078252A" w:rsidRDefault="00CA2B59" w:rsidP="00805C42">
      <w:pPr>
        <w:ind w:firstLine="708"/>
        <w:jc w:val="both"/>
        <w:rPr>
          <w:rFonts w:ascii="Book Antiqua" w:hAnsi="Book Antiqua"/>
          <w:sz w:val="24"/>
          <w:szCs w:val="24"/>
        </w:rPr>
      </w:pPr>
      <w:r w:rsidRPr="0078252A">
        <w:rPr>
          <w:rFonts w:ascii="Book Antiqua" w:hAnsi="Book Antiqua"/>
          <w:sz w:val="24"/>
          <w:szCs w:val="24"/>
        </w:rPr>
        <w:t>Si bien sostienen que la medida se encuentra fuera de su jurisdicción, cuentan con el Reglamento</w:t>
      </w:r>
      <w:r w:rsidR="006A3CDA" w:rsidRPr="0078252A">
        <w:rPr>
          <w:rFonts w:ascii="Book Antiqua" w:hAnsi="Book Antiqua"/>
          <w:sz w:val="24"/>
          <w:szCs w:val="24"/>
        </w:rPr>
        <w:t xml:space="preserve"> de Prácticas Comerciales, Reglamento Núm. 9158 de 6 de febrero de </w:t>
      </w:r>
      <w:r w:rsidR="001E328C" w:rsidRPr="0078252A">
        <w:rPr>
          <w:rFonts w:ascii="Book Antiqua" w:hAnsi="Book Antiqua"/>
          <w:sz w:val="24"/>
          <w:szCs w:val="24"/>
        </w:rPr>
        <w:t>2020</w:t>
      </w:r>
      <w:r w:rsidR="00B816DC" w:rsidRPr="0078252A">
        <w:rPr>
          <w:rFonts w:ascii="Book Antiqua" w:hAnsi="Book Antiqua"/>
          <w:sz w:val="24"/>
          <w:szCs w:val="24"/>
        </w:rPr>
        <w:t>, el cual</w:t>
      </w:r>
      <w:r w:rsidR="00D74B46" w:rsidRPr="0078252A">
        <w:rPr>
          <w:rFonts w:ascii="Book Antiqua" w:hAnsi="Book Antiqua"/>
          <w:sz w:val="24"/>
          <w:szCs w:val="24"/>
        </w:rPr>
        <w:t xml:space="preserve"> regula ciertas prácticas comerciales</w:t>
      </w:r>
      <w:r w:rsidR="00141B1D" w:rsidRPr="0078252A">
        <w:rPr>
          <w:rFonts w:ascii="Book Antiqua" w:hAnsi="Book Antiqua"/>
          <w:sz w:val="24"/>
          <w:szCs w:val="24"/>
        </w:rPr>
        <w:t xml:space="preserve"> en Puerto Rico, con el fin de brindar seguridad y confianza a los consumidores.</w:t>
      </w:r>
      <w:r w:rsidR="00C77A73" w:rsidRPr="0078252A">
        <w:rPr>
          <w:rFonts w:ascii="Book Antiqua" w:hAnsi="Book Antiqua"/>
          <w:sz w:val="24"/>
          <w:szCs w:val="24"/>
        </w:rPr>
        <w:t xml:space="preserve"> No obstante, entienden que la medida no les impone responsabilidad y se abstienen de comentar en detalle sobre la misma.</w:t>
      </w:r>
    </w:p>
    <w:p w14:paraId="37A96EE9" w14:textId="77777777" w:rsidR="003366B1" w:rsidRPr="0078252A" w:rsidRDefault="003366B1" w:rsidP="001F2D45">
      <w:pPr>
        <w:jc w:val="both"/>
        <w:rPr>
          <w:rFonts w:ascii="Book Antiqua" w:hAnsi="Book Antiqua"/>
          <w:b/>
          <w:bCs/>
          <w:sz w:val="24"/>
          <w:szCs w:val="24"/>
          <w:u w:val="single"/>
          <w:lang w:eastAsia="x-none"/>
        </w:rPr>
      </w:pPr>
    </w:p>
    <w:p w14:paraId="74235B6A" w14:textId="34F00390" w:rsidR="001F2D45" w:rsidRPr="0078252A" w:rsidRDefault="004E1ABC" w:rsidP="001F2D45">
      <w:pPr>
        <w:jc w:val="both"/>
        <w:rPr>
          <w:rFonts w:ascii="Book Antiqua" w:hAnsi="Book Antiqua"/>
          <w:b/>
          <w:bCs/>
          <w:sz w:val="24"/>
          <w:szCs w:val="24"/>
          <w:u w:val="single"/>
          <w:lang w:eastAsia="x-none"/>
        </w:rPr>
      </w:pPr>
      <w:bookmarkStart w:id="1" w:name="_Hlk213901205"/>
      <w:r w:rsidRPr="0078252A">
        <w:rPr>
          <w:rFonts w:ascii="Book Antiqua" w:hAnsi="Book Antiqua"/>
          <w:b/>
          <w:bCs/>
          <w:sz w:val="24"/>
          <w:szCs w:val="24"/>
          <w:u w:val="single"/>
          <w:lang w:eastAsia="x-none"/>
        </w:rPr>
        <w:t>DEPARTAMENTO DE LA FAMILIA</w:t>
      </w:r>
    </w:p>
    <w:p w14:paraId="0AE052DE" w14:textId="318F2960" w:rsidR="00BF0654" w:rsidRPr="0078252A" w:rsidRDefault="00F175D8" w:rsidP="00F175D8">
      <w:pPr>
        <w:ind w:firstLine="708"/>
        <w:jc w:val="both"/>
        <w:rPr>
          <w:rFonts w:ascii="Book Antiqua" w:hAnsi="Book Antiqua"/>
          <w:sz w:val="24"/>
          <w:szCs w:val="24"/>
          <w:lang w:eastAsia="x-none"/>
        </w:rPr>
      </w:pPr>
      <w:r w:rsidRPr="0078252A">
        <w:rPr>
          <w:rFonts w:ascii="Book Antiqua" w:hAnsi="Book Antiqua"/>
          <w:sz w:val="24"/>
          <w:szCs w:val="24"/>
          <w:lang w:eastAsia="x-none"/>
        </w:rPr>
        <w:t>El Departamento de la Familia a</w:t>
      </w:r>
      <w:r w:rsidR="007345BF" w:rsidRPr="0078252A">
        <w:rPr>
          <w:rFonts w:ascii="Book Antiqua" w:hAnsi="Book Antiqua"/>
          <w:sz w:val="24"/>
          <w:szCs w:val="24"/>
          <w:lang w:eastAsia="x-none"/>
        </w:rPr>
        <w:t>való de forma categórica la intención protectores de la medida. Su recomendación técnica principal consistió en armonizar uniformemente los parámetros de edad en toda la legislación concurrente, fijando de forma inequívoca los dieciséis (16) años como el umbral de edad mínima para el acceso digital en la Isla, evitando lagunas e interpretaciones dispares.</w:t>
      </w:r>
      <w:r w:rsidR="00D76804" w:rsidRPr="0078252A">
        <w:rPr>
          <w:rFonts w:ascii="Book Antiqua" w:hAnsi="Book Antiqua"/>
          <w:sz w:val="24"/>
          <w:szCs w:val="24"/>
          <w:lang w:eastAsia="x-none"/>
        </w:rPr>
        <w:tab/>
      </w:r>
      <w:bookmarkEnd w:id="1"/>
    </w:p>
    <w:p w14:paraId="2DD3FF25" w14:textId="5F99CE83" w:rsidR="00EE3A3E" w:rsidRPr="0078252A" w:rsidRDefault="00BE24A9" w:rsidP="00EE3A3E">
      <w:pPr>
        <w:ind w:firstLine="708"/>
        <w:jc w:val="both"/>
        <w:rPr>
          <w:rFonts w:ascii="Book Antiqua" w:hAnsi="Book Antiqua"/>
          <w:sz w:val="24"/>
          <w:szCs w:val="24"/>
          <w:lang w:eastAsia="x-none"/>
        </w:rPr>
      </w:pPr>
      <w:r w:rsidRPr="0078252A">
        <w:rPr>
          <w:rFonts w:ascii="Book Antiqua" w:hAnsi="Book Antiqua"/>
          <w:sz w:val="24"/>
          <w:szCs w:val="24"/>
          <w:lang w:eastAsia="x-none"/>
        </w:rPr>
        <w:t xml:space="preserve">Sostienen que </w:t>
      </w:r>
      <w:r w:rsidR="00EE3A3E" w:rsidRPr="0078252A">
        <w:rPr>
          <w:rFonts w:ascii="Book Antiqua" w:hAnsi="Book Antiqua"/>
          <w:sz w:val="24"/>
          <w:szCs w:val="24"/>
          <w:lang w:eastAsia="x-none"/>
        </w:rPr>
        <w:t xml:space="preserve">los avances tecnológicos como la llegada del internet, las redes sociales y los medios electrónicos de comunicación, han servido para establecer puentes de contacto entre personas de manera inmediata y desde cualquier parte del mundo. La tecnología ha jugado un rol trascendental en nuestro diario vivir, siendo pieza central de, prácticamente, todas nuestras facetas cotidianas a través de las computadoras, tabletas, teléfonos y televisores inteligentes, automóviles con sistemas operativos que adaptan las aplicaciones de los teléfonos móviles inteligentes, entre otros. Ciertamente ello ha tenido un impacto positivo en la sociedad, así, por ejemplo, a través de los teléfonos inteligentes, </w:t>
      </w:r>
      <w:r w:rsidR="00EE3A3E" w:rsidRPr="0078252A">
        <w:rPr>
          <w:rFonts w:ascii="Book Antiqua" w:hAnsi="Book Antiqua"/>
          <w:sz w:val="24"/>
          <w:szCs w:val="24"/>
          <w:lang w:eastAsia="x-none"/>
        </w:rPr>
        <w:lastRenderedPageBreak/>
        <w:t xml:space="preserve">tabletas o computadoras, podemos hacer múltiples gestiones, desde tomar fotos con gran resolución, ver vídeos, acceder a información, hacer compras, utilizar las redes sociales, juegos, monitoreo de ejercicios físicos, redactar escritos para el trabajo o la escuela, comunicarnos de manera individual o mediante llamadas de video conferencia, entre otras tantas cosas. </w:t>
      </w:r>
    </w:p>
    <w:p w14:paraId="38EFF40D" w14:textId="177DFEBC" w:rsidR="00EE3A3E" w:rsidRPr="0078252A" w:rsidRDefault="00EE3A3E" w:rsidP="00EE3A3E">
      <w:pPr>
        <w:ind w:firstLine="708"/>
        <w:jc w:val="both"/>
        <w:rPr>
          <w:rFonts w:ascii="Book Antiqua" w:hAnsi="Book Antiqua"/>
          <w:sz w:val="24"/>
          <w:szCs w:val="24"/>
          <w:lang w:eastAsia="x-none"/>
        </w:rPr>
      </w:pPr>
      <w:r w:rsidRPr="0078252A">
        <w:rPr>
          <w:rFonts w:ascii="Book Antiqua" w:hAnsi="Book Antiqua"/>
          <w:sz w:val="24"/>
          <w:szCs w:val="24"/>
          <w:lang w:eastAsia="x-none"/>
        </w:rPr>
        <w:t>Ahora bien, estos avances también han tenido consecuencias negativas constatables, especialmente en nuestros niños. Los menores pueden, fácilmente, mediante el uso del internet, entablar comunicación con extraños e intercambiar infinidad de información sin que sus padres se enteren. Precisamente, esta población resulta ser la más indefensa ante el acecho de depredadores sexuales o personas mal intencionadas que se valen de estos medios para lograr sus propósitos, debido a que, usualmente, los menores no entienden completamente los riesgos asociados al uso de la información y comunicación tecnológica o no saben que una vez comparten información personal pierden el control sobre esta. En ese sentido, la tecnología facilita la colaboración criminal, lo que representa retos importantes para las agencias de ley y de orden en la identificación de los criminales que se valen de ella para acosar y perseguir a menores</w:t>
      </w:r>
      <w:r w:rsidR="00941891" w:rsidRPr="0078252A">
        <w:rPr>
          <w:rFonts w:ascii="Book Antiqua" w:hAnsi="Book Antiqua"/>
          <w:sz w:val="24"/>
          <w:szCs w:val="24"/>
          <w:lang w:eastAsia="x-none"/>
        </w:rPr>
        <w:t>.</w:t>
      </w:r>
    </w:p>
    <w:p w14:paraId="442405EF" w14:textId="6205A49B" w:rsidR="00393215" w:rsidRPr="0078252A" w:rsidRDefault="00941891" w:rsidP="00393215">
      <w:pPr>
        <w:ind w:firstLine="708"/>
        <w:jc w:val="both"/>
        <w:rPr>
          <w:rFonts w:ascii="Book Antiqua" w:hAnsi="Book Antiqua"/>
          <w:sz w:val="24"/>
          <w:szCs w:val="24"/>
          <w:lang w:eastAsia="x-none"/>
        </w:rPr>
      </w:pPr>
      <w:r w:rsidRPr="0078252A">
        <w:rPr>
          <w:rFonts w:ascii="Book Antiqua" w:hAnsi="Book Antiqua"/>
          <w:sz w:val="24"/>
          <w:szCs w:val="24"/>
          <w:lang w:eastAsia="x-none"/>
        </w:rPr>
        <w:t xml:space="preserve">Por ello, entienden que </w:t>
      </w:r>
      <w:r w:rsidR="00393215" w:rsidRPr="0078252A">
        <w:rPr>
          <w:rFonts w:ascii="Book Antiqua" w:hAnsi="Book Antiqua"/>
          <w:sz w:val="24"/>
          <w:szCs w:val="24"/>
          <w:lang w:eastAsia="x-none"/>
        </w:rPr>
        <w:t>la política pública debería promover la prevención de la violencia cibernética contra la niñez y juventud mediante la concientización sobre el fenómeno y educación sobre el uso apropiado, responsable y seguro del ciberespacio. De este modo, se pudieran articular estrategias, recursos y servicios a</w:t>
      </w:r>
      <w:r w:rsidR="00E77373" w:rsidRPr="0078252A">
        <w:rPr>
          <w:rFonts w:ascii="Book Antiqua" w:hAnsi="Book Antiqua"/>
          <w:sz w:val="24"/>
          <w:szCs w:val="24"/>
          <w:lang w:eastAsia="x-none"/>
        </w:rPr>
        <w:t xml:space="preserve"> los</w:t>
      </w:r>
      <w:r w:rsidR="00393215" w:rsidRPr="0078252A">
        <w:rPr>
          <w:rFonts w:ascii="Book Antiqua" w:hAnsi="Book Antiqua"/>
          <w:sz w:val="24"/>
          <w:szCs w:val="24"/>
          <w:lang w:eastAsia="x-none"/>
        </w:rPr>
        <w:t xml:space="preserve"> fines de empoderar a los niños y jóvenes en el uso del ciberespacio y apoyar a los padres, madres y personas responsables en la supervisión de este. Así, más allá de tipificar la falta de supervisión en este ámbito como negligencia, destacamos la necesidad de desarrollar política pública que potencie la seguridad y protección de los derechos de los menores al acceso y el uso responsable, seguro y apropiado del ciberespacio.</w:t>
      </w:r>
    </w:p>
    <w:p w14:paraId="5A974BA4" w14:textId="590411CC" w:rsidR="00626A2E" w:rsidRPr="0078252A" w:rsidRDefault="0069550F" w:rsidP="00626A2E">
      <w:pPr>
        <w:ind w:firstLine="708"/>
        <w:jc w:val="both"/>
        <w:rPr>
          <w:rFonts w:ascii="Book Antiqua" w:hAnsi="Book Antiqua"/>
          <w:sz w:val="24"/>
          <w:szCs w:val="24"/>
          <w:lang w:eastAsia="x-none"/>
        </w:rPr>
      </w:pPr>
      <w:r w:rsidRPr="0078252A">
        <w:rPr>
          <w:rFonts w:ascii="Book Antiqua" w:hAnsi="Book Antiqua"/>
          <w:sz w:val="24"/>
          <w:szCs w:val="24"/>
          <w:lang w:eastAsia="x-none"/>
        </w:rPr>
        <w:t xml:space="preserve">Además, indicaron que expertos </w:t>
      </w:r>
      <w:r w:rsidR="00626A2E" w:rsidRPr="0078252A">
        <w:rPr>
          <w:rFonts w:ascii="Book Antiqua" w:hAnsi="Book Antiqua"/>
          <w:sz w:val="24"/>
          <w:szCs w:val="24"/>
          <w:lang w:eastAsia="x-none"/>
        </w:rPr>
        <w:t>en la conducta humana</w:t>
      </w:r>
      <w:r w:rsidR="00BB5753" w:rsidRPr="0078252A">
        <w:rPr>
          <w:rFonts w:ascii="Book Antiqua" w:hAnsi="Book Antiqua"/>
          <w:sz w:val="24"/>
          <w:szCs w:val="24"/>
          <w:lang w:eastAsia="x-none"/>
        </w:rPr>
        <w:t xml:space="preserve"> </w:t>
      </w:r>
      <w:r w:rsidR="00943CA7" w:rsidRPr="0078252A">
        <w:rPr>
          <w:rFonts w:ascii="Book Antiqua" w:hAnsi="Book Antiqua"/>
          <w:sz w:val="24"/>
          <w:szCs w:val="24"/>
          <w:lang w:eastAsia="x-none"/>
        </w:rPr>
        <w:t>sostienen que</w:t>
      </w:r>
      <w:r w:rsidR="00626A2E" w:rsidRPr="0078252A">
        <w:rPr>
          <w:rFonts w:ascii="Book Antiqua" w:hAnsi="Book Antiqua"/>
          <w:sz w:val="24"/>
          <w:szCs w:val="24"/>
          <w:lang w:eastAsia="x-none"/>
        </w:rPr>
        <w:t xml:space="preserve"> el cerebro de un niño no está apto para tener un celular o tablet</w:t>
      </w:r>
      <w:r w:rsidR="00205310" w:rsidRPr="0078252A">
        <w:rPr>
          <w:rFonts w:ascii="Book Antiqua" w:hAnsi="Book Antiqua"/>
          <w:sz w:val="24"/>
          <w:szCs w:val="24"/>
          <w:lang w:eastAsia="x-none"/>
        </w:rPr>
        <w:t>a</w:t>
      </w:r>
      <w:r w:rsidR="00626A2E" w:rsidRPr="0078252A">
        <w:rPr>
          <w:rFonts w:ascii="Book Antiqua" w:hAnsi="Book Antiqua"/>
          <w:sz w:val="24"/>
          <w:szCs w:val="24"/>
          <w:lang w:eastAsia="x-none"/>
        </w:rPr>
        <w:t xml:space="preserve"> para su manejo independiente y sin supervisión hasta pasados los catorce (14) años o más. Hay países que han tomado cartas en el asunto y han desarrollado política pública para que no tengan acceso a celulares o tecnología, exceptuando los salones de clases, antes de los catorce (14) años. Es un aspecto sumamente importante que debe formar parte de la política pública al proponerse legislación como la que </w:t>
      </w:r>
      <w:r w:rsidR="00001EBF" w:rsidRPr="0078252A">
        <w:rPr>
          <w:rFonts w:ascii="Book Antiqua" w:hAnsi="Book Antiqua"/>
          <w:sz w:val="24"/>
          <w:szCs w:val="24"/>
          <w:lang w:eastAsia="x-none"/>
        </w:rPr>
        <w:t>nos ocupa</w:t>
      </w:r>
      <w:r w:rsidR="00626A2E" w:rsidRPr="0078252A">
        <w:rPr>
          <w:rFonts w:ascii="Book Antiqua" w:hAnsi="Book Antiqua"/>
          <w:sz w:val="24"/>
          <w:szCs w:val="24"/>
          <w:lang w:eastAsia="x-none"/>
        </w:rPr>
        <w:t>.</w:t>
      </w:r>
      <w:r w:rsidR="00B7637F" w:rsidRPr="0078252A">
        <w:rPr>
          <w:rFonts w:ascii="Book Antiqua" w:hAnsi="Book Antiqua"/>
          <w:sz w:val="24"/>
          <w:szCs w:val="24"/>
          <w:lang w:eastAsia="x-none"/>
        </w:rPr>
        <w:t xml:space="preserve"> Al evaluar el conjunto de medidas, </w:t>
      </w:r>
      <w:r w:rsidR="00E77373" w:rsidRPr="0078252A">
        <w:rPr>
          <w:rFonts w:ascii="Book Antiqua" w:hAnsi="Book Antiqua"/>
          <w:sz w:val="24"/>
          <w:szCs w:val="24"/>
          <w:lang w:eastAsia="x-none"/>
        </w:rPr>
        <w:t xml:space="preserve">el Departamento de la </w:t>
      </w:r>
      <w:r w:rsidR="00B7637F" w:rsidRPr="0078252A">
        <w:rPr>
          <w:rFonts w:ascii="Book Antiqua" w:hAnsi="Book Antiqua"/>
          <w:sz w:val="24"/>
          <w:szCs w:val="24"/>
          <w:lang w:eastAsia="x-none"/>
        </w:rPr>
        <w:t xml:space="preserve">Familia entiende que se debe atemperar la legislación para establecer protecciones adecuadas para menores de </w:t>
      </w:r>
      <w:r w:rsidR="00D12ED4" w:rsidRPr="0078252A">
        <w:rPr>
          <w:rFonts w:ascii="Book Antiqua" w:hAnsi="Book Antiqua"/>
          <w:sz w:val="24"/>
          <w:szCs w:val="24"/>
          <w:lang w:eastAsia="x-none"/>
        </w:rPr>
        <w:t>dieciséis (16) años.</w:t>
      </w:r>
    </w:p>
    <w:p w14:paraId="27B424AF" w14:textId="77777777" w:rsidR="00CD4C5B" w:rsidRDefault="00CD4C5B" w:rsidP="00C0618A">
      <w:pPr>
        <w:spacing w:line="240" w:lineRule="auto"/>
        <w:rPr>
          <w:lang w:eastAsia="x-none"/>
        </w:rPr>
      </w:pPr>
    </w:p>
    <w:p w14:paraId="34F1C9FB" w14:textId="77777777" w:rsidR="007F17E9" w:rsidRPr="0078252A" w:rsidRDefault="007F17E9" w:rsidP="00C0618A">
      <w:pPr>
        <w:spacing w:line="240" w:lineRule="auto"/>
        <w:rPr>
          <w:lang w:eastAsia="x-none"/>
        </w:rPr>
      </w:pPr>
    </w:p>
    <w:p w14:paraId="409B978F" w14:textId="77777777" w:rsidR="00594580" w:rsidRPr="0078252A" w:rsidRDefault="00594580" w:rsidP="00594580">
      <w:pPr>
        <w:pStyle w:val="Heading3"/>
        <w:spacing w:after="120"/>
        <w:ind w:firstLine="0"/>
        <w:rPr>
          <w:rFonts w:ascii="Book Antiqua" w:hAnsi="Book Antiqua"/>
          <w:lang w:val="es-PR"/>
        </w:rPr>
      </w:pPr>
      <w:r w:rsidRPr="0078252A">
        <w:rPr>
          <w:rFonts w:ascii="Book Antiqua" w:hAnsi="Book Antiqua"/>
          <w:lang w:val="es-PR"/>
        </w:rPr>
        <w:lastRenderedPageBreak/>
        <w:t>DETERMINACIÓN DE IMPACTO ECONÓMICO</w:t>
      </w:r>
    </w:p>
    <w:p w14:paraId="2C121514" w14:textId="77777777" w:rsidR="00594580" w:rsidRPr="0078252A" w:rsidRDefault="00594580" w:rsidP="00C0618A">
      <w:pPr>
        <w:spacing w:line="240" w:lineRule="auto"/>
        <w:rPr>
          <w:lang w:eastAsia="x-none"/>
        </w:rPr>
      </w:pPr>
    </w:p>
    <w:p w14:paraId="4CBF68B9" w14:textId="4E5BFC88" w:rsidR="00594580" w:rsidRPr="0078252A" w:rsidRDefault="00594580" w:rsidP="00594580">
      <w:pPr>
        <w:pStyle w:val="Heading3"/>
        <w:spacing w:after="120"/>
        <w:ind w:firstLine="0"/>
        <w:jc w:val="both"/>
        <w:rPr>
          <w:rFonts w:ascii="Book Antiqua" w:hAnsi="Book Antiqua"/>
          <w:b w:val="0"/>
          <w:bCs w:val="0"/>
          <w:lang w:val="es-PR"/>
        </w:rPr>
      </w:pPr>
      <w:r w:rsidRPr="0078252A">
        <w:rPr>
          <w:rFonts w:ascii="Book Antiqua" w:hAnsi="Book Antiqua"/>
          <w:lang w:val="es-PR"/>
        </w:rPr>
        <w:tab/>
      </w:r>
      <w:r w:rsidRPr="0078252A">
        <w:rPr>
          <w:rFonts w:ascii="Book Antiqua" w:hAnsi="Book Antiqua"/>
          <w:b w:val="0"/>
          <w:bCs w:val="0"/>
          <w:lang w:val="es-PR"/>
        </w:rPr>
        <w:t xml:space="preserve">Conforme al análisis de la medida, la Comisión de Asuntos del Consumidor concluye que el Proyecto de la Cámara </w:t>
      </w:r>
      <w:r w:rsidR="000D0BC5" w:rsidRPr="0078252A">
        <w:rPr>
          <w:rFonts w:ascii="Book Antiqua" w:hAnsi="Book Antiqua"/>
          <w:b w:val="0"/>
          <w:bCs w:val="0"/>
          <w:lang w:val="es-PR"/>
        </w:rPr>
        <w:t>978</w:t>
      </w:r>
      <w:r w:rsidRPr="0078252A">
        <w:rPr>
          <w:rFonts w:ascii="Book Antiqua" w:hAnsi="Book Antiqua"/>
          <w:b w:val="0"/>
          <w:bCs w:val="0"/>
          <w:lang w:val="es-PR"/>
        </w:rPr>
        <w:t xml:space="preserve"> podría conllevar un impacto fiscal limitado sobre agencias de gobierno como el </w:t>
      </w:r>
      <w:r w:rsidR="00E60FF7" w:rsidRPr="0078252A">
        <w:rPr>
          <w:rFonts w:ascii="Book Antiqua" w:hAnsi="Book Antiqua"/>
          <w:b w:val="0"/>
          <w:bCs w:val="0"/>
          <w:lang w:val="es-PR"/>
        </w:rPr>
        <w:t>Negociado de Telecomunicaciones</w:t>
      </w:r>
      <w:r w:rsidRPr="0078252A">
        <w:rPr>
          <w:rFonts w:ascii="Book Antiqua" w:hAnsi="Book Antiqua"/>
          <w:b w:val="0"/>
          <w:bCs w:val="0"/>
          <w:lang w:val="es-PR"/>
        </w:rPr>
        <w:t xml:space="preserve">, particularmente por la necesidad de atemperar reglamentación a las disposiciones de Ley. No obstante, la medida </w:t>
      </w:r>
      <w:r w:rsidR="00541D08" w:rsidRPr="0078252A">
        <w:rPr>
          <w:rFonts w:ascii="Book Antiqua" w:hAnsi="Book Antiqua"/>
          <w:b w:val="0"/>
          <w:bCs w:val="0"/>
          <w:lang w:val="es-PR"/>
        </w:rPr>
        <w:t>recae sobre las funciones y</w:t>
      </w:r>
      <w:r w:rsidRPr="0078252A">
        <w:rPr>
          <w:rFonts w:ascii="Book Antiqua" w:hAnsi="Book Antiqua"/>
          <w:b w:val="0"/>
          <w:bCs w:val="0"/>
          <w:lang w:val="es-PR"/>
        </w:rPr>
        <w:t xml:space="preserve"> responsabilidades </w:t>
      </w:r>
      <w:r w:rsidR="00541D08" w:rsidRPr="0078252A">
        <w:rPr>
          <w:rFonts w:ascii="Book Antiqua" w:hAnsi="Book Antiqua"/>
          <w:b w:val="0"/>
          <w:bCs w:val="0"/>
          <w:lang w:val="es-PR"/>
        </w:rPr>
        <w:t>que tiene dicha agencia</w:t>
      </w:r>
      <w:r w:rsidRPr="0078252A">
        <w:rPr>
          <w:rFonts w:ascii="Book Antiqua" w:hAnsi="Book Antiqua"/>
          <w:b w:val="0"/>
          <w:bCs w:val="0"/>
          <w:lang w:val="es-PR"/>
        </w:rPr>
        <w:t xml:space="preserve"> en lo que concierne a la fiscalización del cumplimiento con nuestro ordenamiento jurídico</w:t>
      </w:r>
      <w:r w:rsidR="00541D08" w:rsidRPr="0078252A">
        <w:rPr>
          <w:rFonts w:ascii="Book Antiqua" w:hAnsi="Book Antiqua"/>
          <w:b w:val="0"/>
          <w:bCs w:val="0"/>
          <w:lang w:val="es-PR"/>
        </w:rPr>
        <w:t xml:space="preserve"> sobre el tema de telecomunicaciones</w:t>
      </w:r>
      <w:r w:rsidRPr="0078252A">
        <w:rPr>
          <w:rFonts w:ascii="Book Antiqua" w:hAnsi="Book Antiqua"/>
          <w:b w:val="0"/>
          <w:bCs w:val="0"/>
          <w:lang w:val="es-PR"/>
        </w:rPr>
        <w:t xml:space="preserve">. En cambio, en el balance de intereses, la medida promueve mayor </w:t>
      </w:r>
      <w:r w:rsidR="00541D08" w:rsidRPr="0078252A">
        <w:rPr>
          <w:rFonts w:ascii="Book Antiqua" w:hAnsi="Book Antiqua"/>
          <w:b w:val="0"/>
          <w:bCs w:val="0"/>
          <w:lang w:val="es-PR"/>
        </w:rPr>
        <w:t xml:space="preserve">protección a los menores de edad ante el creciente riesgo </w:t>
      </w:r>
      <w:r w:rsidR="00592CD3" w:rsidRPr="0078252A">
        <w:rPr>
          <w:rFonts w:ascii="Book Antiqua" w:hAnsi="Book Antiqua"/>
          <w:b w:val="0"/>
          <w:bCs w:val="0"/>
          <w:lang w:val="es-PR"/>
        </w:rPr>
        <w:t xml:space="preserve">de seguridad </w:t>
      </w:r>
      <w:r w:rsidR="00541D08" w:rsidRPr="0078252A">
        <w:rPr>
          <w:rFonts w:ascii="Book Antiqua" w:hAnsi="Book Antiqua"/>
          <w:b w:val="0"/>
          <w:bCs w:val="0"/>
          <w:lang w:val="es-PR"/>
        </w:rPr>
        <w:t>existente con el acceso a</w:t>
      </w:r>
      <w:r w:rsidR="004319A4" w:rsidRPr="0078252A">
        <w:rPr>
          <w:rFonts w:ascii="Book Antiqua" w:hAnsi="Book Antiqua"/>
          <w:b w:val="0"/>
          <w:bCs w:val="0"/>
          <w:lang w:val="es-PR"/>
        </w:rPr>
        <w:t xml:space="preserve"> tecnología</w:t>
      </w:r>
      <w:r w:rsidR="00A65A0F" w:rsidRPr="0078252A">
        <w:rPr>
          <w:rFonts w:ascii="Book Antiqua" w:hAnsi="Book Antiqua"/>
          <w:b w:val="0"/>
          <w:bCs w:val="0"/>
          <w:lang w:val="es-PR"/>
        </w:rPr>
        <w:t xml:space="preserve"> y aplicativos digitales</w:t>
      </w:r>
      <w:r w:rsidR="00592CD3" w:rsidRPr="0078252A">
        <w:rPr>
          <w:rFonts w:ascii="Book Antiqua" w:hAnsi="Book Antiqua"/>
          <w:b w:val="0"/>
          <w:bCs w:val="0"/>
          <w:lang w:val="es-PR"/>
        </w:rPr>
        <w:t xml:space="preserve"> sin contar con controles adecuados</w:t>
      </w:r>
      <w:r w:rsidR="00F545B1" w:rsidRPr="0078252A">
        <w:rPr>
          <w:rFonts w:ascii="Book Antiqua" w:hAnsi="Book Antiqua"/>
          <w:b w:val="0"/>
          <w:bCs w:val="0"/>
          <w:lang w:val="es-PR"/>
        </w:rPr>
        <w:t xml:space="preserve"> para </w:t>
      </w:r>
      <w:r w:rsidR="00FF3648" w:rsidRPr="0078252A">
        <w:rPr>
          <w:rFonts w:ascii="Book Antiqua" w:hAnsi="Book Antiqua"/>
          <w:b w:val="0"/>
          <w:bCs w:val="0"/>
          <w:lang w:val="es-PR"/>
        </w:rPr>
        <w:t>validar la edad de los usuarios</w:t>
      </w:r>
      <w:r w:rsidRPr="0078252A">
        <w:rPr>
          <w:rFonts w:ascii="Book Antiqua" w:hAnsi="Book Antiqua"/>
          <w:b w:val="0"/>
          <w:bCs w:val="0"/>
          <w:lang w:val="es-PR"/>
        </w:rPr>
        <w:t>. La Comisión entiende que la medida es fiscalmente viable y no representa una carga significativa para el presupuesto gubernamental.</w:t>
      </w:r>
    </w:p>
    <w:p w14:paraId="1DF0BD8B" w14:textId="77777777" w:rsidR="00594580" w:rsidRPr="0078252A" w:rsidRDefault="00594580" w:rsidP="00594580">
      <w:pPr>
        <w:rPr>
          <w:lang w:eastAsia="x-none"/>
        </w:rPr>
      </w:pPr>
    </w:p>
    <w:p w14:paraId="14EAA962" w14:textId="4030485D" w:rsidR="00421D9C" w:rsidRPr="0078252A" w:rsidRDefault="00421D9C" w:rsidP="00ED2DE1">
      <w:pPr>
        <w:pStyle w:val="Heading3"/>
        <w:spacing w:after="120"/>
        <w:ind w:firstLine="0"/>
        <w:rPr>
          <w:rFonts w:ascii="Book Antiqua" w:hAnsi="Book Antiqua"/>
          <w:lang w:val="es-PR"/>
        </w:rPr>
      </w:pPr>
      <w:r w:rsidRPr="0078252A">
        <w:rPr>
          <w:rFonts w:ascii="Book Antiqua" w:hAnsi="Book Antiqua"/>
          <w:lang w:val="es-PR"/>
        </w:rPr>
        <w:t>CONCLUSI</w:t>
      </w:r>
      <w:r w:rsidR="007A3276" w:rsidRPr="0078252A">
        <w:rPr>
          <w:rFonts w:ascii="Book Antiqua" w:hAnsi="Book Antiqua"/>
          <w:lang w:val="es-PR"/>
        </w:rPr>
        <w:t>ÓN</w:t>
      </w:r>
    </w:p>
    <w:bookmarkEnd w:id="0"/>
    <w:p w14:paraId="3B09B717" w14:textId="1BF5FFB6" w:rsidR="0054079D" w:rsidRPr="0078252A" w:rsidRDefault="003D7AAA" w:rsidP="009C75E9">
      <w:pPr>
        <w:pStyle w:val="NormalWeb"/>
        <w:ind w:firstLine="708"/>
        <w:jc w:val="both"/>
        <w:rPr>
          <w:rFonts w:ascii="Book Antiqua" w:hAnsi="Book Antiqua"/>
          <w:lang w:val="es-PR"/>
        </w:rPr>
      </w:pPr>
      <w:r w:rsidRPr="0078252A">
        <w:rPr>
          <w:rFonts w:ascii="Book Antiqua" w:hAnsi="Book Antiqua"/>
          <w:color w:val="000000"/>
          <w:shd w:val="clear" w:color="auto" w:fill="FFFFFF"/>
          <w:lang w:val="es-PR"/>
        </w:rPr>
        <w:t>La Comisión de Asuntos del Consumidor, luego de evaluado</w:t>
      </w:r>
      <w:r w:rsidR="0054079D" w:rsidRPr="0078252A">
        <w:rPr>
          <w:rFonts w:ascii="Book Antiqua" w:hAnsi="Book Antiqua"/>
          <w:color w:val="000000"/>
          <w:shd w:val="clear" w:color="auto" w:fill="FFFFFF"/>
          <w:lang w:val="es-PR"/>
        </w:rPr>
        <w:t xml:space="preserve"> el </w:t>
      </w:r>
      <w:r w:rsidR="0054079D" w:rsidRPr="0078252A">
        <w:rPr>
          <w:rFonts w:ascii="Book Antiqua" w:hAnsi="Book Antiqua"/>
          <w:b/>
          <w:bCs/>
          <w:color w:val="000000"/>
          <w:shd w:val="clear" w:color="auto" w:fill="FFFFFF"/>
          <w:lang w:val="es-PR"/>
        </w:rPr>
        <w:t xml:space="preserve">P. </w:t>
      </w:r>
      <w:r w:rsidRPr="0078252A">
        <w:rPr>
          <w:rFonts w:ascii="Book Antiqua" w:hAnsi="Book Antiqua"/>
          <w:b/>
          <w:bCs/>
          <w:color w:val="000000"/>
          <w:shd w:val="clear" w:color="auto" w:fill="FFFFFF"/>
          <w:lang w:val="es-PR"/>
        </w:rPr>
        <w:t>de</w:t>
      </w:r>
      <w:r w:rsidR="00A5766C" w:rsidRPr="0078252A">
        <w:rPr>
          <w:rFonts w:ascii="Book Antiqua" w:hAnsi="Book Antiqua"/>
          <w:b/>
          <w:bCs/>
          <w:color w:val="000000"/>
          <w:shd w:val="clear" w:color="auto" w:fill="FFFFFF"/>
          <w:lang w:val="es-PR"/>
        </w:rPr>
        <w:t xml:space="preserve"> </w:t>
      </w:r>
      <w:r w:rsidRPr="0078252A">
        <w:rPr>
          <w:rFonts w:ascii="Book Antiqua" w:hAnsi="Book Antiqua"/>
          <w:b/>
          <w:bCs/>
          <w:color w:val="000000"/>
          <w:shd w:val="clear" w:color="auto" w:fill="FFFFFF"/>
          <w:lang w:val="es-PR"/>
        </w:rPr>
        <w:t>l</w:t>
      </w:r>
      <w:r w:rsidR="00A5766C" w:rsidRPr="0078252A">
        <w:rPr>
          <w:rFonts w:ascii="Book Antiqua" w:hAnsi="Book Antiqua"/>
          <w:b/>
          <w:bCs/>
          <w:color w:val="000000"/>
          <w:shd w:val="clear" w:color="auto" w:fill="FFFFFF"/>
          <w:lang w:val="es-PR"/>
        </w:rPr>
        <w:t>a</w:t>
      </w:r>
      <w:r w:rsidR="0054079D" w:rsidRPr="0078252A">
        <w:rPr>
          <w:rFonts w:ascii="Book Antiqua" w:hAnsi="Book Antiqua"/>
          <w:b/>
          <w:bCs/>
          <w:color w:val="000000"/>
          <w:shd w:val="clear" w:color="auto" w:fill="FFFFFF"/>
          <w:lang w:val="es-PR"/>
        </w:rPr>
        <w:t xml:space="preserve"> </w:t>
      </w:r>
      <w:r w:rsidR="00A5766C" w:rsidRPr="0078252A">
        <w:rPr>
          <w:rFonts w:ascii="Book Antiqua" w:hAnsi="Book Antiqua"/>
          <w:b/>
          <w:bCs/>
          <w:color w:val="000000"/>
          <w:shd w:val="clear" w:color="auto" w:fill="FFFFFF"/>
          <w:lang w:val="es-PR"/>
        </w:rPr>
        <w:t>C</w:t>
      </w:r>
      <w:r w:rsidR="0054079D" w:rsidRPr="0078252A">
        <w:rPr>
          <w:rFonts w:ascii="Book Antiqua" w:hAnsi="Book Antiqua"/>
          <w:b/>
          <w:bCs/>
          <w:color w:val="000000"/>
          <w:shd w:val="clear" w:color="auto" w:fill="FFFFFF"/>
          <w:lang w:val="es-PR"/>
        </w:rPr>
        <w:t xml:space="preserve">. </w:t>
      </w:r>
      <w:r w:rsidR="000D0BC5" w:rsidRPr="0078252A">
        <w:rPr>
          <w:rFonts w:ascii="Book Antiqua" w:hAnsi="Book Antiqua"/>
          <w:b/>
          <w:bCs/>
          <w:color w:val="000000"/>
          <w:shd w:val="clear" w:color="auto" w:fill="FFFFFF"/>
          <w:lang w:val="es-PR"/>
        </w:rPr>
        <w:t>978</w:t>
      </w:r>
      <w:r w:rsidR="00316924" w:rsidRPr="0078252A">
        <w:rPr>
          <w:rFonts w:ascii="Book Antiqua" w:hAnsi="Book Antiqua"/>
          <w:b/>
          <w:bCs/>
          <w:color w:val="000000"/>
          <w:shd w:val="clear" w:color="auto" w:fill="FFFFFF"/>
          <w:lang w:val="es-PR"/>
        </w:rPr>
        <w:t>,</w:t>
      </w:r>
      <w:r w:rsidR="0054079D" w:rsidRPr="0078252A">
        <w:rPr>
          <w:rFonts w:ascii="Book Antiqua" w:hAnsi="Book Antiqua"/>
          <w:color w:val="000000"/>
          <w:shd w:val="clear" w:color="auto" w:fill="FFFFFF"/>
          <w:lang w:val="es-PR"/>
        </w:rPr>
        <w:t xml:space="preserve"> </w:t>
      </w:r>
      <w:r w:rsidR="00316924" w:rsidRPr="0078252A">
        <w:rPr>
          <w:rFonts w:ascii="Book Antiqua" w:hAnsi="Book Antiqua"/>
          <w:color w:val="000000"/>
          <w:shd w:val="clear" w:color="auto" w:fill="FFFFFF"/>
          <w:lang w:val="es-PR"/>
        </w:rPr>
        <w:t xml:space="preserve">estima conveniente que se pueda </w:t>
      </w:r>
      <w:r w:rsidR="00F047B1" w:rsidRPr="008C0EAB">
        <w:rPr>
          <w:rFonts w:ascii="Book Antiqua" w:hAnsi="Book Antiqua"/>
          <w:lang w:val="es-ES"/>
        </w:rPr>
        <w:t>establecer un deber de cuidado digital para las plataformas en línea</w:t>
      </w:r>
      <w:r w:rsidR="00575967">
        <w:rPr>
          <w:rFonts w:ascii="Book Antiqua" w:hAnsi="Book Antiqua"/>
          <w:lang w:val="es-ES"/>
        </w:rPr>
        <w:t xml:space="preserve">, </w:t>
      </w:r>
      <w:r w:rsidR="00297BA9">
        <w:rPr>
          <w:rFonts w:ascii="Book Antiqua" w:hAnsi="Book Antiqua"/>
          <w:lang w:val="es-ES"/>
        </w:rPr>
        <w:t>se evalúe el</w:t>
      </w:r>
      <w:r w:rsidR="00F047B1" w:rsidRPr="008C0EAB">
        <w:rPr>
          <w:rFonts w:ascii="Book Antiqua" w:hAnsi="Book Antiqua"/>
          <w:lang w:val="es-ES"/>
        </w:rPr>
        <w:t xml:space="preserve"> impacto en menores</w:t>
      </w:r>
      <w:r w:rsidR="00297BA9">
        <w:rPr>
          <w:rFonts w:ascii="Book Antiqua" w:hAnsi="Book Antiqua"/>
          <w:lang w:val="es-ES"/>
        </w:rPr>
        <w:t xml:space="preserve"> y se establezcan</w:t>
      </w:r>
      <w:r w:rsidR="00F047B1" w:rsidRPr="008C0EAB">
        <w:rPr>
          <w:rFonts w:ascii="Book Antiqua" w:hAnsi="Book Antiqua"/>
          <w:lang w:val="es-ES"/>
        </w:rPr>
        <w:t xml:space="preserve"> mecanismos de control parental, verificación de edad, protección frente a contenidos manipulados mediante inteligencia artificial, </w:t>
      </w:r>
      <w:r w:rsidR="00575967">
        <w:rPr>
          <w:rFonts w:ascii="Book Antiqua" w:hAnsi="Book Antiqua"/>
          <w:lang w:val="es-ES"/>
        </w:rPr>
        <w:t xml:space="preserve">y se delimiten los </w:t>
      </w:r>
      <w:r w:rsidR="00F047B1" w:rsidRPr="008C0EAB">
        <w:rPr>
          <w:rFonts w:ascii="Book Antiqua" w:hAnsi="Book Antiqua"/>
          <w:lang w:val="es-ES"/>
        </w:rPr>
        <w:t>derechos económicos de menores creadores de contenido digital</w:t>
      </w:r>
      <w:r w:rsidR="006E7E76" w:rsidRPr="0078252A">
        <w:rPr>
          <w:rFonts w:ascii="Book Antiqua" w:hAnsi="Book Antiqua"/>
          <w:lang w:val="es-PR"/>
        </w:rPr>
        <w:t xml:space="preserve">. </w:t>
      </w:r>
    </w:p>
    <w:p w14:paraId="73D16C31" w14:textId="200A0B5E" w:rsidR="00B135D3" w:rsidRPr="0078252A" w:rsidRDefault="00B135D3" w:rsidP="00B135D3">
      <w:pPr>
        <w:pStyle w:val="NormalWeb"/>
        <w:ind w:firstLine="708"/>
        <w:jc w:val="both"/>
        <w:rPr>
          <w:rFonts w:ascii="Book Antiqua" w:hAnsi="Book Antiqua"/>
          <w:lang w:val="es-PR"/>
        </w:rPr>
      </w:pPr>
      <w:r w:rsidRPr="0078252A">
        <w:rPr>
          <w:rFonts w:ascii="Book Antiqua" w:hAnsi="Book Antiqua"/>
          <w:lang w:val="es-PR"/>
        </w:rPr>
        <w:t xml:space="preserve">Reconocemos la alta responsabilidad de velar por la seguridad ciudadana y la integridad de los componentes más vulnerables de la sociedad, coincide plenamente con los señalamientos de los memoriales en cuanto a la urgencia de perfeccionar la legislación antes de su conversión en ley. Tomando como base las recomendaciones vertidas por los deponentes, esta Comisión ha procedido a introducir enmiendas medulares en el </w:t>
      </w:r>
      <w:proofErr w:type="spellStart"/>
      <w:r w:rsidRPr="0078252A">
        <w:rPr>
          <w:rFonts w:ascii="Book Antiqua" w:hAnsi="Book Antiqua"/>
          <w:lang w:val="es-PR"/>
        </w:rPr>
        <w:t>entirillado</w:t>
      </w:r>
      <w:proofErr w:type="spellEnd"/>
      <w:r w:rsidRPr="0078252A">
        <w:rPr>
          <w:rFonts w:ascii="Book Antiqua" w:hAnsi="Book Antiqua"/>
          <w:lang w:val="es-PR"/>
        </w:rPr>
        <w:t xml:space="preserve"> electrónico que acompaña este informe.</w:t>
      </w:r>
    </w:p>
    <w:p w14:paraId="61CC357A" w14:textId="6C3052E6" w:rsidR="00197E58" w:rsidRDefault="00D962E3" w:rsidP="00592AAF">
      <w:pPr>
        <w:tabs>
          <w:tab w:val="left" w:pos="567"/>
        </w:tabs>
        <w:spacing w:after="0" w:line="240" w:lineRule="auto"/>
        <w:contextualSpacing/>
        <w:jc w:val="both"/>
        <w:rPr>
          <w:rFonts w:ascii="Book Antiqua" w:hAnsi="Book Antiqua"/>
          <w:sz w:val="24"/>
          <w:szCs w:val="24"/>
        </w:rPr>
      </w:pPr>
      <w:r>
        <w:rPr>
          <w:rFonts w:ascii="Book Antiqua" w:hAnsi="Book Antiqua"/>
          <w:sz w:val="24"/>
          <w:szCs w:val="24"/>
        </w:rPr>
        <w:tab/>
        <w:t xml:space="preserve">La Comisión entiende que la medida responde a una crisis silente: el impacto neurocognitivo y emocional de los algoritmos de retención en nuestra </w:t>
      </w:r>
      <w:r w:rsidR="004E1E24">
        <w:rPr>
          <w:rFonts w:ascii="Book Antiqua" w:hAnsi="Book Antiqua"/>
          <w:sz w:val="24"/>
          <w:szCs w:val="24"/>
        </w:rPr>
        <w:t>niñez, por lo cual resulta necesario fortalecer las protecciones e imponer un deber de cuidado</w:t>
      </w:r>
      <w:r w:rsidR="00E06E7E">
        <w:rPr>
          <w:rFonts w:ascii="Book Antiqua" w:hAnsi="Book Antiqua"/>
          <w:sz w:val="24"/>
          <w:szCs w:val="24"/>
        </w:rPr>
        <w:t xml:space="preserve"> a las empresas tecnológicas.</w:t>
      </w:r>
      <w:r w:rsidR="00AB3354">
        <w:rPr>
          <w:rFonts w:ascii="Book Antiqua" w:hAnsi="Book Antiqua"/>
          <w:sz w:val="24"/>
          <w:szCs w:val="24"/>
        </w:rPr>
        <w:t xml:space="preserve"> El diseño adictivo de las plataformas digitales no es un accidente, sino un</w:t>
      </w:r>
      <w:r w:rsidR="00487290">
        <w:rPr>
          <w:rFonts w:ascii="Book Antiqua" w:hAnsi="Book Antiqua"/>
          <w:sz w:val="24"/>
          <w:szCs w:val="24"/>
        </w:rPr>
        <w:t xml:space="preserve"> asunto que afecta la salud pública mientras enriquece al creador</w:t>
      </w:r>
      <w:r w:rsidR="006C0C34">
        <w:rPr>
          <w:rFonts w:ascii="Book Antiqua" w:hAnsi="Book Antiqua"/>
          <w:sz w:val="24"/>
          <w:szCs w:val="24"/>
        </w:rPr>
        <w:t xml:space="preserve"> de contenido. Así las cosas, resulta evidente que la responsabilidad de los menores</w:t>
      </w:r>
      <w:r w:rsidR="00DE21E6">
        <w:rPr>
          <w:rFonts w:ascii="Book Antiqua" w:hAnsi="Book Antiqua"/>
          <w:sz w:val="24"/>
          <w:szCs w:val="24"/>
        </w:rPr>
        <w:t xml:space="preserve"> también debe recaer en el diseñador del producto.</w:t>
      </w:r>
    </w:p>
    <w:p w14:paraId="2E82AF6F" w14:textId="77777777" w:rsidR="00197E58" w:rsidRDefault="00197E58" w:rsidP="00592AAF">
      <w:pPr>
        <w:tabs>
          <w:tab w:val="left" w:pos="567"/>
        </w:tabs>
        <w:spacing w:after="0" w:line="240" w:lineRule="auto"/>
        <w:contextualSpacing/>
        <w:jc w:val="both"/>
        <w:rPr>
          <w:rFonts w:ascii="Book Antiqua" w:hAnsi="Book Antiqua"/>
          <w:sz w:val="24"/>
          <w:szCs w:val="24"/>
        </w:rPr>
      </w:pPr>
    </w:p>
    <w:p w14:paraId="6010A68D" w14:textId="722C749D" w:rsidR="00592AAF" w:rsidRPr="0078252A" w:rsidRDefault="00592AAF" w:rsidP="00592AAF">
      <w:pPr>
        <w:tabs>
          <w:tab w:val="left" w:pos="567"/>
        </w:tabs>
        <w:spacing w:after="0" w:line="240" w:lineRule="auto"/>
        <w:contextualSpacing/>
        <w:jc w:val="both"/>
        <w:rPr>
          <w:rFonts w:ascii="Book Antiqua" w:hAnsi="Book Antiqua"/>
          <w:sz w:val="24"/>
          <w:szCs w:val="24"/>
        </w:rPr>
      </w:pPr>
      <w:r w:rsidRPr="0078252A">
        <w:rPr>
          <w:rFonts w:ascii="Book Antiqua" w:hAnsi="Book Antiqua"/>
          <w:sz w:val="24"/>
          <w:szCs w:val="24"/>
        </w:rPr>
        <w:tab/>
        <w:t xml:space="preserve">Por todos los fundamentos antes expuestos, la Comisión de </w:t>
      </w:r>
      <w:r w:rsidR="005F25D3" w:rsidRPr="0078252A">
        <w:rPr>
          <w:rFonts w:ascii="Book Antiqua" w:hAnsi="Book Antiqua"/>
          <w:sz w:val="24"/>
          <w:szCs w:val="24"/>
        </w:rPr>
        <w:t>Asuntos del Consumidor</w:t>
      </w:r>
      <w:r w:rsidRPr="0078252A">
        <w:rPr>
          <w:rFonts w:ascii="Book Antiqua" w:hAnsi="Book Antiqua"/>
          <w:sz w:val="24"/>
          <w:szCs w:val="24"/>
        </w:rPr>
        <w:t xml:space="preserve"> de la Cámara de Representantes de Puerto Rico, tras el correspondiente estudio y análisis, tiene el honor de recomendar a este Augusto Cuerpo la aprobación del </w:t>
      </w:r>
      <w:r w:rsidRPr="0078252A">
        <w:rPr>
          <w:rFonts w:ascii="Book Antiqua" w:hAnsi="Book Antiqua"/>
          <w:b/>
          <w:sz w:val="24"/>
          <w:szCs w:val="24"/>
        </w:rPr>
        <w:lastRenderedPageBreak/>
        <w:t xml:space="preserve">Proyecto de la Cámara </w:t>
      </w:r>
      <w:r w:rsidR="000D0BC5" w:rsidRPr="0078252A">
        <w:rPr>
          <w:rFonts w:ascii="Book Antiqua" w:hAnsi="Book Antiqua"/>
          <w:b/>
          <w:sz w:val="24"/>
          <w:szCs w:val="24"/>
        </w:rPr>
        <w:t>978</w:t>
      </w:r>
      <w:r w:rsidRPr="0078252A">
        <w:rPr>
          <w:rFonts w:ascii="Book Antiqua" w:hAnsi="Book Antiqua"/>
          <w:bCs/>
          <w:sz w:val="24"/>
          <w:szCs w:val="24"/>
        </w:rPr>
        <w:t>, con las enmiendas</w:t>
      </w:r>
      <w:r w:rsidRPr="0078252A">
        <w:rPr>
          <w:rFonts w:ascii="Book Antiqua" w:hAnsi="Book Antiqua"/>
          <w:b/>
          <w:sz w:val="24"/>
          <w:szCs w:val="24"/>
        </w:rPr>
        <w:t xml:space="preserve"> </w:t>
      </w:r>
      <w:r w:rsidRPr="0078252A">
        <w:rPr>
          <w:rFonts w:ascii="Book Antiqua" w:hAnsi="Book Antiqua"/>
          <w:sz w:val="24"/>
          <w:szCs w:val="24"/>
        </w:rPr>
        <w:t xml:space="preserve">incorporadas en el </w:t>
      </w:r>
      <w:proofErr w:type="spellStart"/>
      <w:r w:rsidRPr="0078252A">
        <w:rPr>
          <w:rFonts w:ascii="Book Antiqua" w:hAnsi="Book Antiqua"/>
          <w:sz w:val="24"/>
          <w:szCs w:val="24"/>
        </w:rPr>
        <w:t>entirillado</w:t>
      </w:r>
      <w:proofErr w:type="spellEnd"/>
      <w:r w:rsidRPr="0078252A">
        <w:rPr>
          <w:rFonts w:ascii="Book Antiqua" w:hAnsi="Book Antiqua"/>
          <w:sz w:val="24"/>
          <w:szCs w:val="24"/>
        </w:rPr>
        <w:t xml:space="preserve"> electrónico adjunto.</w:t>
      </w:r>
    </w:p>
    <w:p w14:paraId="53A0BA7B" w14:textId="77777777" w:rsidR="00592AAF" w:rsidRPr="0078252A" w:rsidRDefault="00592AAF" w:rsidP="00592AAF">
      <w:pPr>
        <w:tabs>
          <w:tab w:val="left" w:pos="567"/>
        </w:tabs>
        <w:spacing w:after="0" w:line="240" w:lineRule="auto"/>
        <w:contextualSpacing/>
        <w:jc w:val="both"/>
        <w:rPr>
          <w:rFonts w:ascii="Book Antiqua" w:hAnsi="Book Antiqua"/>
          <w:sz w:val="24"/>
          <w:szCs w:val="24"/>
        </w:rPr>
      </w:pPr>
    </w:p>
    <w:p w14:paraId="05A29881" w14:textId="77777777" w:rsidR="009A25C7" w:rsidRPr="0078252A" w:rsidRDefault="009A25C7" w:rsidP="009A25C7">
      <w:pPr>
        <w:tabs>
          <w:tab w:val="left" w:pos="567"/>
        </w:tabs>
        <w:spacing w:after="0" w:line="240" w:lineRule="auto"/>
        <w:contextualSpacing/>
        <w:jc w:val="both"/>
        <w:rPr>
          <w:rFonts w:ascii="Book Antiqua" w:eastAsia="Times New Roman" w:hAnsi="Book Antiqua" w:cs="Times New Roman"/>
          <w:sz w:val="24"/>
          <w:szCs w:val="24"/>
        </w:rPr>
      </w:pPr>
      <w:r w:rsidRPr="0078252A">
        <w:rPr>
          <w:rFonts w:ascii="Book Antiqua" w:eastAsia="Times New Roman" w:hAnsi="Book Antiqua" w:cs="Times New Roman"/>
          <w:sz w:val="24"/>
          <w:szCs w:val="24"/>
        </w:rPr>
        <w:t>Respetuosamente sometido,</w:t>
      </w:r>
    </w:p>
    <w:p w14:paraId="49C149A1" w14:textId="77777777" w:rsidR="009A25C7" w:rsidRPr="0078252A" w:rsidRDefault="009A25C7" w:rsidP="009A25C7">
      <w:pPr>
        <w:tabs>
          <w:tab w:val="left" w:pos="567"/>
        </w:tabs>
        <w:spacing w:after="0" w:line="240" w:lineRule="auto"/>
        <w:contextualSpacing/>
        <w:jc w:val="both"/>
        <w:rPr>
          <w:rFonts w:ascii="Book Antiqua" w:eastAsia="Times New Roman" w:hAnsi="Book Antiqua" w:cs="Times New Roman"/>
          <w:sz w:val="24"/>
          <w:szCs w:val="24"/>
        </w:rPr>
      </w:pPr>
    </w:p>
    <w:p w14:paraId="3A67FBBF" w14:textId="77777777" w:rsidR="005F25D3" w:rsidRPr="0078252A" w:rsidRDefault="005F25D3" w:rsidP="009A25C7">
      <w:pPr>
        <w:tabs>
          <w:tab w:val="left" w:pos="567"/>
        </w:tabs>
        <w:spacing w:after="0" w:line="240" w:lineRule="auto"/>
        <w:contextualSpacing/>
        <w:jc w:val="both"/>
        <w:rPr>
          <w:rFonts w:ascii="Book Antiqua" w:eastAsia="Times New Roman" w:hAnsi="Book Antiqua" w:cs="Times New Roman"/>
          <w:sz w:val="24"/>
          <w:szCs w:val="24"/>
        </w:rPr>
      </w:pPr>
    </w:p>
    <w:p w14:paraId="75E34E70" w14:textId="77777777" w:rsidR="009A25C7" w:rsidRPr="0078252A" w:rsidRDefault="009A25C7" w:rsidP="009A25C7">
      <w:pPr>
        <w:tabs>
          <w:tab w:val="left" w:pos="567"/>
        </w:tabs>
        <w:spacing w:after="0" w:line="240" w:lineRule="auto"/>
        <w:contextualSpacing/>
        <w:jc w:val="both"/>
        <w:rPr>
          <w:rFonts w:ascii="Book Antiqua" w:eastAsia="Times New Roman" w:hAnsi="Book Antiqua" w:cs="Times New Roman"/>
          <w:sz w:val="24"/>
          <w:szCs w:val="24"/>
        </w:rPr>
      </w:pPr>
    </w:p>
    <w:p w14:paraId="2C45287B" w14:textId="77777777" w:rsidR="009A25C7" w:rsidRPr="0078252A" w:rsidRDefault="009A25C7" w:rsidP="009A25C7">
      <w:pPr>
        <w:tabs>
          <w:tab w:val="left" w:pos="567"/>
        </w:tabs>
        <w:spacing w:after="0" w:line="240" w:lineRule="auto"/>
        <w:contextualSpacing/>
        <w:jc w:val="both"/>
        <w:rPr>
          <w:rFonts w:ascii="Book Antiqua" w:eastAsia="Times New Roman" w:hAnsi="Book Antiqua" w:cs="Times New Roman"/>
          <w:sz w:val="24"/>
          <w:szCs w:val="24"/>
        </w:rPr>
      </w:pPr>
    </w:p>
    <w:p w14:paraId="742ED205" w14:textId="2AA268F2" w:rsidR="009A25C7" w:rsidRPr="0078252A" w:rsidRDefault="009A25C7" w:rsidP="009A25C7">
      <w:pPr>
        <w:tabs>
          <w:tab w:val="left" w:pos="567"/>
        </w:tabs>
        <w:spacing w:after="0" w:line="240" w:lineRule="auto"/>
        <w:contextualSpacing/>
        <w:jc w:val="both"/>
        <w:rPr>
          <w:rFonts w:ascii="Book Antiqua" w:eastAsia="Times New Roman" w:hAnsi="Book Antiqua" w:cs="Times New Roman"/>
          <w:b/>
          <w:bCs/>
          <w:sz w:val="24"/>
          <w:szCs w:val="24"/>
        </w:rPr>
      </w:pPr>
      <w:r w:rsidRPr="0078252A">
        <w:rPr>
          <w:rFonts w:ascii="Book Antiqua" w:eastAsia="Times New Roman" w:hAnsi="Book Antiqua" w:cs="Times New Roman"/>
          <w:b/>
          <w:bCs/>
          <w:sz w:val="24"/>
          <w:szCs w:val="24"/>
        </w:rPr>
        <w:t xml:space="preserve">HON. </w:t>
      </w:r>
      <w:r w:rsidR="00625B53" w:rsidRPr="0078252A">
        <w:rPr>
          <w:rFonts w:ascii="Book Antiqua" w:eastAsia="Times New Roman" w:hAnsi="Book Antiqua" w:cs="Times New Roman"/>
          <w:b/>
          <w:bCs/>
          <w:sz w:val="24"/>
          <w:szCs w:val="24"/>
        </w:rPr>
        <w:t xml:space="preserve">EDGAR </w:t>
      </w:r>
      <w:r w:rsidR="0085607D" w:rsidRPr="0078252A">
        <w:rPr>
          <w:rFonts w:ascii="Book Antiqua" w:eastAsia="Times New Roman" w:hAnsi="Book Antiqua" w:cs="Times New Roman"/>
          <w:b/>
          <w:bCs/>
          <w:sz w:val="24"/>
          <w:szCs w:val="24"/>
        </w:rPr>
        <w:t xml:space="preserve">E. </w:t>
      </w:r>
      <w:r w:rsidR="00625B53" w:rsidRPr="0078252A">
        <w:rPr>
          <w:rFonts w:ascii="Book Antiqua" w:eastAsia="Times New Roman" w:hAnsi="Book Antiqua" w:cs="Times New Roman"/>
          <w:b/>
          <w:bCs/>
          <w:sz w:val="24"/>
          <w:szCs w:val="24"/>
        </w:rPr>
        <w:t>ROBLES</w:t>
      </w:r>
      <w:r w:rsidR="0085607D" w:rsidRPr="0078252A">
        <w:rPr>
          <w:rFonts w:ascii="Book Antiqua" w:eastAsia="Times New Roman" w:hAnsi="Book Antiqua" w:cs="Times New Roman"/>
          <w:b/>
          <w:bCs/>
          <w:sz w:val="24"/>
          <w:szCs w:val="24"/>
        </w:rPr>
        <w:t xml:space="preserve"> RIVERA</w:t>
      </w:r>
    </w:p>
    <w:p w14:paraId="433BF3C4" w14:textId="3D789BD9" w:rsidR="009A25C7" w:rsidRPr="0078252A" w:rsidRDefault="009A25C7" w:rsidP="009A25C7">
      <w:pPr>
        <w:tabs>
          <w:tab w:val="left" w:pos="567"/>
        </w:tabs>
        <w:spacing w:after="0" w:line="240" w:lineRule="auto"/>
        <w:contextualSpacing/>
        <w:jc w:val="both"/>
        <w:rPr>
          <w:rFonts w:ascii="Book Antiqua" w:eastAsia="Times New Roman" w:hAnsi="Book Antiqua" w:cs="Times New Roman"/>
          <w:sz w:val="24"/>
          <w:szCs w:val="24"/>
        </w:rPr>
      </w:pPr>
      <w:r w:rsidRPr="0078252A">
        <w:rPr>
          <w:rFonts w:ascii="Book Antiqua" w:eastAsia="Times New Roman" w:hAnsi="Book Antiqua" w:cs="Times New Roman"/>
          <w:sz w:val="24"/>
          <w:szCs w:val="24"/>
        </w:rPr>
        <w:t>President</w:t>
      </w:r>
      <w:r w:rsidR="0085607D" w:rsidRPr="0078252A">
        <w:rPr>
          <w:rFonts w:ascii="Book Antiqua" w:eastAsia="Times New Roman" w:hAnsi="Book Antiqua" w:cs="Times New Roman"/>
          <w:sz w:val="24"/>
          <w:szCs w:val="24"/>
        </w:rPr>
        <w:t>e</w:t>
      </w:r>
    </w:p>
    <w:p w14:paraId="6E037A0C" w14:textId="7A655D38" w:rsidR="009A25C7" w:rsidRPr="0078252A" w:rsidRDefault="009A25C7" w:rsidP="009A25C7">
      <w:pPr>
        <w:tabs>
          <w:tab w:val="left" w:pos="567"/>
        </w:tabs>
        <w:spacing w:after="0" w:line="240" w:lineRule="auto"/>
        <w:contextualSpacing/>
        <w:jc w:val="both"/>
        <w:rPr>
          <w:sz w:val="24"/>
          <w:szCs w:val="24"/>
        </w:rPr>
      </w:pPr>
      <w:r w:rsidRPr="0078252A">
        <w:rPr>
          <w:rFonts w:ascii="Book Antiqua" w:eastAsia="Times New Roman" w:hAnsi="Book Antiqua" w:cs="Times New Roman"/>
          <w:sz w:val="24"/>
          <w:szCs w:val="24"/>
        </w:rPr>
        <w:t>Comisión de</w:t>
      </w:r>
      <w:r w:rsidR="0085607D" w:rsidRPr="0078252A">
        <w:rPr>
          <w:rFonts w:ascii="Book Antiqua" w:eastAsia="Times New Roman" w:hAnsi="Book Antiqua" w:cs="Times New Roman"/>
          <w:sz w:val="24"/>
          <w:szCs w:val="24"/>
        </w:rPr>
        <w:t xml:space="preserve"> Asuntos del Consumidor</w:t>
      </w:r>
    </w:p>
    <w:p w14:paraId="7DC6BD7A" w14:textId="77777777" w:rsidR="003547E9" w:rsidRPr="003547E9" w:rsidRDefault="003547E9" w:rsidP="003547E9"/>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882ED" w14:textId="77777777" w:rsidR="001518BC" w:rsidRPr="0078252A" w:rsidRDefault="001518BC">
      <w:pPr>
        <w:spacing w:after="0" w:line="240" w:lineRule="auto"/>
      </w:pPr>
      <w:r w:rsidRPr="0078252A">
        <w:separator/>
      </w:r>
    </w:p>
  </w:endnote>
  <w:endnote w:type="continuationSeparator" w:id="0">
    <w:p w14:paraId="0BFF7938" w14:textId="77777777" w:rsidR="001518BC" w:rsidRPr="0078252A" w:rsidRDefault="001518BC">
      <w:pPr>
        <w:spacing w:after="0" w:line="240" w:lineRule="auto"/>
      </w:pPr>
      <w:r w:rsidRPr="0078252A">
        <w:continuationSeparator/>
      </w:r>
    </w:p>
  </w:endnote>
  <w:endnote w:type="continuationNotice" w:id="1">
    <w:p w14:paraId="6183ED76" w14:textId="77777777" w:rsidR="001518BC" w:rsidRPr="0078252A" w:rsidRDefault="001518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78252A"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78252A">
      <w:rPr>
        <w:rFonts w:ascii="Book Antiqua" w:hAnsi="Book Antiqua"/>
        <w:b/>
        <w:bCs/>
        <w:i/>
        <w:color w:val="7F7F7F" w:themeColor="text1" w:themeTint="80"/>
      </w:rPr>
      <w:t xml:space="preserve">Comisión </w:t>
    </w:r>
    <w:r w:rsidR="006545C1" w:rsidRPr="0078252A">
      <w:rPr>
        <w:rFonts w:ascii="Book Antiqua" w:hAnsi="Book Antiqua"/>
        <w:b/>
        <w:bCs/>
        <w:i/>
        <w:color w:val="7F7F7F" w:themeColor="text1" w:themeTint="80"/>
      </w:rPr>
      <w:t>de Asuntos del Consumidor</w:t>
    </w:r>
    <w:r w:rsidRPr="0078252A">
      <w:rPr>
        <w:rFonts w:ascii="Book Antiqua" w:hAnsi="Book Antiqua"/>
        <w:b/>
        <w:bCs/>
        <w:i/>
        <w:color w:val="7F7F7F" w:themeColor="text1" w:themeTint="80"/>
      </w:rPr>
      <w:t xml:space="preserve"> </w:t>
    </w:r>
  </w:p>
  <w:p w14:paraId="3B8206FF" w14:textId="77777777" w:rsidR="00E312A7" w:rsidRPr="0078252A"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2A2A1" w14:textId="77777777" w:rsidR="001518BC" w:rsidRPr="0078252A" w:rsidRDefault="001518BC">
      <w:pPr>
        <w:spacing w:after="0" w:line="240" w:lineRule="auto"/>
      </w:pPr>
      <w:r w:rsidRPr="0078252A">
        <w:separator/>
      </w:r>
    </w:p>
  </w:footnote>
  <w:footnote w:type="continuationSeparator" w:id="0">
    <w:p w14:paraId="46F1C547" w14:textId="77777777" w:rsidR="001518BC" w:rsidRPr="0078252A" w:rsidRDefault="001518BC">
      <w:pPr>
        <w:spacing w:after="0" w:line="240" w:lineRule="auto"/>
      </w:pPr>
      <w:r w:rsidRPr="0078252A">
        <w:continuationSeparator/>
      </w:r>
    </w:p>
  </w:footnote>
  <w:footnote w:type="continuationNotice" w:id="1">
    <w:p w14:paraId="1B8339E8" w14:textId="77777777" w:rsidR="001518BC" w:rsidRPr="0078252A" w:rsidRDefault="001518B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05659B80" w:rsidR="00FF743C" w:rsidRPr="0078252A"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78252A">
      <w:rPr>
        <w:rFonts w:ascii="Book Antiqua" w:hAnsi="Book Antiqua"/>
        <w:b/>
        <w:i/>
        <w:color w:val="7F7F7F" w:themeColor="text1" w:themeTint="80"/>
        <w:spacing w:val="60"/>
        <w:lang w:val="es-PR"/>
      </w:rPr>
      <w:t xml:space="preserve">Informe </w:t>
    </w:r>
    <w:r w:rsidR="009B7976" w:rsidRPr="0078252A">
      <w:rPr>
        <w:rFonts w:ascii="Book Antiqua" w:hAnsi="Book Antiqua"/>
        <w:b/>
        <w:i/>
        <w:color w:val="7F7F7F" w:themeColor="text1" w:themeTint="80"/>
        <w:spacing w:val="60"/>
        <w:lang w:val="es-PR"/>
      </w:rPr>
      <w:t>Positivo del P. de</w:t>
    </w:r>
    <w:r w:rsidR="00571D69" w:rsidRPr="0078252A">
      <w:rPr>
        <w:rFonts w:ascii="Book Antiqua" w:hAnsi="Book Antiqua"/>
        <w:b/>
        <w:i/>
        <w:color w:val="7F7F7F" w:themeColor="text1" w:themeTint="80"/>
        <w:spacing w:val="60"/>
        <w:lang w:val="es-PR"/>
      </w:rPr>
      <w:t xml:space="preserve"> </w:t>
    </w:r>
    <w:r w:rsidR="009B7976" w:rsidRPr="0078252A">
      <w:rPr>
        <w:rFonts w:ascii="Book Antiqua" w:hAnsi="Book Antiqua"/>
        <w:b/>
        <w:i/>
        <w:color w:val="7F7F7F" w:themeColor="text1" w:themeTint="80"/>
        <w:spacing w:val="60"/>
        <w:lang w:val="es-PR"/>
      </w:rPr>
      <w:t>l</w:t>
    </w:r>
    <w:r w:rsidR="00571D69" w:rsidRPr="0078252A">
      <w:rPr>
        <w:rFonts w:ascii="Book Antiqua" w:hAnsi="Book Antiqua"/>
        <w:b/>
        <w:i/>
        <w:color w:val="7F7F7F" w:themeColor="text1" w:themeTint="80"/>
        <w:spacing w:val="60"/>
        <w:lang w:val="es-PR"/>
      </w:rPr>
      <w:t>a</w:t>
    </w:r>
    <w:r w:rsidR="009B7976" w:rsidRPr="0078252A">
      <w:rPr>
        <w:rFonts w:ascii="Book Antiqua" w:hAnsi="Book Antiqua"/>
        <w:b/>
        <w:i/>
        <w:color w:val="7F7F7F" w:themeColor="text1" w:themeTint="80"/>
        <w:spacing w:val="60"/>
        <w:lang w:val="es-PR"/>
      </w:rPr>
      <w:t xml:space="preserve"> </w:t>
    </w:r>
    <w:r w:rsidR="00571D69" w:rsidRPr="0078252A">
      <w:rPr>
        <w:rFonts w:ascii="Book Antiqua" w:hAnsi="Book Antiqua"/>
        <w:b/>
        <w:i/>
        <w:color w:val="7F7F7F" w:themeColor="text1" w:themeTint="80"/>
        <w:spacing w:val="60"/>
        <w:lang w:val="es-PR"/>
      </w:rPr>
      <w:t>C</w:t>
    </w:r>
    <w:r w:rsidR="009B7976" w:rsidRPr="0078252A">
      <w:rPr>
        <w:rFonts w:ascii="Book Antiqua" w:hAnsi="Book Antiqua"/>
        <w:b/>
        <w:i/>
        <w:color w:val="7F7F7F" w:themeColor="text1" w:themeTint="80"/>
        <w:spacing w:val="60"/>
        <w:lang w:val="es-PR"/>
      </w:rPr>
      <w:t>.</w:t>
    </w:r>
    <w:r w:rsidR="00E100A8" w:rsidRPr="0078252A">
      <w:rPr>
        <w:rFonts w:ascii="Book Antiqua" w:hAnsi="Book Antiqua"/>
        <w:b/>
        <w:i/>
        <w:color w:val="7F7F7F" w:themeColor="text1" w:themeTint="80"/>
        <w:spacing w:val="60"/>
        <w:lang w:val="es-PR"/>
      </w:rPr>
      <w:t xml:space="preserve"> </w:t>
    </w:r>
    <w:r w:rsidR="003D7CD5" w:rsidRPr="0078252A">
      <w:rPr>
        <w:rFonts w:ascii="Book Antiqua" w:hAnsi="Book Antiqua"/>
        <w:b/>
        <w:i/>
        <w:color w:val="7F7F7F" w:themeColor="text1" w:themeTint="80"/>
        <w:spacing w:val="60"/>
        <w:lang w:val="es-PR"/>
      </w:rPr>
      <w:t>97</w:t>
    </w:r>
    <w:r w:rsidR="00B81A6B" w:rsidRPr="0078252A">
      <w:rPr>
        <w:rFonts w:ascii="Book Antiqua" w:hAnsi="Book Antiqua"/>
        <w:b/>
        <w:i/>
        <w:color w:val="7F7F7F" w:themeColor="text1" w:themeTint="80"/>
        <w:spacing w:val="60"/>
        <w:lang w:val="es-PR"/>
      </w:rPr>
      <w:t>8</w:t>
    </w:r>
    <w:r w:rsidR="007B3187" w:rsidRPr="0078252A">
      <w:rPr>
        <w:rFonts w:ascii="Book Antiqua" w:hAnsi="Book Antiqua"/>
        <w:b/>
        <w:i/>
        <w:color w:val="7F7F7F" w:themeColor="text1" w:themeTint="80"/>
        <w:spacing w:val="60"/>
        <w:lang w:val="es-PR"/>
      </w:rPr>
      <w:t xml:space="preserve"> </w:t>
    </w:r>
    <w:r w:rsidRPr="0078252A">
      <w:rPr>
        <w:rFonts w:ascii="Book Antiqua" w:hAnsi="Book Antiqua"/>
        <w:b/>
        <w:i/>
        <w:color w:val="7F7F7F" w:themeColor="text1" w:themeTint="80"/>
        <w:spacing w:val="60"/>
        <w:lang w:val="es-PR"/>
      </w:rPr>
      <w:tab/>
    </w:r>
    <w:r w:rsidR="007B3187" w:rsidRPr="0078252A">
      <w:rPr>
        <w:rFonts w:ascii="Book Antiqua" w:hAnsi="Book Antiqua"/>
        <w:b/>
        <w:i/>
        <w:color w:val="7F7F7F" w:themeColor="text1" w:themeTint="80"/>
        <w:spacing w:val="60"/>
        <w:lang w:val="es-PR"/>
      </w:rPr>
      <w:t xml:space="preserve"> </w:t>
    </w:r>
    <w:r w:rsidR="006545C1" w:rsidRPr="0078252A">
      <w:rPr>
        <w:rFonts w:ascii="Book Antiqua" w:hAnsi="Book Antiqua"/>
        <w:b/>
        <w:i/>
        <w:color w:val="7F7F7F" w:themeColor="text1" w:themeTint="80"/>
        <w:spacing w:val="60"/>
        <w:lang w:val="es-PR"/>
      </w:rPr>
      <w:t xml:space="preserve">                 </w:t>
    </w:r>
    <w:r w:rsidRPr="0078252A">
      <w:rPr>
        <w:rFonts w:ascii="Book Antiqua" w:hAnsi="Book Antiqua"/>
        <w:b/>
        <w:i/>
        <w:color w:val="7F7F7F" w:themeColor="text1" w:themeTint="80"/>
        <w:spacing w:val="60"/>
        <w:lang w:val="es-PR"/>
      </w:rPr>
      <w:t>Página</w:t>
    </w:r>
    <w:r w:rsidRPr="0078252A">
      <w:rPr>
        <w:rFonts w:ascii="Book Antiqua" w:hAnsi="Book Antiqua"/>
        <w:b/>
        <w:i/>
        <w:color w:val="7F7F7F" w:themeColor="text1" w:themeTint="80"/>
        <w:lang w:val="es-PR"/>
      </w:rPr>
      <w:t xml:space="preserve"> | </w:t>
    </w:r>
    <w:r w:rsidRPr="0078252A">
      <w:rPr>
        <w:rFonts w:ascii="Book Antiqua" w:hAnsi="Book Antiqua"/>
        <w:b/>
        <w:i/>
        <w:color w:val="7F7F7F" w:themeColor="text1" w:themeTint="80"/>
        <w:lang w:val="es-PR"/>
      </w:rPr>
      <w:fldChar w:fldCharType="begin"/>
    </w:r>
    <w:r w:rsidRPr="0078252A">
      <w:rPr>
        <w:rFonts w:ascii="Book Antiqua" w:hAnsi="Book Antiqua"/>
        <w:b/>
        <w:i/>
        <w:color w:val="7F7F7F" w:themeColor="text1" w:themeTint="80"/>
        <w:lang w:val="es-PR"/>
      </w:rPr>
      <w:instrText xml:space="preserve"> PAGE   \* MERGEFORMAT </w:instrText>
    </w:r>
    <w:r w:rsidRPr="0078252A">
      <w:rPr>
        <w:rFonts w:ascii="Book Antiqua" w:hAnsi="Book Antiqua"/>
        <w:b/>
        <w:i/>
        <w:color w:val="7F7F7F" w:themeColor="text1" w:themeTint="80"/>
        <w:lang w:val="es-PR"/>
      </w:rPr>
      <w:fldChar w:fldCharType="separate"/>
    </w:r>
    <w:r w:rsidRPr="0078252A">
      <w:rPr>
        <w:rFonts w:ascii="Book Antiqua" w:hAnsi="Book Antiqua"/>
        <w:b/>
        <w:i/>
        <w:color w:val="7F7F7F" w:themeColor="text1" w:themeTint="80"/>
        <w:lang w:val="es-PR"/>
      </w:rPr>
      <w:t>2</w:t>
    </w:r>
    <w:r w:rsidRPr="0078252A">
      <w:rPr>
        <w:rFonts w:ascii="Book Antiqua" w:hAnsi="Book Antiqua"/>
        <w:b/>
        <w:i/>
        <w:color w:val="7F7F7F" w:themeColor="text1" w:themeTint="80"/>
        <w:lang w:val="es-PR"/>
      </w:rPr>
      <w:fldChar w:fldCharType="end"/>
    </w:r>
  </w:p>
  <w:p w14:paraId="15CD4829" w14:textId="28A93F2C" w:rsidR="006B2162" w:rsidRPr="0078252A" w:rsidRDefault="006B2162">
    <w:pPr>
      <w:pStyle w:val="Header"/>
      <w:jc w:val="center"/>
      <w:rPr>
        <w:rFonts w:ascii="Book Antiqua" w:hAnsi="Book Antiqua"/>
        <w:sz w:val="24"/>
        <w:szCs w:val="24"/>
        <w:lang w:val="es-PR"/>
      </w:rPr>
    </w:pPr>
  </w:p>
  <w:p w14:paraId="7F560A1B" w14:textId="77777777" w:rsidR="006B2162" w:rsidRPr="0078252A" w:rsidRDefault="006B2162">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18055D"/>
    <w:multiLevelType w:val="multilevel"/>
    <w:tmpl w:val="0030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0AA700"/>
    <w:multiLevelType w:val="hybridMultilevel"/>
    <w:tmpl w:val="588A3742"/>
    <w:lvl w:ilvl="0" w:tplc="33767DD6">
      <w:start w:val="1"/>
      <w:numFmt w:val="bullet"/>
      <w:lvlText w:val=""/>
      <w:lvlJc w:val="left"/>
      <w:pPr>
        <w:ind w:left="720" w:hanging="360"/>
      </w:pPr>
      <w:rPr>
        <w:rFonts w:ascii="Wingdings" w:hAnsi="Wingdings" w:hint="default"/>
      </w:rPr>
    </w:lvl>
    <w:lvl w:ilvl="1" w:tplc="EF5E90CA">
      <w:start w:val="1"/>
      <w:numFmt w:val="bullet"/>
      <w:lvlText w:val="o"/>
      <w:lvlJc w:val="left"/>
      <w:pPr>
        <w:ind w:left="1440" w:hanging="360"/>
      </w:pPr>
      <w:rPr>
        <w:rFonts w:ascii="Courier New" w:hAnsi="Courier New" w:hint="default"/>
      </w:rPr>
    </w:lvl>
    <w:lvl w:ilvl="2" w:tplc="FEBC3D9A">
      <w:start w:val="1"/>
      <w:numFmt w:val="bullet"/>
      <w:lvlText w:val=""/>
      <w:lvlJc w:val="left"/>
      <w:pPr>
        <w:ind w:left="2160" w:hanging="360"/>
      </w:pPr>
      <w:rPr>
        <w:rFonts w:ascii="Wingdings" w:hAnsi="Wingdings" w:hint="default"/>
      </w:rPr>
    </w:lvl>
    <w:lvl w:ilvl="3" w:tplc="D12E7FA8">
      <w:start w:val="1"/>
      <w:numFmt w:val="bullet"/>
      <w:lvlText w:val=""/>
      <w:lvlJc w:val="left"/>
      <w:pPr>
        <w:ind w:left="2880" w:hanging="360"/>
      </w:pPr>
      <w:rPr>
        <w:rFonts w:ascii="Symbol" w:hAnsi="Symbol" w:hint="default"/>
      </w:rPr>
    </w:lvl>
    <w:lvl w:ilvl="4" w:tplc="F17A5C5A">
      <w:start w:val="1"/>
      <w:numFmt w:val="bullet"/>
      <w:lvlText w:val="o"/>
      <w:lvlJc w:val="left"/>
      <w:pPr>
        <w:ind w:left="3600" w:hanging="360"/>
      </w:pPr>
      <w:rPr>
        <w:rFonts w:ascii="Courier New" w:hAnsi="Courier New" w:hint="default"/>
      </w:rPr>
    </w:lvl>
    <w:lvl w:ilvl="5" w:tplc="3AECE0E0">
      <w:start w:val="1"/>
      <w:numFmt w:val="bullet"/>
      <w:lvlText w:val=""/>
      <w:lvlJc w:val="left"/>
      <w:pPr>
        <w:ind w:left="4320" w:hanging="360"/>
      </w:pPr>
      <w:rPr>
        <w:rFonts w:ascii="Wingdings" w:hAnsi="Wingdings" w:hint="default"/>
      </w:rPr>
    </w:lvl>
    <w:lvl w:ilvl="6" w:tplc="83A61280">
      <w:start w:val="1"/>
      <w:numFmt w:val="bullet"/>
      <w:lvlText w:val=""/>
      <w:lvlJc w:val="left"/>
      <w:pPr>
        <w:ind w:left="5040" w:hanging="360"/>
      </w:pPr>
      <w:rPr>
        <w:rFonts w:ascii="Symbol" w:hAnsi="Symbol" w:hint="default"/>
      </w:rPr>
    </w:lvl>
    <w:lvl w:ilvl="7" w:tplc="0554C1D6">
      <w:start w:val="1"/>
      <w:numFmt w:val="bullet"/>
      <w:lvlText w:val="o"/>
      <w:lvlJc w:val="left"/>
      <w:pPr>
        <w:ind w:left="5760" w:hanging="360"/>
      </w:pPr>
      <w:rPr>
        <w:rFonts w:ascii="Courier New" w:hAnsi="Courier New" w:hint="default"/>
      </w:rPr>
    </w:lvl>
    <w:lvl w:ilvl="8" w:tplc="C4F0C02C">
      <w:start w:val="1"/>
      <w:numFmt w:val="bullet"/>
      <w:lvlText w:val=""/>
      <w:lvlJc w:val="left"/>
      <w:pPr>
        <w:ind w:left="6480" w:hanging="360"/>
      </w:pPr>
      <w:rPr>
        <w:rFonts w:ascii="Wingdings" w:hAnsi="Wingdings" w:hint="default"/>
      </w:rPr>
    </w:lvl>
  </w:abstractNum>
  <w:abstractNum w:abstractNumId="10"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3121C9"/>
    <w:multiLevelType w:val="multilevel"/>
    <w:tmpl w:val="92C8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6"/>
  </w:num>
  <w:num w:numId="2" w16cid:durableId="61176380">
    <w:abstractNumId w:val="7"/>
  </w:num>
  <w:num w:numId="3" w16cid:durableId="1059595349">
    <w:abstractNumId w:val="3"/>
  </w:num>
  <w:num w:numId="4" w16cid:durableId="2061787766">
    <w:abstractNumId w:val="20"/>
  </w:num>
  <w:num w:numId="5" w16cid:durableId="1979995804">
    <w:abstractNumId w:val="13"/>
  </w:num>
  <w:num w:numId="6" w16cid:durableId="248587837">
    <w:abstractNumId w:val="17"/>
  </w:num>
  <w:num w:numId="7" w16cid:durableId="1013386577">
    <w:abstractNumId w:val="18"/>
  </w:num>
  <w:num w:numId="8" w16cid:durableId="192153168">
    <w:abstractNumId w:val="21"/>
  </w:num>
  <w:num w:numId="9" w16cid:durableId="1334843169">
    <w:abstractNumId w:val="19"/>
  </w:num>
  <w:num w:numId="10" w16cid:durableId="1816602797">
    <w:abstractNumId w:val="10"/>
  </w:num>
  <w:num w:numId="11" w16cid:durableId="1897281236">
    <w:abstractNumId w:val="0"/>
  </w:num>
  <w:num w:numId="12" w16cid:durableId="1776559535">
    <w:abstractNumId w:val="15"/>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2"/>
  </w:num>
  <w:num w:numId="18" w16cid:durableId="1892884976">
    <w:abstractNumId w:val="1"/>
  </w:num>
  <w:num w:numId="19" w16cid:durableId="1388990430">
    <w:abstractNumId w:val="11"/>
  </w:num>
  <w:num w:numId="20" w16cid:durableId="1497261733">
    <w:abstractNumId w:val="9"/>
  </w:num>
  <w:num w:numId="21" w16cid:durableId="562184118">
    <w:abstractNumId w:val="14"/>
  </w:num>
  <w:num w:numId="22" w16cid:durableId="13401610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EBF"/>
    <w:rsid w:val="000041D4"/>
    <w:rsid w:val="0000466E"/>
    <w:rsid w:val="0000726D"/>
    <w:rsid w:val="00010035"/>
    <w:rsid w:val="0001109F"/>
    <w:rsid w:val="00015F9B"/>
    <w:rsid w:val="0001634C"/>
    <w:rsid w:val="00017FC4"/>
    <w:rsid w:val="000235D0"/>
    <w:rsid w:val="000304B5"/>
    <w:rsid w:val="00030CD5"/>
    <w:rsid w:val="00032057"/>
    <w:rsid w:val="00033FC1"/>
    <w:rsid w:val="00040B2F"/>
    <w:rsid w:val="00042087"/>
    <w:rsid w:val="000422D9"/>
    <w:rsid w:val="00042A23"/>
    <w:rsid w:val="00042D76"/>
    <w:rsid w:val="000471C1"/>
    <w:rsid w:val="00047A01"/>
    <w:rsid w:val="00050EA2"/>
    <w:rsid w:val="0005165D"/>
    <w:rsid w:val="00051A3F"/>
    <w:rsid w:val="00052CCB"/>
    <w:rsid w:val="00060A0E"/>
    <w:rsid w:val="00061727"/>
    <w:rsid w:val="000628D4"/>
    <w:rsid w:val="00064380"/>
    <w:rsid w:val="00064B89"/>
    <w:rsid w:val="00065F8A"/>
    <w:rsid w:val="00070369"/>
    <w:rsid w:val="00073F7F"/>
    <w:rsid w:val="000744B4"/>
    <w:rsid w:val="00075375"/>
    <w:rsid w:val="00075E8A"/>
    <w:rsid w:val="00077928"/>
    <w:rsid w:val="00080CE3"/>
    <w:rsid w:val="00082E27"/>
    <w:rsid w:val="00084777"/>
    <w:rsid w:val="00084D4B"/>
    <w:rsid w:val="000858A1"/>
    <w:rsid w:val="00086469"/>
    <w:rsid w:val="00086DA1"/>
    <w:rsid w:val="00087891"/>
    <w:rsid w:val="0009177F"/>
    <w:rsid w:val="0009268B"/>
    <w:rsid w:val="00093072"/>
    <w:rsid w:val="000939F8"/>
    <w:rsid w:val="00095735"/>
    <w:rsid w:val="0009673E"/>
    <w:rsid w:val="00097C84"/>
    <w:rsid w:val="000A00A2"/>
    <w:rsid w:val="000A06E8"/>
    <w:rsid w:val="000A1321"/>
    <w:rsid w:val="000A6E02"/>
    <w:rsid w:val="000A7D79"/>
    <w:rsid w:val="000B0775"/>
    <w:rsid w:val="000B2BA9"/>
    <w:rsid w:val="000B3390"/>
    <w:rsid w:val="000B67BF"/>
    <w:rsid w:val="000C08FC"/>
    <w:rsid w:val="000C0FDD"/>
    <w:rsid w:val="000C3683"/>
    <w:rsid w:val="000C3C0B"/>
    <w:rsid w:val="000C4097"/>
    <w:rsid w:val="000C4519"/>
    <w:rsid w:val="000C48D4"/>
    <w:rsid w:val="000C6559"/>
    <w:rsid w:val="000D0BC5"/>
    <w:rsid w:val="000D1690"/>
    <w:rsid w:val="000D1BC3"/>
    <w:rsid w:val="000D27C8"/>
    <w:rsid w:val="000D2AC7"/>
    <w:rsid w:val="000D5859"/>
    <w:rsid w:val="000D63CE"/>
    <w:rsid w:val="000E13F6"/>
    <w:rsid w:val="000E20BE"/>
    <w:rsid w:val="000E5BA2"/>
    <w:rsid w:val="000E5C4D"/>
    <w:rsid w:val="000E5FD5"/>
    <w:rsid w:val="000F1464"/>
    <w:rsid w:val="000F1DB9"/>
    <w:rsid w:val="000F2672"/>
    <w:rsid w:val="000F3169"/>
    <w:rsid w:val="000F4696"/>
    <w:rsid w:val="00100979"/>
    <w:rsid w:val="00104CFC"/>
    <w:rsid w:val="001053AD"/>
    <w:rsid w:val="0010696A"/>
    <w:rsid w:val="00114E04"/>
    <w:rsid w:val="00115530"/>
    <w:rsid w:val="0011677E"/>
    <w:rsid w:val="00117919"/>
    <w:rsid w:val="00117E0F"/>
    <w:rsid w:val="001230C9"/>
    <w:rsid w:val="00124C65"/>
    <w:rsid w:val="0012509B"/>
    <w:rsid w:val="00125BD8"/>
    <w:rsid w:val="00125E9E"/>
    <w:rsid w:val="001270C2"/>
    <w:rsid w:val="00131E05"/>
    <w:rsid w:val="00132221"/>
    <w:rsid w:val="00137432"/>
    <w:rsid w:val="00141B1D"/>
    <w:rsid w:val="00146D4D"/>
    <w:rsid w:val="00146D9A"/>
    <w:rsid w:val="001473B0"/>
    <w:rsid w:val="00150327"/>
    <w:rsid w:val="00151045"/>
    <w:rsid w:val="001518BC"/>
    <w:rsid w:val="0015377F"/>
    <w:rsid w:val="001574B4"/>
    <w:rsid w:val="00164FDF"/>
    <w:rsid w:val="00166898"/>
    <w:rsid w:val="00166C85"/>
    <w:rsid w:val="00170214"/>
    <w:rsid w:val="00170E05"/>
    <w:rsid w:val="00172D4D"/>
    <w:rsid w:val="0017514B"/>
    <w:rsid w:val="0017673D"/>
    <w:rsid w:val="00176C61"/>
    <w:rsid w:val="00176E00"/>
    <w:rsid w:val="0018253F"/>
    <w:rsid w:val="0018365D"/>
    <w:rsid w:val="00186ECD"/>
    <w:rsid w:val="00190669"/>
    <w:rsid w:val="00193B05"/>
    <w:rsid w:val="00194554"/>
    <w:rsid w:val="0019467B"/>
    <w:rsid w:val="00195CF2"/>
    <w:rsid w:val="00197E58"/>
    <w:rsid w:val="001A16E7"/>
    <w:rsid w:val="001A296C"/>
    <w:rsid w:val="001A76D6"/>
    <w:rsid w:val="001B5D39"/>
    <w:rsid w:val="001B6E59"/>
    <w:rsid w:val="001C3824"/>
    <w:rsid w:val="001C545F"/>
    <w:rsid w:val="001C7E62"/>
    <w:rsid w:val="001D2F9B"/>
    <w:rsid w:val="001D4D02"/>
    <w:rsid w:val="001E2E94"/>
    <w:rsid w:val="001E328C"/>
    <w:rsid w:val="001E470C"/>
    <w:rsid w:val="001E4936"/>
    <w:rsid w:val="001E782B"/>
    <w:rsid w:val="001F0CE2"/>
    <w:rsid w:val="001F245C"/>
    <w:rsid w:val="001F2D45"/>
    <w:rsid w:val="001F60C9"/>
    <w:rsid w:val="00200060"/>
    <w:rsid w:val="00200B93"/>
    <w:rsid w:val="00201D08"/>
    <w:rsid w:val="00205310"/>
    <w:rsid w:val="00206FEF"/>
    <w:rsid w:val="00207FDA"/>
    <w:rsid w:val="002117A6"/>
    <w:rsid w:val="00211F69"/>
    <w:rsid w:val="00212FA6"/>
    <w:rsid w:val="00214247"/>
    <w:rsid w:val="00215857"/>
    <w:rsid w:val="00222E3B"/>
    <w:rsid w:val="0022306F"/>
    <w:rsid w:val="00224B34"/>
    <w:rsid w:val="00224B89"/>
    <w:rsid w:val="002258E0"/>
    <w:rsid w:val="002310C9"/>
    <w:rsid w:val="0023263A"/>
    <w:rsid w:val="00235913"/>
    <w:rsid w:val="00241A7D"/>
    <w:rsid w:val="00242400"/>
    <w:rsid w:val="00242743"/>
    <w:rsid w:val="00244846"/>
    <w:rsid w:val="002467E5"/>
    <w:rsid w:val="00246A0D"/>
    <w:rsid w:val="002505E7"/>
    <w:rsid w:val="00252895"/>
    <w:rsid w:val="00252EE9"/>
    <w:rsid w:val="002531D9"/>
    <w:rsid w:val="00256B0A"/>
    <w:rsid w:val="002573CC"/>
    <w:rsid w:val="00260526"/>
    <w:rsid w:val="0026315B"/>
    <w:rsid w:val="0026365C"/>
    <w:rsid w:val="00265E43"/>
    <w:rsid w:val="002672BB"/>
    <w:rsid w:val="00270095"/>
    <w:rsid w:val="00273359"/>
    <w:rsid w:val="0027425D"/>
    <w:rsid w:val="0027486C"/>
    <w:rsid w:val="00274930"/>
    <w:rsid w:val="00274B5F"/>
    <w:rsid w:val="00277193"/>
    <w:rsid w:val="002771EA"/>
    <w:rsid w:val="002810D0"/>
    <w:rsid w:val="0028263E"/>
    <w:rsid w:val="00282747"/>
    <w:rsid w:val="0029577C"/>
    <w:rsid w:val="00296371"/>
    <w:rsid w:val="0029730D"/>
    <w:rsid w:val="00297BA9"/>
    <w:rsid w:val="002A5740"/>
    <w:rsid w:val="002A65AE"/>
    <w:rsid w:val="002A78E9"/>
    <w:rsid w:val="002B04C8"/>
    <w:rsid w:val="002B1945"/>
    <w:rsid w:val="002B417D"/>
    <w:rsid w:val="002B4945"/>
    <w:rsid w:val="002B4D4B"/>
    <w:rsid w:val="002B5271"/>
    <w:rsid w:val="002B5CAD"/>
    <w:rsid w:val="002B6F5D"/>
    <w:rsid w:val="002C42AD"/>
    <w:rsid w:val="002C73CA"/>
    <w:rsid w:val="002D12EA"/>
    <w:rsid w:val="002D1BD1"/>
    <w:rsid w:val="002D4046"/>
    <w:rsid w:val="002D4A06"/>
    <w:rsid w:val="002D6515"/>
    <w:rsid w:val="002D7615"/>
    <w:rsid w:val="002D79D4"/>
    <w:rsid w:val="002D7B2D"/>
    <w:rsid w:val="002E1CA2"/>
    <w:rsid w:val="002E1CD3"/>
    <w:rsid w:val="002E5E51"/>
    <w:rsid w:val="002F3C77"/>
    <w:rsid w:val="002F3F0B"/>
    <w:rsid w:val="002F4088"/>
    <w:rsid w:val="00303634"/>
    <w:rsid w:val="0030492F"/>
    <w:rsid w:val="00306CE1"/>
    <w:rsid w:val="00310871"/>
    <w:rsid w:val="00311262"/>
    <w:rsid w:val="00311DBC"/>
    <w:rsid w:val="00313408"/>
    <w:rsid w:val="00314244"/>
    <w:rsid w:val="00316924"/>
    <w:rsid w:val="0031713B"/>
    <w:rsid w:val="0032169C"/>
    <w:rsid w:val="0032286F"/>
    <w:rsid w:val="00324D87"/>
    <w:rsid w:val="003258E9"/>
    <w:rsid w:val="0032659A"/>
    <w:rsid w:val="00327AEE"/>
    <w:rsid w:val="003300D3"/>
    <w:rsid w:val="003343F6"/>
    <w:rsid w:val="00334DC6"/>
    <w:rsid w:val="0033626E"/>
    <w:rsid w:val="003366B1"/>
    <w:rsid w:val="0034091C"/>
    <w:rsid w:val="00341A71"/>
    <w:rsid w:val="0034248B"/>
    <w:rsid w:val="00345210"/>
    <w:rsid w:val="00345B19"/>
    <w:rsid w:val="003468C5"/>
    <w:rsid w:val="0035079E"/>
    <w:rsid w:val="003521E1"/>
    <w:rsid w:val="0035321B"/>
    <w:rsid w:val="003537E8"/>
    <w:rsid w:val="003547E9"/>
    <w:rsid w:val="003548DB"/>
    <w:rsid w:val="00354983"/>
    <w:rsid w:val="0035744E"/>
    <w:rsid w:val="003579CA"/>
    <w:rsid w:val="00360C58"/>
    <w:rsid w:val="00360D0D"/>
    <w:rsid w:val="00360DE1"/>
    <w:rsid w:val="0036337F"/>
    <w:rsid w:val="003639A3"/>
    <w:rsid w:val="003657E1"/>
    <w:rsid w:val="00365EF8"/>
    <w:rsid w:val="003714C6"/>
    <w:rsid w:val="00372B11"/>
    <w:rsid w:val="00373DAB"/>
    <w:rsid w:val="0037403D"/>
    <w:rsid w:val="0037424B"/>
    <w:rsid w:val="00375FC3"/>
    <w:rsid w:val="00381646"/>
    <w:rsid w:val="00382143"/>
    <w:rsid w:val="00382948"/>
    <w:rsid w:val="00383202"/>
    <w:rsid w:val="00383B08"/>
    <w:rsid w:val="00383B9C"/>
    <w:rsid w:val="003919F9"/>
    <w:rsid w:val="00392523"/>
    <w:rsid w:val="00393215"/>
    <w:rsid w:val="003936D6"/>
    <w:rsid w:val="00394B8D"/>
    <w:rsid w:val="00396185"/>
    <w:rsid w:val="003A2B3D"/>
    <w:rsid w:val="003A38EE"/>
    <w:rsid w:val="003A3F70"/>
    <w:rsid w:val="003A47C3"/>
    <w:rsid w:val="003A4D33"/>
    <w:rsid w:val="003A5E6E"/>
    <w:rsid w:val="003A72A1"/>
    <w:rsid w:val="003A771C"/>
    <w:rsid w:val="003A79C9"/>
    <w:rsid w:val="003B1FF2"/>
    <w:rsid w:val="003B2B79"/>
    <w:rsid w:val="003B3122"/>
    <w:rsid w:val="003B3553"/>
    <w:rsid w:val="003B7F97"/>
    <w:rsid w:val="003C0157"/>
    <w:rsid w:val="003C086B"/>
    <w:rsid w:val="003C0A97"/>
    <w:rsid w:val="003C1B1D"/>
    <w:rsid w:val="003C2565"/>
    <w:rsid w:val="003C2E71"/>
    <w:rsid w:val="003C5548"/>
    <w:rsid w:val="003C7251"/>
    <w:rsid w:val="003C7E72"/>
    <w:rsid w:val="003D17F6"/>
    <w:rsid w:val="003D33C1"/>
    <w:rsid w:val="003D7AAA"/>
    <w:rsid w:val="003D7CD5"/>
    <w:rsid w:val="003E12EB"/>
    <w:rsid w:val="003E50C4"/>
    <w:rsid w:val="003E7545"/>
    <w:rsid w:val="003F0CD5"/>
    <w:rsid w:val="003F2E94"/>
    <w:rsid w:val="003F2EEA"/>
    <w:rsid w:val="003F5D18"/>
    <w:rsid w:val="00401037"/>
    <w:rsid w:val="00406207"/>
    <w:rsid w:val="00406232"/>
    <w:rsid w:val="00406AC1"/>
    <w:rsid w:val="00410ECE"/>
    <w:rsid w:val="004122EE"/>
    <w:rsid w:val="00412348"/>
    <w:rsid w:val="004136A3"/>
    <w:rsid w:val="00414166"/>
    <w:rsid w:val="00416DD1"/>
    <w:rsid w:val="00416F11"/>
    <w:rsid w:val="00417EA5"/>
    <w:rsid w:val="00421D9C"/>
    <w:rsid w:val="00422688"/>
    <w:rsid w:val="0042540A"/>
    <w:rsid w:val="0042614D"/>
    <w:rsid w:val="00426402"/>
    <w:rsid w:val="00426665"/>
    <w:rsid w:val="00430942"/>
    <w:rsid w:val="004319A4"/>
    <w:rsid w:val="00433B94"/>
    <w:rsid w:val="004351E0"/>
    <w:rsid w:val="00435945"/>
    <w:rsid w:val="00435D5C"/>
    <w:rsid w:val="00436364"/>
    <w:rsid w:val="00442186"/>
    <w:rsid w:val="004424BD"/>
    <w:rsid w:val="00442625"/>
    <w:rsid w:val="00442AAE"/>
    <w:rsid w:val="00445DB5"/>
    <w:rsid w:val="00447BDD"/>
    <w:rsid w:val="00447CEA"/>
    <w:rsid w:val="0045180E"/>
    <w:rsid w:val="00453020"/>
    <w:rsid w:val="00455AA8"/>
    <w:rsid w:val="004577FB"/>
    <w:rsid w:val="004620B0"/>
    <w:rsid w:val="004626CA"/>
    <w:rsid w:val="00464323"/>
    <w:rsid w:val="00467A36"/>
    <w:rsid w:val="00470036"/>
    <w:rsid w:val="00470B60"/>
    <w:rsid w:val="00470F3F"/>
    <w:rsid w:val="00471047"/>
    <w:rsid w:val="00472407"/>
    <w:rsid w:val="00472793"/>
    <w:rsid w:val="00476254"/>
    <w:rsid w:val="00477BA6"/>
    <w:rsid w:val="0048070C"/>
    <w:rsid w:val="0048623C"/>
    <w:rsid w:val="00487290"/>
    <w:rsid w:val="00487B4C"/>
    <w:rsid w:val="00487E0B"/>
    <w:rsid w:val="00491786"/>
    <w:rsid w:val="00491844"/>
    <w:rsid w:val="00491B26"/>
    <w:rsid w:val="00497DFC"/>
    <w:rsid w:val="004A2F2C"/>
    <w:rsid w:val="004A4A0A"/>
    <w:rsid w:val="004A593A"/>
    <w:rsid w:val="004A78F3"/>
    <w:rsid w:val="004B1A98"/>
    <w:rsid w:val="004B2EE4"/>
    <w:rsid w:val="004C0940"/>
    <w:rsid w:val="004C14D4"/>
    <w:rsid w:val="004C1C8B"/>
    <w:rsid w:val="004C2D8F"/>
    <w:rsid w:val="004C386B"/>
    <w:rsid w:val="004C4B22"/>
    <w:rsid w:val="004D4522"/>
    <w:rsid w:val="004D4588"/>
    <w:rsid w:val="004D4B37"/>
    <w:rsid w:val="004E023D"/>
    <w:rsid w:val="004E14B0"/>
    <w:rsid w:val="004E1ABC"/>
    <w:rsid w:val="004E1E24"/>
    <w:rsid w:val="004E36CD"/>
    <w:rsid w:val="004E4121"/>
    <w:rsid w:val="004E4403"/>
    <w:rsid w:val="004E784A"/>
    <w:rsid w:val="004F40E0"/>
    <w:rsid w:val="004F4F61"/>
    <w:rsid w:val="005005BB"/>
    <w:rsid w:val="005021E4"/>
    <w:rsid w:val="00502B33"/>
    <w:rsid w:val="00503E24"/>
    <w:rsid w:val="00510739"/>
    <w:rsid w:val="00510996"/>
    <w:rsid w:val="00511D79"/>
    <w:rsid w:val="0051286B"/>
    <w:rsid w:val="0051414F"/>
    <w:rsid w:val="00514543"/>
    <w:rsid w:val="0051774B"/>
    <w:rsid w:val="00517E64"/>
    <w:rsid w:val="005213F5"/>
    <w:rsid w:val="005232E6"/>
    <w:rsid w:val="00523DF9"/>
    <w:rsid w:val="00524BA4"/>
    <w:rsid w:val="005250A2"/>
    <w:rsid w:val="005250B4"/>
    <w:rsid w:val="00527996"/>
    <w:rsid w:val="00530B50"/>
    <w:rsid w:val="00530F59"/>
    <w:rsid w:val="005330A2"/>
    <w:rsid w:val="00533BD0"/>
    <w:rsid w:val="00535C56"/>
    <w:rsid w:val="0054079D"/>
    <w:rsid w:val="00540881"/>
    <w:rsid w:val="00541D08"/>
    <w:rsid w:val="005446B2"/>
    <w:rsid w:val="00546A95"/>
    <w:rsid w:val="00547C7B"/>
    <w:rsid w:val="0055155D"/>
    <w:rsid w:val="005536DA"/>
    <w:rsid w:val="00553A65"/>
    <w:rsid w:val="00557834"/>
    <w:rsid w:val="00560A4F"/>
    <w:rsid w:val="00560B27"/>
    <w:rsid w:val="00561732"/>
    <w:rsid w:val="00563B06"/>
    <w:rsid w:val="00564B46"/>
    <w:rsid w:val="00565731"/>
    <w:rsid w:val="00567BD0"/>
    <w:rsid w:val="00571D69"/>
    <w:rsid w:val="005738D9"/>
    <w:rsid w:val="005741B2"/>
    <w:rsid w:val="00575967"/>
    <w:rsid w:val="00581AA3"/>
    <w:rsid w:val="00582EEB"/>
    <w:rsid w:val="00584073"/>
    <w:rsid w:val="0058713B"/>
    <w:rsid w:val="00590933"/>
    <w:rsid w:val="005923C6"/>
    <w:rsid w:val="00592AAF"/>
    <w:rsid w:val="00592CD3"/>
    <w:rsid w:val="00593D16"/>
    <w:rsid w:val="00594580"/>
    <w:rsid w:val="0059467F"/>
    <w:rsid w:val="00596FC8"/>
    <w:rsid w:val="00597D0D"/>
    <w:rsid w:val="005A45DD"/>
    <w:rsid w:val="005B0570"/>
    <w:rsid w:val="005B4C72"/>
    <w:rsid w:val="005B597C"/>
    <w:rsid w:val="005B649D"/>
    <w:rsid w:val="005B6E74"/>
    <w:rsid w:val="005B7D24"/>
    <w:rsid w:val="005C06EE"/>
    <w:rsid w:val="005C10D1"/>
    <w:rsid w:val="005C141F"/>
    <w:rsid w:val="005C4ABB"/>
    <w:rsid w:val="005C4B69"/>
    <w:rsid w:val="005C76B7"/>
    <w:rsid w:val="005D1B8A"/>
    <w:rsid w:val="005E0023"/>
    <w:rsid w:val="005E3BB3"/>
    <w:rsid w:val="005E532D"/>
    <w:rsid w:val="005E667D"/>
    <w:rsid w:val="005F25D3"/>
    <w:rsid w:val="005F292C"/>
    <w:rsid w:val="005F3287"/>
    <w:rsid w:val="005F3EE0"/>
    <w:rsid w:val="005F47AB"/>
    <w:rsid w:val="006005E2"/>
    <w:rsid w:val="00601F6D"/>
    <w:rsid w:val="00602468"/>
    <w:rsid w:val="00605A98"/>
    <w:rsid w:val="00605F50"/>
    <w:rsid w:val="00612BDA"/>
    <w:rsid w:val="00613838"/>
    <w:rsid w:val="00614FB2"/>
    <w:rsid w:val="00615A07"/>
    <w:rsid w:val="00616A32"/>
    <w:rsid w:val="00620F0B"/>
    <w:rsid w:val="006218B9"/>
    <w:rsid w:val="00622332"/>
    <w:rsid w:val="00623090"/>
    <w:rsid w:val="00623567"/>
    <w:rsid w:val="00625B53"/>
    <w:rsid w:val="006264FA"/>
    <w:rsid w:val="00626A2E"/>
    <w:rsid w:val="00626D88"/>
    <w:rsid w:val="0062713A"/>
    <w:rsid w:val="006271A3"/>
    <w:rsid w:val="006321B2"/>
    <w:rsid w:val="0063442C"/>
    <w:rsid w:val="006352B0"/>
    <w:rsid w:val="00635DE6"/>
    <w:rsid w:val="00636A58"/>
    <w:rsid w:val="0063739F"/>
    <w:rsid w:val="00640129"/>
    <w:rsid w:val="00640E0B"/>
    <w:rsid w:val="006415F8"/>
    <w:rsid w:val="00642B9B"/>
    <w:rsid w:val="00643095"/>
    <w:rsid w:val="00644AD2"/>
    <w:rsid w:val="006471A0"/>
    <w:rsid w:val="00650CE2"/>
    <w:rsid w:val="00651B48"/>
    <w:rsid w:val="00652772"/>
    <w:rsid w:val="00652CDE"/>
    <w:rsid w:val="00654477"/>
    <w:rsid w:val="006545C1"/>
    <w:rsid w:val="006560AF"/>
    <w:rsid w:val="0065616E"/>
    <w:rsid w:val="0065682F"/>
    <w:rsid w:val="006574EC"/>
    <w:rsid w:val="00666E22"/>
    <w:rsid w:val="0067067D"/>
    <w:rsid w:val="00672C7E"/>
    <w:rsid w:val="00673BD2"/>
    <w:rsid w:val="00673E8B"/>
    <w:rsid w:val="00676E48"/>
    <w:rsid w:val="006772BB"/>
    <w:rsid w:val="00677A22"/>
    <w:rsid w:val="00677A91"/>
    <w:rsid w:val="00680204"/>
    <w:rsid w:val="00680B44"/>
    <w:rsid w:val="00681327"/>
    <w:rsid w:val="00686ED6"/>
    <w:rsid w:val="00687121"/>
    <w:rsid w:val="0069000A"/>
    <w:rsid w:val="00690604"/>
    <w:rsid w:val="00691A41"/>
    <w:rsid w:val="0069550F"/>
    <w:rsid w:val="00695B67"/>
    <w:rsid w:val="00695B6A"/>
    <w:rsid w:val="00697AFE"/>
    <w:rsid w:val="006A100B"/>
    <w:rsid w:val="006A3C2B"/>
    <w:rsid w:val="006A3CDA"/>
    <w:rsid w:val="006A51BF"/>
    <w:rsid w:val="006A5EAF"/>
    <w:rsid w:val="006B031C"/>
    <w:rsid w:val="006B2162"/>
    <w:rsid w:val="006B45DF"/>
    <w:rsid w:val="006B6181"/>
    <w:rsid w:val="006C038C"/>
    <w:rsid w:val="006C0721"/>
    <w:rsid w:val="006C0C34"/>
    <w:rsid w:val="006C13D4"/>
    <w:rsid w:val="006C357A"/>
    <w:rsid w:val="006C540C"/>
    <w:rsid w:val="006C5D0C"/>
    <w:rsid w:val="006D03E5"/>
    <w:rsid w:val="006D0ECD"/>
    <w:rsid w:val="006D26CB"/>
    <w:rsid w:val="006D3C9A"/>
    <w:rsid w:val="006D48FC"/>
    <w:rsid w:val="006D4A95"/>
    <w:rsid w:val="006E199B"/>
    <w:rsid w:val="006E22E8"/>
    <w:rsid w:val="006E25D5"/>
    <w:rsid w:val="006E4BC5"/>
    <w:rsid w:val="006E7102"/>
    <w:rsid w:val="006E7E76"/>
    <w:rsid w:val="006F0BC0"/>
    <w:rsid w:val="006F58BD"/>
    <w:rsid w:val="00702995"/>
    <w:rsid w:val="007039E3"/>
    <w:rsid w:val="00703FCC"/>
    <w:rsid w:val="00704C2F"/>
    <w:rsid w:val="0070733E"/>
    <w:rsid w:val="00713658"/>
    <w:rsid w:val="0071579E"/>
    <w:rsid w:val="00720BC8"/>
    <w:rsid w:val="00720E2F"/>
    <w:rsid w:val="00721472"/>
    <w:rsid w:val="00721BDE"/>
    <w:rsid w:val="007223EF"/>
    <w:rsid w:val="00726237"/>
    <w:rsid w:val="00731329"/>
    <w:rsid w:val="007345BF"/>
    <w:rsid w:val="00734C33"/>
    <w:rsid w:val="007355C5"/>
    <w:rsid w:val="00736AB2"/>
    <w:rsid w:val="00740690"/>
    <w:rsid w:val="00741CF4"/>
    <w:rsid w:val="00743AC2"/>
    <w:rsid w:val="00744961"/>
    <w:rsid w:val="00746234"/>
    <w:rsid w:val="0074717F"/>
    <w:rsid w:val="00751279"/>
    <w:rsid w:val="00751758"/>
    <w:rsid w:val="00755736"/>
    <w:rsid w:val="00755D0F"/>
    <w:rsid w:val="00764BA1"/>
    <w:rsid w:val="00766288"/>
    <w:rsid w:val="0076688F"/>
    <w:rsid w:val="00766E9E"/>
    <w:rsid w:val="007708BB"/>
    <w:rsid w:val="00774716"/>
    <w:rsid w:val="00774AC3"/>
    <w:rsid w:val="00774D75"/>
    <w:rsid w:val="00775B08"/>
    <w:rsid w:val="0077688F"/>
    <w:rsid w:val="00776A21"/>
    <w:rsid w:val="007777A1"/>
    <w:rsid w:val="007806AE"/>
    <w:rsid w:val="0078252A"/>
    <w:rsid w:val="00782DD7"/>
    <w:rsid w:val="00785BAD"/>
    <w:rsid w:val="00787BA2"/>
    <w:rsid w:val="00790662"/>
    <w:rsid w:val="007941C5"/>
    <w:rsid w:val="00796156"/>
    <w:rsid w:val="007A1C67"/>
    <w:rsid w:val="007A2351"/>
    <w:rsid w:val="007A3276"/>
    <w:rsid w:val="007A6C04"/>
    <w:rsid w:val="007A7A0A"/>
    <w:rsid w:val="007B0E5F"/>
    <w:rsid w:val="007B1258"/>
    <w:rsid w:val="007B2CFB"/>
    <w:rsid w:val="007B3187"/>
    <w:rsid w:val="007B6081"/>
    <w:rsid w:val="007C02D6"/>
    <w:rsid w:val="007C092F"/>
    <w:rsid w:val="007C0C4F"/>
    <w:rsid w:val="007C0E2E"/>
    <w:rsid w:val="007C2BE6"/>
    <w:rsid w:val="007C3B43"/>
    <w:rsid w:val="007C4053"/>
    <w:rsid w:val="007C46E6"/>
    <w:rsid w:val="007C58E5"/>
    <w:rsid w:val="007D09E3"/>
    <w:rsid w:val="007D1990"/>
    <w:rsid w:val="007D20C5"/>
    <w:rsid w:val="007D24F2"/>
    <w:rsid w:val="007D5A72"/>
    <w:rsid w:val="007D7E02"/>
    <w:rsid w:val="007E09FA"/>
    <w:rsid w:val="007E344C"/>
    <w:rsid w:val="007E6CFE"/>
    <w:rsid w:val="007F143E"/>
    <w:rsid w:val="007F17E9"/>
    <w:rsid w:val="007F2B70"/>
    <w:rsid w:val="007F4530"/>
    <w:rsid w:val="007F4EB4"/>
    <w:rsid w:val="007F6B77"/>
    <w:rsid w:val="007F6B80"/>
    <w:rsid w:val="007F7575"/>
    <w:rsid w:val="00800B5C"/>
    <w:rsid w:val="00804C1C"/>
    <w:rsid w:val="00805C42"/>
    <w:rsid w:val="00810B4A"/>
    <w:rsid w:val="00813DEF"/>
    <w:rsid w:val="00813E35"/>
    <w:rsid w:val="0081745A"/>
    <w:rsid w:val="008230A3"/>
    <w:rsid w:val="00823135"/>
    <w:rsid w:val="00825412"/>
    <w:rsid w:val="00825C96"/>
    <w:rsid w:val="00832EB2"/>
    <w:rsid w:val="00836722"/>
    <w:rsid w:val="008369B3"/>
    <w:rsid w:val="00840694"/>
    <w:rsid w:val="00840C0F"/>
    <w:rsid w:val="00841E87"/>
    <w:rsid w:val="008440A0"/>
    <w:rsid w:val="00845132"/>
    <w:rsid w:val="0084732F"/>
    <w:rsid w:val="00850B28"/>
    <w:rsid w:val="00850D8F"/>
    <w:rsid w:val="008512CA"/>
    <w:rsid w:val="008518F6"/>
    <w:rsid w:val="0085607D"/>
    <w:rsid w:val="00856BD4"/>
    <w:rsid w:val="00856EF1"/>
    <w:rsid w:val="00857A6A"/>
    <w:rsid w:val="00857C4D"/>
    <w:rsid w:val="0086481F"/>
    <w:rsid w:val="00865118"/>
    <w:rsid w:val="00867546"/>
    <w:rsid w:val="00867DDA"/>
    <w:rsid w:val="00870978"/>
    <w:rsid w:val="00875E48"/>
    <w:rsid w:val="00876A76"/>
    <w:rsid w:val="00876B8E"/>
    <w:rsid w:val="0088037B"/>
    <w:rsid w:val="00885A17"/>
    <w:rsid w:val="00891AA2"/>
    <w:rsid w:val="0089226D"/>
    <w:rsid w:val="00892ACB"/>
    <w:rsid w:val="00893771"/>
    <w:rsid w:val="0089415C"/>
    <w:rsid w:val="00894F91"/>
    <w:rsid w:val="00895043"/>
    <w:rsid w:val="00897C1B"/>
    <w:rsid w:val="008A1BAF"/>
    <w:rsid w:val="008A3ED8"/>
    <w:rsid w:val="008A571C"/>
    <w:rsid w:val="008A5864"/>
    <w:rsid w:val="008A7491"/>
    <w:rsid w:val="008B2322"/>
    <w:rsid w:val="008B556E"/>
    <w:rsid w:val="008B6365"/>
    <w:rsid w:val="008B63B2"/>
    <w:rsid w:val="008C01FF"/>
    <w:rsid w:val="008C1C17"/>
    <w:rsid w:val="008C2D0E"/>
    <w:rsid w:val="008C2E3C"/>
    <w:rsid w:val="008C56A2"/>
    <w:rsid w:val="008C6BBE"/>
    <w:rsid w:val="008C79EC"/>
    <w:rsid w:val="008D728C"/>
    <w:rsid w:val="008D78AD"/>
    <w:rsid w:val="008E1A8C"/>
    <w:rsid w:val="008E22AD"/>
    <w:rsid w:val="008E2C76"/>
    <w:rsid w:val="008E3937"/>
    <w:rsid w:val="008E3D56"/>
    <w:rsid w:val="008E48D4"/>
    <w:rsid w:val="008E5589"/>
    <w:rsid w:val="008E55D4"/>
    <w:rsid w:val="008E641C"/>
    <w:rsid w:val="008F167B"/>
    <w:rsid w:val="008F1D17"/>
    <w:rsid w:val="008F285D"/>
    <w:rsid w:val="008F2B00"/>
    <w:rsid w:val="008F42AC"/>
    <w:rsid w:val="008F5D92"/>
    <w:rsid w:val="008F5DED"/>
    <w:rsid w:val="009017F0"/>
    <w:rsid w:val="009022F4"/>
    <w:rsid w:val="00903341"/>
    <w:rsid w:val="00906246"/>
    <w:rsid w:val="0090679A"/>
    <w:rsid w:val="00906F79"/>
    <w:rsid w:val="0091103A"/>
    <w:rsid w:val="00913C14"/>
    <w:rsid w:val="0091453B"/>
    <w:rsid w:val="00914F89"/>
    <w:rsid w:val="0091508E"/>
    <w:rsid w:val="0091792A"/>
    <w:rsid w:val="0092099E"/>
    <w:rsid w:val="009259CF"/>
    <w:rsid w:val="009276C5"/>
    <w:rsid w:val="00930F2A"/>
    <w:rsid w:val="00931082"/>
    <w:rsid w:val="0093150A"/>
    <w:rsid w:val="009340BE"/>
    <w:rsid w:val="0093434C"/>
    <w:rsid w:val="00934DEB"/>
    <w:rsid w:val="00936511"/>
    <w:rsid w:val="00936C03"/>
    <w:rsid w:val="00941891"/>
    <w:rsid w:val="00941B53"/>
    <w:rsid w:val="00943CA7"/>
    <w:rsid w:val="00943D93"/>
    <w:rsid w:val="009502AD"/>
    <w:rsid w:val="00950870"/>
    <w:rsid w:val="00956C43"/>
    <w:rsid w:val="00957442"/>
    <w:rsid w:val="0096056B"/>
    <w:rsid w:val="00960FEB"/>
    <w:rsid w:val="009628AB"/>
    <w:rsid w:val="009636A1"/>
    <w:rsid w:val="00963E72"/>
    <w:rsid w:val="00963F5D"/>
    <w:rsid w:val="00965FFA"/>
    <w:rsid w:val="009663F3"/>
    <w:rsid w:val="00971320"/>
    <w:rsid w:val="00975363"/>
    <w:rsid w:val="00976776"/>
    <w:rsid w:val="009802D0"/>
    <w:rsid w:val="00982266"/>
    <w:rsid w:val="009823CF"/>
    <w:rsid w:val="00982654"/>
    <w:rsid w:val="009866E0"/>
    <w:rsid w:val="00990D8F"/>
    <w:rsid w:val="00991CC5"/>
    <w:rsid w:val="00992D25"/>
    <w:rsid w:val="00993115"/>
    <w:rsid w:val="00996905"/>
    <w:rsid w:val="009974DE"/>
    <w:rsid w:val="009A0294"/>
    <w:rsid w:val="009A25C7"/>
    <w:rsid w:val="009A42DC"/>
    <w:rsid w:val="009A5F8F"/>
    <w:rsid w:val="009A617C"/>
    <w:rsid w:val="009A6546"/>
    <w:rsid w:val="009A7177"/>
    <w:rsid w:val="009B0280"/>
    <w:rsid w:val="009B279E"/>
    <w:rsid w:val="009B2CAD"/>
    <w:rsid w:val="009B364F"/>
    <w:rsid w:val="009B56C8"/>
    <w:rsid w:val="009B61E8"/>
    <w:rsid w:val="009B7976"/>
    <w:rsid w:val="009B7C5B"/>
    <w:rsid w:val="009C0504"/>
    <w:rsid w:val="009C18FC"/>
    <w:rsid w:val="009C1DD7"/>
    <w:rsid w:val="009C21A6"/>
    <w:rsid w:val="009C467F"/>
    <w:rsid w:val="009C468C"/>
    <w:rsid w:val="009C4A57"/>
    <w:rsid w:val="009C50E1"/>
    <w:rsid w:val="009C5DDE"/>
    <w:rsid w:val="009C75E9"/>
    <w:rsid w:val="009D0DC4"/>
    <w:rsid w:val="009D1631"/>
    <w:rsid w:val="009D1E43"/>
    <w:rsid w:val="009D27AC"/>
    <w:rsid w:val="009D4592"/>
    <w:rsid w:val="009D5074"/>
    <w:rsid w:val="009D6158"/>
    <w:rsid w:val="009D6607"/>
    <w:rsid w:val="009D6C16"/>
    <w:rsid w:val="009D708D"/>
    <w:rsid w:val="009D73C9"/>
    <w:rsid w:val="009E4BBB"/>
    <w:rsid w:val="009E4D8F"/>
    <w:rsid w:val="009E78DC"/>
    <w:rsid w:val="009F09F6"/>
    <w:rsid w:val="009F11BB"/>
    <w:rsid w:val="009F1B1B"/>
    <w:rsid w:val="009F4DAC"/>
    <w:rsid w:val="00A0008B"/>
    <w:rsid w:val="00A00AAC"/>
    <w:rsid w:val="00A02F94"/>
    <w:rsid w:val="00A075CE"/>
    <w:rsid w:val="00A1077A"/>
    <w:rsid w:val="00A11392"/>
    <w:rsid w:val="00A12C5B"/>
    <w:rsid w:val="00A224B3"/>
    <w:rsid w:val="00A22FDC"/>
    <w:rsid w:val="00A246E2"/>
    <w:rsid w:val="00A269E6"/>
    <w:rsid w:val="00A272AE"/>
    <w:rsid w:val="00A274D3"/>
    <w:rsid w:val="00A30719"/>
    <w:rsid w:val="00A33C0F"/>
    <w:rsid w:val="00A351A4"/>
    <w:rsid w:val="00A35ADF"/>
    <w:rsid w:val="00A372B4"/>
    <w:rsid w:val="00A3733F"/>
    <w:rsid w:val="00A411DE"/>
    <w:rsid w:val="00A41DA6"/>
    <w:rsid w:val="00A4296B"/>
    <w:rsid w:val="00A42EA8"/>
    <w:rsid w:val="00A442AC"/>
    <w:rsid w:val="00A44C30"/>
    <w:rsid w:val="00A46626"/>
    <w:rsid w:val="00A471F7"/>
    <w:rsid w:val="00A4749A"/>
    <w:rsid w:val="00A52B84"/>
    <w:rsid w:val="00A5459D"/>
    <w:rsid w:val="00A55421"/>
    <w:rsid w:val="00A56F8A"/>
    <w:rsid w:val="00A5766C"/>
    <w:rsid w:val="00A62AC6"/>
    <w:rsid w:val="00A62BE8"/>
    <w:rsid w:val="00A65A0F"/>
    <w:rsid w:val="00A67CF5"/>
    <w:rsid w:val="00A7076B"/>
    <w:rsid w:val="00A71C45"/>
    <w:rsid w:val="00A74FA0"/>
    <w:rsid w:val="00A75821"/>
    <w:rsid w:val="00A77033"/>
    <w:rsid w:val="00A77B02"/>
    <w:rsid w:val="00A80666"/>
    <w:rsid w:val="00A80C87"/>
    <w:rsid w:val="00A81AC5"/>
    <w:rsid w:val="00A8282B"/>
    <w:rsid w:val="00A828F3"/>
    <w:rsid w:val="00A83D7F"/>
    <w:rsid w:val="00A85B80"/>
    <w:rsid w:val="00A877B1"/>
    <w:rsid w:val="00A87E22"/>
    <w:rsid w:val="00A902A3"/>
    <w:rsid w:val="00A92B10"/>
    <w:rsid w:val="00A92FB8"/>
    <w:rsid w:val="00A932CE"/>
    <w:rsid w:val="00A94422"/>
    <w:rsid w:val="00AA05FF"/>
    <w:rsid w:val="00AA060B"/>
    <w:rsid w:val="00AA2C9F"/>
    <w:rsid w:val="00AA3956"/>
    <w:rsid w:val="00AB2223"/>
    <w:rsid w:val="00AB2704"/>
    <w:rsid w:val="00AB2A46"/>
    <w:rsid w:val="00AB3354"/>
    <w:rsid w:val="00AB38E8"/>
    <w:rsid w:val="00AB4E48"/>
    <w:rsid w:val="00AB5613"/>
    <w:rsid w:val="00AB58E1"/>
    <w:rsid w:val="00AB5CEA"/>
    <w:rsid w:val="00AC041C"/>
    <w:rsid w:val="00AC1526"/>
    <w:rsid w:val="00AC28C1"/>
    <w:rsid w:val="00AC3607"/>
    <w:rsid w:val="00AC5728"/>
    <w:rsid w:val="00AC7EC9"/>
    <w:rsid w:val="00AC7FD3"/>
    <w:rsid w:val="00AD37CB"/>
    <w:rsid w:val="00AD4371"/>
    <w:rsid w:val="00AD6DF6"/>
    <w:rsid w:val="00AD7EDB"/>
    <w:rsid w:val="00AE34C7"/>
    <w:rsid w:val="00AE5DEC"/>
    <w:rsid w:val="00AE6E12"/>
    <w:rsid w:val="00AE710F"/>
    <w:rsid w:val="00AE716B"/>
    <w:rsid w:val="00AE78A6"/>
    <w:rsid w:val="00AF0CEF"/>
    <w:rsid w:val="00AF4E9C"/>
    <w:rsid w:val="00AF5CBC"/>
    <w:rsid w:val="00AF68F7"/>
    <w:rsid w:val="00B015C5"/>
    <w:rsid w:val="00B01B57"/>
    <w:rsid w:val="00B03008"/>
    <w:rsid w:val="00B03370"/>
    <w:rsid w:val="00B035FD"/>
    <w:rsid w:val="00B0515B"/>
    <w:rsid w:val="00B07585"/>
    <w:rsid w:val="00B07C53"/>
    <w:rsid w:val="00B130F1"/>
    <w:rsid w:val="00B135D3"/>
    <w:rsid w:val="00B16E0E"/>
    <w:rsid w:val="00B17A2F"/>
    <w:rsid w:val="00B202DD"/>
    <w:rsid w:val="00B2137E"/>
    <w:rsid w:val="00B2328A"/>
    <w:rsid w:val="00B23C14"/>
    <w:rsid w:val="00B23E0D"/>
    <w:rsid w:val="00B2513D"/>
    <w:rsid w:val="00B25AEF"/>
    <w:rsid w:val="00B2623B"/>
    <w:rsid w:val="00B27A54"/>
    <w:rsid w:val="00B27CAF"/>
    <w:rsid w:val="00B30598"/>
    <w:rsid w:val="00B306EA"/>
    <w:rsid w:val="00B31778"/>
    <w:rsid w:val="00B32A84"/>
    <w:rsid w:val="00B32D5B"/>
    <w:rsid w:val="00B35241"/>
    <w:rsid w:val="00B36284"/>
    <w:rsid w:val="00B41916"/>
    <w:rsid w:val="00B426DC"/>
    <w:rsid w:val="00B44D8B"/>
    <w:rsid w:val="00B510C7"/>
    <w:rsid w:val="00B520AF"/>
    <w:rsid w:val="00B52532"/>
    <w:rsid w:val="00B541DE"/>
    <w:rsid w:val="00B548DD"/>
    <w:rsid w:val="00B54C95"/>
    <w:rsid w:val="00B55AAB"/>
    <w:rsid w:val="00B61109"/>
    <w:rsid w:val="00B67CD4"/>
    <w:rsid w:val="00B7102C"/>
    <w:rsid w:val="00B710C7"/>
    <w:rsid w:val="00B72D6D"/>
    <w:rsid w:val="00B73F26"/>
    <w:rsid w:val="00B74176"/>
    <w:rsid w:val="00B7637F"/>
    <w:rsid w:val="00B816DC"/>
    <w:rsid w:val="00B81A6B"/>
    <w:rsid w:val="00B82E4A"/>
    <w:rsid w:val="00B8476F"/>
    <w:rsid w:val="00B87D26"/>
    <w:rsid w:val="00B951BC"/>
    <w:rsid w:val="00B955DF"/>
    <w:rsid w:val="00B9643E"/>
    <w:rsid w:val="00B970E8"/>
    <w:rsid w:val="00BA3DE0"/>
    <w:rsid w:val="00BA5214"/>
    <w:rsid w:val="00BA52E3"/>
    <w:rsid w:val="00BA5838"/>
    <w:rsid w:val="00BB0018"/>
    <w:rsid w:val="00BB0907"/>
    <w:rsid w:val="00BB1BA5"/>
    <w:rsid w:val="00BB3F58"/>
    <w:rsid w:val="00BB46E7"/>
    <w:rsid w:val="00BB4FA8"/>
    <w:rsid w:val="00BB5753"/>
    <w:rsid w:val="00BB5C03"/>
    <w:rsid w:val="00BB6F81"/>
    <w:rsid w:val="00BC0BD5"/>
    <w:rsid w:val="00BC219E"/>
    <w:rsid w:val="00BC764D"/>
    <w:rsid w:val="00BD39A5"/>
    <w:rsid w:val="00BD3CF8"/>
    <w:rsid w:val="00BD3E72"/>
    <w:rsid w:val="00BE24A9"/>
    <w:rsid w:val="00BE2EB0"/>
    <w:rsid w:val="00BE31E8"/>
    <w:rsid w:val="00BE429D"/>
    <w:rsid w:val="00BE4F3F"/>
    <w:rsid w:val="00BE5B3F"/>
    <w:rsid w:val="00BF0654"/>
    <w:rsid w:val="00BF1528"/>
    <w:rsid w:val="00BF193B"/>
    <w:rsid w:val="00BF2010"/>
    <w:rsid w:val="00BF449E"/>
    <w:rsid w:val="00BF45FC"/>
    <w:rsid w:val="00BF5786"/>
    <w:rsid w:val="00BF6143"/>
    <w:rsid w:val="00C003AF"/>
    <w:rsid w:val="00C0618A"/>
    <w:rsid w:val="00C06548"/>
    <w:rsid w:val="00C10019"/>
    <w:rsid w:val="00C103A0"/>
    <w:rsid w:val="00C1093C"/>
    <w:rsid w:val="00C10EC0"/>
    <w:rsid w:val="00C12E7C"/>
    <w:rsid w:val="00C12EAA"/>
    <w:rsid w:val="00C1609B"/>
    <w:rsid w:val="00C16A9C"/>
    <w:rsid w:val="00C21052"/>
    <w:rsid w:val="00C219CA"/>
    <w:rsid w:val="00C23BB2"/>
    <w:rsid w:val="00C244E1"/>
    <w:rsid w:val="00C26785"/>
    <w:rsid w:val="00C26A6A"/>
    <w:rsid w:val="00C26D35"/>
    <w:rsid w:val="00C34E78"/>
    <w:rsid w:val="00C3573C"/>
    <w:rsid w:val="00C3740E"/>
    <w:rsid w:val="00C37C15"/>
    <w:rsid w:val="00C445C2"/>
    <w:rsid w:val="00C50071"/>
    <w:rsid w:val="00C520BA"/>
    <w:rsid w:val="00C5556C"/>
    <w:rsid w:val="00C55B6F"/>
    <w:rsid w:val="00C55BEE"/>
    <w:rsid w:val="00C567DD"/>
    <w:rsid w:val="00C60678"/>
    <w:rsid w:val="00C60AB8"/>
    <w:rsid w:val="00C61D64"/>
    <w:rsid w:val="00C63760"/>
    <w:rsid w:val="00C671B3"/>
    <w:rsid w:val="00C70EBC"/>
    <w:rsid w:val="00C72C9C"/>
    <w:rsid w:val="00C72EF4"/>
    <w:rsid w:val="00C740B5"/>
    <w:rsid w:val="00C7600A"/>
    <w:rsid w:val="00C76BFC"/>
    <w:rsid w:val="00C77A73"/>
    <w:rsid w:val="00C77DA5"/>
    <w:rsid w:val="00C80A21"/>
    <w:rsid w:val="00C83FDF"/>
    <w:rsid w:val="00C850E4"/>
    <w:rsid w:val="00C8670B"/>
    <w:rsid w:val="00C86DE1"/>
    <w:rsid w:val="00C87B1C"/>
    <w:rsid w:val="00C9033D"/>
    <w:rsid w:val="00C90B61"/>
    <w:rsid w:val="00C95B4C"/>
    <w:rsid w:val="00CA0A79"/>
    <w:rsid w:val="00CA2B59"/>
    <w:rsid w:val="00CA34E0"/>
    <w:rsid w:val="00CA4698"/>
    <w:rsid w:val="00CA7042"/>
    <w:rsid w:val="00CA7298"/>
    <w:rsid w:val="00CB0189"/>
    <w:rsid w:val="00CB6663"/>
    <w:rsid w:val="00CB69EB"/>
    <w:rsid w:val="00CC0F42"/>
    <w:rsid w:val="00CC12B8"/>
    <w:rsid w:val="00CC169A"/>
    <w:rsid w:val="00CC1801"/>
    <w:rsid w:val="00CC21E1"/>
    <w:rsid w:val="00CC2EDA"/>
    <w:rsid w:val="00CC7420"/>
    <w:rsid w:val="00CD03AD"/>
    <w:rsid w:val="00CD04A1"/>
    <w:rsid w:val="00CD154D"/>
    <w:rsid w:val="00CD2053"/>
    <w:rsid w:val="00CD337C"/>
    <w:rsid w:val="00CD392B"/>
    <w:rsid w:val="00CD4C5B"/>
    <w:rsid w:val="00CD530A"/>
    <w:rsid w:val="00CD55BF"/>
    <w:rsid w:val="00CE2893"/>
    <w:rsid w:val="00CE293D"/>
    <w:rsid w:val="00CE2F7D"/>
    <w:rsid w:val="00CF0C14"/>
    <w:rsid w:val="00CF0CC1"/>
    <w:rsid w:val="00CF348D"/>
    <w:rsid w:val="00CF3764"/>
    <w:rsid w:val="00CF3D5D"/>
    <w:rsid w:val="00CF477D"/>
    <w:rsid w:val="00CF699D"/>
    <w:rsid w:val="00CF7A8F"/>
    <w:rsid w:val="00D01635"/>
    <w:rsid w:val="00D03262"/>
    <w:rsid w:val="00D0388A"/>
    <w:rsid w:val="00D03C8D"/>
    <w:rsid w:val="00D0422A"/>
    <w:rsid w:val="00D0486F"/>
    <w:rsid w:val="00D0635C"/>
    <w:rsid w:val="00D0746A"/>
    <w:rsid w:val="00D07F57"/>
    <w:rsid w:val="00D11800"/>
    <w:rsid w:val="00D119F5"/>
    <w:rsid w:val="00D12404"/>
    <w:rsid w:val="00D12ED4"/>
    <w:rsid w:val="00D20C28"/>
    <w:rsid w:val="00D25287"/>
    <w:rsid w:val="00D27220"/>
    <w:rsid w:val="00D27704"/>
    <w:rsid w:val="00D301C6"/>
    <w:rsid w:val="00D3213B"/>
    <w:rsid w:val="00D32D5A"/>
    <w:rsid w:val="00D36D3A"/>
    <w:rsid w:val="00D403C6"/>
    <w:rsid w:val="00D41838"/>
    <w:rsid w:val="00D42E9C"/>
    <w:rsid w:val="00D45881"/>
    <w:rsid w:val="00D526C6"/>
    <w:rsid w:val="00D537E1"/>
    <w:rsid w:val="00D5435F"/>
    <w:rsid w:val="00D57106"/>
    <w:rsid w:val="00D578A4"/>
    <w:rsid w:val="00D57BBA"/>
    <w:rsid w:val="00D63605"/>
    <w:rsid w:val="00D65881"/>
    <w:rsid w:val="00D67960"/>
    <w:rsid w:val="00D713BE"/>
    <w:rsid w:val="00D73591"/>
    <w:rsid w:val="00D74A39"/>
    <w:rsid w:val="00D74B46"/>
    <w:rsid w:val="00D7610D"/>
    <w:rsid w:val="00D764E4"/>
    <w:rsid w:val="00D76804"/>
    <w:rsid w:val="00D80F47"/>
    <w:rsid w:val="00D811C2"/>
    <w:rsid w:val="00D84FBD"/>
    <w:rsid w:val="00D8549B"/>
    <w:rsid w:val="00D85B94"/>
    <w:rsid w:val="00D8709F"/>
    <w:rsid w:val="00D87F37"/>
    <w:rsid w:val="00D92151"/>
    <w:rsid w:val="00D928E2"/>
    <w:rsid w:val="00D93450"/>
    <w:rsid w:val="00D94489"/>
    <w:rsid w:val="00D962E3"/>
    <w:rsid w:val="00D96B2E"/>
    <w:rsid w:val="00D97AF4"/>
    <w:rsid w:val="00DA2A2D"/>
    <w:rsid w:val="00DA32D4"/>
    <w:rsid w:val="00DA4527"/>
    <w:rsid w:val="00DA5A1D"/>
    <w:rsid w:val="00DA7FC2"/>
    <w:rsid w:val="00DB1DE7"/>
    <w:rsid w:val="00DB4669"/>
    <w:rsid w:val="00DB47CF"/>
    <w:rsid w:val="00DB4915"/>
    <w:rsid w:val="00DB4E3D"/>
    <w:rsid w:val="00DB6043"/>
    <w:rsid w:val="00DB7306"/>
    <w:rsid w:val="00DC6EF6"/>
    <w:rsid w:val="00DC7AB4"/>
    <w:rsid w:val="00DC7AB9"/>
    <w:rsid w:val="00DD0431"/>
    <w:rsid w:val="00DD66FA"/>
    <w:rsid w:val="00DD69DC"/>
    <w:rsid w:val="00DE0F64"/>
    <w:rsid w:val="00DE1F85"/>
    <w:rsid w:val="00DE21E6"/>
    <w:rsid w:val="00DE2FC5"/>
    <w:rsid w:val="00DE4B28"/>
    <w:rsid w:val="00DE4EA0"/>
    <w:rsid w:val="00DE694D"/>
    <w:rsid w:val="00DF181D"/>
    <w:rsid w:val="00DF3586"/>
    <w:rsid w:val="00DF5FC0"/>
    <w:rsid w:val="00DF66A6"/>
    <w:rsid w:val="00DF76B3"/>
    <w:rsid w:val="00E0392B"/>
    <w:rsid w:val="00E042AA"/>
    <w:rsid w:val="00E06E7E"/>
    <w:rsid w:val="00E0723E"/>
    <w:rsid w:val="00E07576"/>
    <w:rsid w:val="00E07F28"/>
    <w:rsid w:val="00E100A8"/>
    <w:rsid w:val="00E130B6"/>
    <w:rsid w:val="00E14D16"/>
    <w:rsid w:val="00E14F52"/>
    <w:rsid w:val="00E1723A"/>
    <w:rsid w:val="00E208BE"/>
    <w:rsid w:val="00E226F1"/>
    <w:rsid w:val="00E25ABB"/>
    <w:rsid w:val="00E2712A"/>
    <w:rsid w:val="00E276E6"/>
    <w:rsid w:val="00E312A7"/>
    <w:rsid w:val="00E34C4C"/>
    <w:rsid w:val="00E36DEC"/>
    <w:rsid w:val="00E41C75"/>
    <w:rsid w:val="00E43951"/>
    <w:rsid w:val="00E43C17"/>
    <w:rsid w:val="00E43DF0"/>
    <w:rsid w:val="00E4423C"/>
    <w:rsid w:val="00E457D9"/>
    <w:rsid w:val="00E4592E"/>
    <w:rsid w:val="00E50259"/>
    <w:rsid w:val="00E51B2C"/>
    <w:rsid w:val="00E52E31"/>
    <w:rsid w:val="00E54C54"/>
    <w:rsid w:val="00E55005"/>
    <w:rsid w:val="00E57562"/>
    <w:rsid w:val="00E60FF7"/>
    <w:rsid w:val="00E61E2D"/>
    <w:rsid w:val="00E6365A"/>
    <w:rsid w:val="00E63C74"/>
    <w:rsid w:val="00E65C8F"/>
    <w:rsid w:val="00E6738B"/>
    <w:rsid w:val="00E6795B"/>
    <w:rsid w:val="00E70511"/>
    <w:rsid w:val="00E71A43"/>
    <w:rsid w:val="00E731C8"/>
    <w:rsid w:val="00E737AF"/>
    <w:rsid w:val="00E75134"/>
    <w:rsid w:val="00E75AF4"/>
    <w:rsid w:val="00E77373"/>
    <w:rsid w:val="00E81DC8"/>
    <w:rsid w:val="00E86895"/>
    <w:rsid w:val="00E87507"/>
    <w:rsid w:val="00E93811"/>
    <w:rsid w:val="00E94748"/>
    <w:rsid w:val="00E95AB4"/>
    <w:rsid w:val="00E96449"/>
    <w:rsid w:val="00E96C8C"/>
    <w:rsid w:val="00EA1061"/>
    <w:rsid w:val="00EA2317"/>
    <w:rsid w:val="00EA620D"/>
    <w:rsid w:val="00EA6BD5"/>
    <w:rsid w:val="00EA7D87"/>
    <w:rsid w:val="00EB1719"/>
    <w:rsid w:val="00EB2260"/>
    <w:rsid w:val="00EB2663"/>
    <w:rsid w:val="00EB2BCF"/>
    <w:rsid w:val="00EB4D40"/>
    <w:rsid w:val="00EB5D7F"/>
    <w:rsid w:val="00EB7241"/>
    <w:rsid w:val="00EB793C"/>
    <w:rsid w:val="00EC05A2"/>
    <w:rsid w:val="00EC297C"/>
    <w:rsid w:val="00EC659A"/>
    <w:rsid w:val="00EC767B"/>
    <w:rsid w:val="00ED15C8"/>
    <w:rsid w:val="00ED17CB"/>
    <w:rsid w:val="00ED2DE1"/>
    <w:rsid w:val="00ED45D3"/>
    <w:rsid w:val="00ED50F5"/>
    <w:rsid w:val="00ED5C8C"/>
    <w:rsid w:val="00EE15E0"/>
    <w:rsid w:val="00EE2682"/>
    <w:rsid w:val="00EE3A3E"/>
    <w:rsid w:val="00EE4A14"/>
    <w:rsid w:val="00EE5DF0"/>
    <w:rsid w:val="00EF1401"/>
    <w:rsid w:val="00EF2347"/>
    <w:rsid w:val="00EF4097"/>
    <w:rsid w:val="00EF5320"/>
    <w:rsid w:val="00F00F54"/>
    <w:rsid w:val="00F02DE0"/>
    <w:rsid w:val="00F047B1"/>
    <w:rsid w:val="00F07A77"/>
    <w:rsid w:val="00F1152E"/>
    <w:rsid w:val="00F12C33"/>
    <w:rsid w:val="00F139A7"/>
    <w:rsid w:val="00F148E2"/>
    <w:rsid w:val="00F15D08"/>
    <w:rsid w:val="00F175D8"/>
    <w:rsid w:val="00F17C16"/>
    <w:rsid w:val="00F240EC"/>
    <w:rsid w:val="00F24A54"/>
    <w:rsid w:val="00F2503A"/>
    <w:rsid w:val="00F270E8"/>
    <w:rsid w:val="00F30A01"/>
    <w:rsid w:val="00F37D00"/>
    <w:rsid w:val="00F41384"/>
    <w:rsid w:val="00F41DCD"/>
    <w:rsid w:val="00F4440B"/>
    <w:rsid w:val="00F50AA1"/>
    <w:rsid w:val="00F50E33"/>
    <w:rsid w:val="00F5162E"/>
    <w:rsid w:val="00F51E02"/>
    <w:rsid w:val="00F530A0"/>
    <w:rsid w:val="00F53F05"/>
    <w:rsid w:val="00F545B1"/>
    <w:rsid w:val="00F562AA"/>
    <w:rsid w:val="00F56B36"/>
    <w:rsid w:val="00F609A0"/>
    <w:rsid w:val="00F61DBC"/>
    <w:rsid w:val="00F646BC"/>
    <w:rsid w:val="00F649D4"/>
    <w:rsid w:val="00F65F7B"/>
    <w:rsid w:val="00F6639A"/>
    <w:rsid w:val="00F66BFD"/>
    <w:rsid w:val="00F66C78"/>
    <w:rsid w:val="00F67784"/>
    <w:rsid w:val="00F7077C"/>
    <w:rsid w:val="00F721BA"/>
    <w:rsid w:val="00F80122"/>
    <w:rsid w:val="00F814EF"/>
    <w:rsid w:val="00F8219F"/>
    <w:rsid w:val="00F82A9A"/>
    <w:rsid w:val="00F83704"/>
    <w:rsid w:val="00F83BFD"/>
    <w:rsid w:val="00F87BB1"/>
    <w:rsid w:val="00F91E2C"/>
    <w:rsid w:val="00F93D79"/>
    <w:rsid w:val="00F957A6"/>
    <w:rsid w:val="00F95A22"/>
    <w:rsid w:val="00FA028D"/>
    <w:rsid w:val="00FA0B9E"/>
    <w:rsid w:val="00FA4F3B"/>
    <w:rsid w:val="00FA5425"/>
    <w:rsid w:val="00FA5593"/>
    <w:rsid w:val="00FA7093"/>
    <w:rsid w:val="00FB3F2E"/>
    <w:rsid w:val="00FB4D06"/>
    <w:rsid w:val="00FB5682"/>
    <w:rsid w:val="00FB7A0F"/>
    <w:rsid w:val="00FD0A86"/>
    <w:rsid w:val="00FD2C5D"/>
    <w:rsid w:val="00FD385C"/>
    <w:rsid w:val="00FD4A10"/>
    <w:rsid w:val="00FD55F3"/>
    <w:rsid w:val="00FD5BFC"/>
    <w:rsid w:val="00FD65E7"/>
    <w:rsid w:val="00FE0B0E"/>
    <w:rsid w:val="00FE4C21"/>
    <w:rsid w:val="00FE6DD7"/>
    <w:rsid w:val="00FF231A"/>
    <w:rsid w:val="00FF2A00"/>
    <w:rsid w:val="00FF30A9"/>
    <w:rsid w:val="00FF3648"/>
    <w:rsid w:val="00FF40B6"/>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0BB22845-209E-47FF-945B-8F2B04092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unhideWhenUsed/>
    <w:rsid w:val="00584073"/>
    <w:pPr>
      <w:spacing w:after="0" w:line="240" w:lineRule="auto"/>
    </w:pPr>
    <w:rPr>
      <w:sz w:val="20"/>
      <w:szCs w:val="20"/>
    </w:rPr>
  </w:style>
  <w:style w:type="character" w:customStyle="1" w:styleId="FootnoteTextChar">
    <w:name w:val="Footnote Text Char"/>
    <w:link w:val="FootnoteText"/>
    <w:uiPriority w:val="99"/>
    <w:rsid w:val="00584073"/>
    <w:rPr>
      <w:sz w:val="20"/>
      <w:szCs w:val="20"/>
    </w:rPr>
  </w:style>
  <w:style w:type="character" w:styleId="FootnoteReference">
    <w:name w:val="footnote reference"/>
    <w:uiPriority w:val="99"/>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2.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3.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4.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5.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6.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3048</Words>
  <Characters>17378</Characters>
  <Application>Microsoft Office Word</Application>
  <DocSecurity>4</DocSecurity>
  <Lines>144</Lines>
  <Paragraphs>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2025-03-26T17:35:00Z</cp:lastPrinted>
  <dcterms:created xsi:type="dcterms:W3CDTF">2026-05-29T15:07:00Z</dcterms:created>
  <dcterms:modified xsi:type="dcterms:W3CDTF">2026-05-29T15:07:00Z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