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44EBCF98" w:rsidR="00DF7D86" w:rsidRPr="00250E7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250E7B">
        <w:rPr>
          <w:rFonts w:ascii="Book Antiqua" w:eastAsia="Book Antiqua" w:hAnsi="Book Antiqua" w:cs="Book Antiqua"/>
          <w:color w:val="000000" w:themeColor="text1"/>
          <w:spacing w:val="12"/>
          <w:sz w:val="28"/>
          <w:szCs w:val="28"/>
          <w:lang w:val="es-PR"/>
        </w:rPr>
        <w:t>GOBIERNO</w:t>
      </w:r>
      <w:r w:rsidR="0038510E" w:rsidRPr="00250E7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37C6E1CB"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034670">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C54AD6" w:rsidRPr="001711E6">
        <w:rPr>
          <w:rFonts w:ascii="Book Antiqua" w:eastAsia="Book Antiqua" w:hAnsi="Book Antiqua" w:cs="Book Antiqua"/>
          <w:color w:val="000000" w:themeColor="text1"/>
          <w:lang w:val="es-PR"/>
        </w:rPr>
        <w:t>Asamblea</w:t>
      </w:r>
      <w:r w:rsidR="00C54AD6" w:rsidRPr="001711E6">
        <w:rPr>
          <w:rFonts w:ascii="Book Antiqua" w:eastAsia="Book Antiqua" w:hAnsi="Book Antiqua" w:cs="Book Antiqua"/>
          <w:color w:val="000000" w:themeColor="text1"/>
          <w:lang w:val="es-PR"/>
        </w:rPr>
        <w:tab/>
      </w:r>
      <w:r w:rsidR="00A47DEB">
        <w:rPr>
          <w:rFonts w:ascii="Book Antiqua" w:eastAsia="Book Antiqua" w:hAnsi="Book Antiqua" w:cs="Book Antiqua"/>
          <w:color w:val="000000" w:themeColor="text1"/>
          <w:lang w:val="es-PR"/>
        </w:rPr>
        <w:t>3</w:t>
      </w:r>
      <w:r w:rsidR="00034670">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38510E" w:rsidRPr="001711E6">
        <w:rPr>
          <w:rFonts w:ascii="Book Antiqua" w:eastAsia="Book Antiqua" w:hAnsi="Book Antiqua" w:cs="Book Antiqua"/>
          <w:color w:val="000000" w:themeColor="text1"/>
          <w:lang w:val="es-PR"/>
        </w:rPr>
        <w:t>Sesión</w:t>
      </w:r>
    </w:p>
    <w:p w14:paraId="703FA46E" w14:textId="397C8F29" w:rsidR="00DF7D86" w:rsidRPr="0045657D" w:rsidRDefault="0038510E">
      <w:pPr>
        <w:tabs>
          <w:tab w:val="left" w:pos="720"/>
          <w:tab w:val="left" w:pos="4215"/>
          <w:tab w:val="left" w:pos="5160"/>
          <w:tab w:val="left" w:pos="8100"/>
        </w:tabs>
        <w:rPr>
          <w:rFonts w:ascii="Book Antiqua" w:eastAsia="Book Antiqua" w:hAnsi="Book Antiqua" w:cs="Book Antiqua"/>
          <w:color w:val="000000" w:themeColor="text1"/>
          <w:lang w:val="pt-BR"/>
        </w:rPr>
      </w:pPr>
      <w:r w:rsidRPr="001711E6">
        <w:rPr>
          <w:rFonts w:ascii="Book Antiqua" w:eastAsia="Book Antiqua" w:hAnsi="Book Antiqua" w:cs="Book Antiqua"/>
          <w:color w:val="000000" w:themeColor="text1"/>
          <w:lang w:val="es-PR"/>
        </w:rPr>
        <w:tab/>
      </w:r>
      <w:r w:rsidRPr="0045657D">
        <w:rPr>
          <w:rFonts w:ascii="Book Antiqua" w:eastAsia="Book Antiqua" w:hAnsi="Book Antiqua" w:cs="Book Antiqua"/>
          <w:color w:val="000000" w:themeColor="text1"/>
          <w:lang w:val="pt-BR"/>
        </w:rPr>
        <w:t>Legislativa</w:t>
      </w:r>
      <w:r w:rsidRPr="0045657D">
        <w:rPr>
          <w:rFonts w:ascii="Book Antiqua" w:eastAsia="Book Antiqua" w:hAnsi="Book Antiqua" w:cs="Book Antiqua"/>
          <w:color w:val="000000" w:themeColor="text1"/>
          <w:lang w:val="pt-BR"/>
        </w:rPr>
        <w:tab/>
      </w:r>
      <w:r w:rsidRPr="0045657D">
        <w:rPr>
          <w:rFonts w:ascii="Book Antiqua" w:eastAsia="Book Antiqua" w:hAnsi="Book Antiqua" w:cs="Book Antiqua"/>
          <w:color w:val="000000" w:themeColor="text1"/>
          <w:lang w:val="pt-BR"/>
        </w:rPr>
        <w:tab/>
      </w:r>
      <w:r w:rsidR="00596033" w:rsidRPr="0045657D">
        <w:rPr>
          <w:rFonts w:ascii="Book Antiqua" w:eastAsia="Book Antiqua" w:hAnsi="Book Antiqua" w:cs="Book Antiqua"/>
          <w:color w:val="000000" w:themeColor="text1"/>
          <w:lang w:val="pt-BR"/>
        </w:rPr>
        <w:tab/>
      </w:r>
      <w:r w:rsidRPr="0045657D">
        <w:rPr>
          <w:rFonts w:ascii="Book Antiqua" w:eastAsia="Book Antiqua" w:hAnsi="Book Antiqua" w:cs="Book Antiqua"/>
          <w:color w:val="000000" w:themeColor="text1"/>
          <w:lang w:val="pt-BR"/>
        </w:rPr>
        <w:t>Ordinaria</w:t>
      </w:r>
    </w:p>
    <w:p w14:paraId="5493F33C" w14:textId="77777777" w:rsidR="00DF7D86" w:rsidRPr="0045657D" w:rsidRDefault="00DF7D86">
      <w:pPr>
        <w:spacing w:line="360" w:lineRule="auto"/>
        <w:jc w:val="center"/>
        <w:rPr>
          <w:rFonts w:ascii="Book Antiqua" w:eastAsia="Book Antiqua" w:hAnsi="Book Antiqua" w:cs="Book Antiqua"/>
          <w:b/>
          <w:color w:val="000000" w:themeColor="text1"/>
          <w:sz w:val="36"/>
          <w:szCs w:val="36"/>
          <w:lang w:val="pt-BR"/>
        </w:rPr>
      </w:pPr>
    </w:p>
    <w:p w14:paraId="4AE730EB" w14:textId="77777777" w:rsidR="00DF7D86" w:rsidRPr="0045657D" w:rsidRDefault="0038510E">
      <w:pPr>
        <w:spacing w:line="360" w:lineRule="auto"/>
        <w:jc w:val="center"/>
        <w:rPr>
          <w:rFonts w:ascii="Book Antiqua" w:eastAsia="Book Antiqua" w:hAnsi="Book Antiqua" w:cs="Book Antiqua"/>
          <w:b/>
          <w:color w:val="000000" w:themeColor="text1"/>
          <w:spacing w:val="12"/>
          <w:sz w:val="36"/>
          <w:szCs w:val="36"/>
          <w:lang w:val="pt-BR"/>
        </w:rPr>
      </w:pPr>
      <w:r w:rsidRPr="0045657D">
        <w:rPr>
          <w:rFonts w:ascii="Book Antiqua" w:eastAsia="Book Antiqua" w:hAnsi="Book Antiqua" w:cs="Book Antiqua"/>
          <w:b/>
          <w:color w:val="000000" w:themeColor="text1"/>
          <w:spacing w:val="12"/>
          <w:sz w:val="36"/>
          <w:szCs w:val="36"/>
          <w:lang w:val="pt-BR"/>
        </w:rPr>
        <w:t>CÁMARA DE REPRESENTANTES</w:t>
      </w:r>
    </w:p>
    <w:p w14:paraId="224C8555" w14:textId="66B25C59" w:rsidR="00DF7D86" w:rsidRPr="00605A72" w:rsidRDefault="00611979">
      <w:pPr>
        <w:spacing w:line="360" w:lineRule="auto"/>
        <w:jc w:val="center"/>
        <w:rPr>
          <w:rFonts w:ascii="Book Antiqua" w:eastAsia="Book Antiqua" w:hAnsi="Book Antiqua" w:cs="Book Antiqua"/>
          <w:b/>
          <w:color w:val="000000" w:themeColor="text1"/>
          <w:sz w:val="52"/>
          <w:szCs w:val="52"/>
          <w:lang w:val="es-PR"/>
        </w:rPr>
      </w:pPr>
      <w:r w:rsidRPr="00605A72">
        <w:rPr>
          <w:rFonts w:ascii="Book Antiqua" w:eastAsia="Book Antiqua" w:hAnsi="Book Antiqua" w:cs="Book Antiqua"/>
          <w:b/>
          <w:color w:val="000000" w:themeColor="text1"/>
          <w:sz w:val="52"/>
          <w:szCs w:val="52"/>
          <w:lang w:val="es-PR"/>
        </w:rPr>
        <w:t xml:space="preserve">P. del </w:t>
      </w:r>
      <w:r w:rsidR="0045657D" w:rsidRPr="00605A72">
        <w:rPr>
          <w:rFonts w:ascii="Book Antiqua" w:eastAsia="Book Antiqua" w:hAnsi="Book Antiqua" w:cs="Book Antiqua"/>
          <w:b/>
          <w:color w:val="000000" w:themeColor="text1"/>
          <w:sz w:val="52"/>
          <w:szCs w:val="52"/>
          <w:lang w:val="es-PR"/>
        </w:rPr>
        <w:t>S</w:t>
      </w:r>
      <w:r w:rsidRPr="00605A72">
        <w:rPr>
          <w:rFonts w:ascii="Book Antiqua" w:eastAsia="Book Antiqua" w:hAnsi="Book Antiqua" w:cs="Book Antiqua"/>
          <w:b/>
          <w:color w:val="000000" w:themeColor="text1"/>
          <w:sz w:val="52"/>
          <w:szCs w:val="52"/>
          <w:lang w:val="es-PR"/>
        </w:rPr>
        <w:t xml:space="preserve">. </w:t>
      </w:r>
      <w:r w:rsidR="0045657D" w:rsidRPr="00605A72">
        <w:rPr>
          <w:rFonts w:ascii="Book Antiqua" w:eastAsia="Book Antiqua" w:hAnsi="Book Antiqua" w:cs="Book Antiqua"/>
          <w:b/>
          <w:color w:val="000000" w:themeColor="text1"/>
          <w:sz w:val="52"/>
          <w:szCs w:val="52"/>
          <w:lang w:val="es-PR"/>
        </w:rPr>
        <w:t>859</w:t>
      </w:r>
    </w:p>
    <w:p w14:paraId="6CA3DF2C" w14:textId="4A11C9E1" w:rsidR="00DF7D86" w:rsidRPr="00034670"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034670">
        <w:rPr>
          <w:rFonts w:ascii="Book Antiqua" w:eastAsia="Book Antiqua" w:hAnsi="Book Antiqua" w:cs="Book Antiqua"/>
          <w:bCs/>
          <w:color w:val="000000" w:themeColor="text1"/>
          <w:spacing w:val="12"/>
          <w:sz w:val="28"/>
          <w:szCs w:val="28"/>
          <w:lang w:val="es-PR"/>
        </w:rPr>
        <w:t>INFORME</w:t>
      </w:r>
      <w:r w:rsidR="00605A72" w:rsidRPr="00034670">
        <w:rPr>
          <w:rFonts w:ascii="Book Antiqua" w:eastAsia="Book Antiqua" w:hAnsi="Book Antiqua" w:cs="Book Antiqua"/>
          <w:bCs/>
          <w:color w:val="000000" w:themeColor="text1"/>
          <w:spacing w:val="12"/>
          <w:sz w:val="28"/>
          <w:szCs w:val="28"/>
          <w:lang w:val="es-PR"/>
        </w:rPr>
        <w:t xml:space="preserve"> POSITIVO</w:t>
      </w:r>
    </w:p>
    <w:p w14:paraId="65B59E42" w14:textId="6272D773" w:rsidR="00DF7D86" w:rsidRPr="001711E6" w:rsidRDefault="00985D0C"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5</w:t>
      </w:r>
      <w:r w:rsidR="00030B2B">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034670">
        <w:rPr>
          <w:rFonts w:ascii="Book Antiqua" w:eastAsia="Book Antiqua" w:hAnsi="Book Antiqua" w:cs="Book Antiqua"/>
          <w:color w:val="000000" w:themeColor="text1"/>
          <w:lang w:val="es-PR"/>
        </w:rPr>
        <w:t>mayo</w:t>
      </w:r>
      <w:r w:rsidR="00C54AD6" w:rsidRPr="001711E6">
        <w:rPr>
          <w:rFonts w:ascii="Book Antiqua" w:eastAsia="Book Antiqua" w:hAnsi="Book Antiqua" w:cs="Book Antiqua"/>
          <w:color w:val="000000" w:themeColor="text1"/>
          <w:lang w:val="es-PR"/>
        </w:rPr>
        <w:t xml:space="preserve"> de 202</w:t>
      </w:r>
      <w:r w:rsidR="00A47DEB">
        <w:rPr>
          <w:rFonts w:ascii="Book Antiqua" w:eastAsia="Book Antiqua" w:hAnsi="Book Antiqua" w:cs="Book Antiqua"/>
          <w:color w:val="000000" w:themeColor="text1"/>
          <w:lang w:val="es-PR"/>
        </w:rPr>
        <w:t>6</w:t>
      </w:r>
    </w:p>
    <w:p w14:paraId="2714CB15" w14:textId="31930C3D" w:rsidR="00DF7D86" w:rsidRPr="00034670" w:rsidRDefault="0038510E" w:rsidP="006C7569">
      <w:pPr>
        <w:spacing w:after="160"/>
        <w:jc w:val="both"/>
        <w:rPr>
          <w:rFonts w:ascii="Book Antiqua" w:eastAsia="Book Antiqua" w:hAnsi="Book Antiqua" w:cs="Book Antiqua"/>
          <w:bCs/>
          <w:color w:val="000000" w:themeColor="text1"/>
          <w:spacing w:val="12"/>
          <w:lang w:val="es-PR"/>
        </w:rPr>
      </w:pPr>
      <w:r w:rsidRPr="00034670">
        <w:rPr>
          <w:rFonts w:ascii="Book Antiqua" w:eastAsia="Book Antiqua" w:hAnsi="Book Antiqua" w:cs="Book Antiqua"/>
          <w:bCs/>
          <w:color w:val="000000" w:themeColor="text1"/>
          <w:spacing w:val="12"/>
          <w:lang w:val="es-PR"/>
        </w:rPr>
        <w:t>A LA CÁMARA DE REPRESENTANTES DE PUERTO RICO</w:t>
      </w:r>
    </w:p>
    <w:p w14:paraId="111BA7D0" w14:textId="23647366" w:rsidR="00B12451" w:rsidRDefault="00F169E1" w:rsidP="00B12451">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del </w:t>
      </w:r>
      <w:r w:rsidR="0045657D">
        <w:rPr>
          <w:rFonts w:ascii="Book Antiqua" w:eastAsia="Book Antiqua" w:hAnsi="Book Antiqua" w:cs="Book Antiqua"/>
          <w:color w:val="000000" w:themeColor="text1"/>
          <w:lang w:val="es-PR"/>
        </w:rPr>
        <w:t>Senado 85</w:t>
      </w:r>
      <w:r w:rsidR="00A47DEB">
        <w:rPr>
          <w:rFonts w:ascii="Book Antiqua" w:eastAsia="Book Antiqua" w:hAnsi="Book Antiqua" w:cs="Book Antiqua"/>
          <w:color w:val="000000" w:themeColor="text1"/>
          <w:lang w:val="es-PR"/>
        </w:rPr>
        <w:t>9</w:t>
      </w:r>
      <w:r w:rsidR="00383A2A">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 xml:space="preserve">(P. del </w:t>
      </w:r>
      <w:r w:rsidR="0045657D">
        <w:rPr>
          <w:rFonts w:ascii="Book Antiqua" w:eastAsia="Book Antiqua" w:hAnsi="Book Antiqua" w:cs="Book Antiqua"/>
          <w:color w:val="000000" w:themeColor="text1"/>
          <w:lang w:val="es-PR"/>
        </w:rPr>
        <w:t>S</w:t>
      </w:r>
      <w:r w:rsidR="00A22725">
        <w:rPr>
          <w:rFonts w:ascii="Book Antiqua" w:eastAsia="Book Antiqua" w:hAnsi="Book Antiqua" w:cs="Book Antiqua"/>
          <w:color w:val="000000" w:themeColor="text1"/>
          <w:lang w:val="es-PR"/>
        </w:rPr>
        <w:t xml:space="preserve">. </w:t>
      </w:r>
      <w:r w:rsidR="0045657D">
        <w:rPr>
          <w:rFonts w:ascii="Book Antiqua" w:eastAsia="Book Antiqua" w:hAnsi="Book Antiqua" w:cs="Book Antiqua"/>
          <w:color w:val="000000" w:themeColor="text1"/>
          <w:lang w:val="es-PR"/>
        </w:rPr>
        <w:t>85</w:t>
      </w:r>
      <w:r w:rsidR="00A47DEB">
        <w:rPr>
          <w:rFonts w:ascii="Book Antiqua" w:eastAsia="Book Antiqua" w:hAnsi="Book Antiqua" w:cs="Book Antiqua"/>
          <w:color w:val="000000" w:themeColor="text1"/>
          <w:lang w:val="es-PR"/>
        </w:rPr>
        <w:t>9</w:t>
      </w:r>
      <w:r w:rsidR="00A22725">
        <w:rPr>
          <w:rFonts w:ascii="Book Antiqua" w:eastAsia="Book Antiqua" w:hAnsi="Book Antiqua" w:cs="Book Antiqua"/>
          <w:color w:val="000000" w:themeColor="text1"/>
          <w:lang w:val="es-PR"/>
        </w:rPr>
        <w:t>)</w:t>
      </w:r>
      <w:r w:rsidR="005557E9">
        <w:rPr>
          <w:rFonts w:ascii="Book Antiqua" w:eastAsia="Book Antiqua" w:hAnsi="Book Antiqua" w:cs="Book Antiqua"/>
          <w:color w:val="000000" w:themeColor="text1"/>
          <w:lang w:val="es-PR"/>
        </w:rPr>
        <w:t>,</w:t>
      </w:r>
      <w:r w:rsidR="00A47DEB">
        <w:rPr>
          <w:rStyle w:val="FootnoteReference"/>
          <w:rFonts w:ascii="Book Antiqua" w:eastAsia="Book Antiqua" w:hAnsi="Book Antiqua" w:cs="Book Antiqua"/>
          <w:color w:val="000000" w:themeColor="text1"/>
          <w:lang w:val="es-PR"/>
        </w:rPr>
        <w:footnoteReference w:id="2"/>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250E7B">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B55DDB" w:rsidRPr="001711E6">
        <w:rPr>
          <w:rFonts w:ascii="Book Antiqua" w:eastAsia="Book Antiqua" w:hAnsi="Book Antiqua" w:cs="Book Antiqua"/>
          <w:color w:val="000000" w:themeColor="text1"/>
          <w:lang w:val="es-PR"/>
        </w:rPr>
        <w:t>entirillado</w:t>
      </w:r>
      <w:proofErr w:type="spellEnd"/>
      <w:r w:rsidR="00B55DDB" w:rsidRPr="001711E6">
        <w:rPr>
          <w:rFonts w:ascii="Book Antiqua" w:eastAsia="Book Antiqua" w:hAnsi="Book Antiqua" w:cs="Book Antiqua"/>
          <w:color w:val="000000" w:themeColor="text1"/>
          <w:lang w:val="es-PR"/>
        </w:rPr>
        <w:t xml:space="preserve"> electrónico</w:t>
      </w:r>
      <w:r w:rsidR="005557E9">
        <w:rPr>
          <w:rFonts w:ascii="Book Antiqua" w:eastAsia="Book Antiqua" w:hAnsi="Book Antiqua" w:cs="Book Antiqua"/>
          <w:color w:val="000000" w:themeColor="text1"/>
          <w:lang w:val="es-PR"/>
        </w:rPr>
        <w:t xml:space="preserve"> adjunto</w:t>
      </w:r>
      <w:r w:rsidR="00B55DDB" w:rsidRPr="001711E6">
        <w:rPr>
          <w:rFonts w:ascii="Book Antiqua" w:eastAsia="Book Antiqua" w:hAnsi="Book Antiqua" w:cs="Book Antiqua"/>
          <w:color w:val="000000" w:themeColor="text1"/>
          <w:lang w:val="es-PR"/>
        </w:rPr>
        <w:t xml:space="preserve">. </w:t>
      </w:r>
    </w:p>
    <w:p w14:paraId="00C5E8B9" w14:textId="4660F81F" w:rsidR="003B38A4" w:rsidRPr="005557E9" w:rsidRDefault="003B38A4" w:rsidP="00614171">
      <w:pPr>
        <w:spacing w:after="160" w:line="288" w:lineRule="auto"/>
        <w:ind w:firstLine="720"/>
        <w:jc w:val="center"/>
        <w:rPr>
          <w:rFonts w:ascii="Book Antiqua" w:eastAsia="Book Antiqua" w:hAnsi="Book Antiqua" w:cs="Book Antiqua"/>
          <w:color w:val="000000" w:themeColor="text1"/>
          <w:spacing w:val="12"/>
          <w:lang w:val="es-PR"/>
        </w:rPr>
      </w:pPr>
      <w:r w:rsidRPr="005557E9">
        <w:rPr>
          <w:rFonts w:ascii="Book Antiqua" w:eastAsia="Book Antiqua" w:hAnsi="Book Antiqua" w:cs="Book Antiqua"/>
          <w:color w:val="000000" w:themeColor="text1"/>
          <w:spacing w:val="12"/>
          <w:lang w:val="es-PR"/>
        </w:rPr>
        <w:t>ALCANCE DE LA MEDIDA</w:t>
      </w:r>
    </w:p>
    <w:p w14:paraId="60451303" w14:textId="4AFEE7DC" w:rsidR="001015D5" w:rsidRDefault="003B38A4" w:rsidP="008B7278">
      <w:pPr>
        <w:spacing w:line="288" w:lineRule="auto"/>
        <w:ind w:firstLine="720"/>
        <w:jc w:val="both"/>
        <w:rPr>
          <w:rFonts w:ascii="Book Antiqua" w:hAnsi="Book Antiqua"/>
        </w:rPr>
      </w:pPr>
      <w:r w:rsidRPr="001711E6">
        <w:rPr>
          <w:rFonts w:ascii="Book Antiqua" w:eastAsia="Book Antiqua" w:hAnsi="Book Antiqua" w:cs="Book Antiqua"/>
          <w:color w:val="000000" w:themeColor="text1"/>
          <w:lang w:val="es-PR"/>
        </w:rPr>
        <w:t xml:space="preserve">El </w:t>
      </w:r>
      <w:r w:rsidR="00851E49" w:rsidRPr="001711E6">
        <w:rPr>
          <w:rFonts w:ascii="Book Antiqua" w:eastAsia="Book Antiqua" w:hAnsi="Book Antiqua" w:cs="Book Antiqua"/>
          <w:color w:val="000000" w:themeColor="text1"/>
          <w:lang w:val="es-PR"/>
        </w:rPr>
        <w:t>P</w:t>
      </w:r>
      <w:r w:rsidR="00382AD9">
        <w:rPr>
          <w:rFonts w:ascii="Book Antiqua" w:eastAsia="Book Antiqua" w:hAnsi="Book Antiqua" w:cs="Book Antiqua"/>
          <w:color w:val="000000" w:themeColor="text1"/>
          <w:lang w:val="es-PR"/>
        </w:rPr>
        <w:t xml:space="preserve">. del </w:t>
      </w:r>
      <w:r w:rsidR="00E128B3">
        <w:rPr>
          <w:rFonts w:ascii="Book Antiqua" w:eastAsia="Book Antiqua" w:hAnsi="Book Antiqua" w:cs="Book Antiqua"/>
          <w:color w:val="000000" w:themeColor="text1"/>
          <w:lang w:val="es-PR"/>
        </w:rPr>
        <w:t>S</w:t>
      </w:r>
      <w:r w:rsidR="00382AD9">
        <w:rPr>
          <w:rFonts w:ascii="Book Antiqua" w:eastAsia="Book Antiqua" w:hAnsi="Book Antiqua" w:cs="Book Antiqua"/>
          <w:color w:val="000000" w:themeColor="text1"/>
          <w:lang w:val="es-PR"/>
        </w:rPr>
        <w:t xml:space="preserve">. </w:t>
      </w:r>
      <w:r w:rsidR="008B7278">
        <w:rPr>
          <w:rFonts w:ascii="Book Antiqua" w:eastAsia="Book Antiqua" w:hAnsi="Book Antiqua" w:cs="Book Antiqua"/>
          <w:color w:val="000000" w:themeColor="text1"/>
          <w:lang w:val="es-PR"/>
        </w:rPr>
        <w:t>85</w:t>
      </w:r>
      <w:r w:rsidR="00A47DEB">
        <w:rPr>
          <w:rFonts w:ascii="Book Antiqua" w:eastAsia="Book Antiqua" w:hAnsi="Book Antiqua" w:cs="Book Antiqua"/>
          <w:color w:val="000000" w:themeColor="text1"/>
          <w:lang w:val="es-PR"/>
        </w:rPr>
        <w:t>9</w:t>
      </w:r>
      <w:r w:rsidRPr="001711E6">
        <w:rPr>
          <w:rFonts w:ascii="Book Antiqua" w:eastAsia="Book Antiqua" w:hAnsi="Book Antiqua" w:cs="Book Antiqua"/>
          <w:color w:val="000000" w:themeColor="text1"/>
          <w:lang w:val="es-PR"/>
        </w:rPr>
        <w:t xml:space="preserve"> tiene</w:t>
      </w:r>
      <w:r w:rsidR="00954C22">
        <w:rPr>
          <w:rFonts w:ascii="Book Antiqua" w:eastAsia="Book Antiqua" w:hAnsi="Book Antiqua" w:cs="Book Antiqua"/>
          <w:color w:val="000000" w:themeColor="text1"/>
          <w:lang w:val="es-PR"/>
        </w:rPr>
        <w:t xml:space="preserve"> como </w:t>
      </w:r>
      <w:r w:rsidR="00633335">
        <w:rPr>
          <w:rFonts w:ascii="Book Antiqua" w:eastAsia="Book Antiqua" w:hAnsi="Book Antiqua" w:cs="Book Antiqua"/>
          <w:color w:val="000000" w:themeColor="text1"/>
          <w:lang w:val="es-PR"/>
        </w:rPr>
        <w:t>propósito</w:t>
      </w:r>
      <w:r w:rsidR="00A22725">
        <w:rPr>
          <w:rFonts w:ascii="Book Antiqua" w:eastAsia="Book Antiqua" w:hAnsi="Book Antiqua" w:cs="Book Antiqua"/>
          <w:color w:val="000000" w:themeColor="text1"/>
          <w:lang w:val="es-PR"/>
        </w:rPr>
        <w:t xml:space="preserve"> </w:t>
      </w:r>
      <w:r w:rsidR="008B7278">
        <w:rPr>
          <w:rFonts w:ascii="Book Antiqua" w:eastAsia="Book Antiqua" w:hAnsi="Book Antiqua" w:cs="Book Antiqua"/>
          <w:color w:val="000000" w:themeColor="text1"/>
          <w:lang w:val="es-PR"/>
        </w:rPr>
        <w:t>“</w:t>
      </w:r>
      <w:r w:rsidR="008B7278" w:rsidRPr="008B7278">
        <w:rPr>
          <w:rFonts w:ascii="Book Antiqua" w:hAnsi="Book Antiqua"/>
        </w:rPr>
        <w:t xml:space="preserve">enmendar la Regla 131.1 de las Reglas de Procedimiento Criminal de 1963, según enmendadas, a los fines de proveer para que los adultos mayores víctimas de los delitos de maltrato, explotación financiera, agresión física o sexual, incumplimiento de la obligación alimentaria, abandono de personas de edad avanzada, </w:t>
      </w:r>
      <w:r w:rsidR="00B846A6">
        <w:rPr>
          <w:rFonts w:ascii="Book Antiqua" w:hAnsi="Book Antiqua"/>
        </w:rPr>
        <w:t xml:space="preserve">y </w:t>
      </w:r>
      <w:r w:rsidR="008B7278" w:rsidRPr="008B7278">
        <w:rPr>
          <w:rFonts w:ascii="Book Antiqua" w:hAnsi="Book Antiqua"/>
        </w:rPr>
        <w:t>negligencia en el cuidado de personas de edad avanzada puedan brindar su testimonio fuera de sala, mediante el sistema televisivo de circuito cerrado.</w:t>
      </w:r>
      <w:r w:rsidR="001A76F7">
        <w:rPr>
          <w:rStyle w:val="FootnoteReference"/>
          <w:rFonts w:ascii="Book Antiqua" w:hAnsi="Book Antiqua"/>
          <w:color w:val="000000" w:themeColor="text1"/>
          <w:lang w:val="es-PR"/>
        </w:rPr>
        <w:footnoteReference w:id="3"/>
      </w:r>
    </w:p>
    <w:p w14:paraId="5073BC16" w14:textId="77777777" w:rsidR="00614171" w:rsidRDefault="00614171" w:rsidP="008B7278">
      <w:pPr>
        <w:spacing w:line="288" w:lineRule="auto"/>
        <w:ind w:firstLine="720"/>
        <w:jc w:val="both"/>
        <w:rPr>
          <w:rFonts w:ascii="Book Antiqua" w:hAnsi="Book Antiqua"/>
        </w:rPr>
      </w:pPr>
    </w:p>
    <w:p w14:paraId="2EF88EBE" w14:textId="77777777" w:rsidR="00614171" w:rsidRDefault="00614171" w:rsidP="008B7278">
      <w:pPr>
        <w:spacing w:line="288" w:lineRule="auto"/>
        <w:ind w:firstLine="720"/>
        <w:jc w:val="both"/>
        <w:rPr>
          <w:rFonts w:ascii="Book Antiqua" w:hAnsi="Book Antiqua"/>
        </w:rPr>
      </w:pPr>
    </w:p>
    <w:p w14:paraId="6F09BB93" w14:textId="77777777" w:rsidR="00614171" w:rsidRDefault="00614171" w:rsidP="008B7278">
      <w:pPr>
        <w:spacing w:line="288" w:lineRule="auto"/>
        <w:ind w:firstLine="720"/>
        <w:jc w:val="both"/>
        <w:rPr>
          <w:rFonts w:ascii="Book Antiqua" w:hAnsi="Book Antiqua"/>
        </w:rPr>
      </w:pPr>
    </w:p>
    <w:p w14:paraId="75648D61" w14:textId="77777777" w:rsidR="00614171" w:rsidRDefault="00614171" w:rsidP="008B7278">
      <w:pPr>
        <w:spacing w:line="288" w:lineRule="auto"/>
        <w:ind w:firstLine="720"/>
        <w:jc w:val="both"/>
        <w:rPr>
          <w:rFonts w:ascii="Book Antiqua" w:eastAsia="Book Antiqua" w:hAnsi="Book Antiqua" w:cs="Book Antiqua"/>
          <w:color w:val="000000" w:themeColor="text1"/>
          <w:lang w:val="es-PR"/>
        </w:rPr>
      </w:pPr>
    </w:p>
    <w:p w14:paraId="0D041DCF" w14:textId="77777777" w:rsidR="00383A2A" w:rsidRDefault="00383A2A" w:rsidP="001015D5">
      <w:pPr>
        <w:ind w:firstLine="720"/>
        <w:jc w:val="both"/>
        <w:rPr>
          <w:rFonts w:ascii="Book Antiqua" w:eastAsia="Book Antiqua" w:hAnsi="Book Antiqua" w:cs="Book Antiqua"/>
          <w:color w:val="000000" w:themeColor="text1"/>
          <w:lang w:val="es-PR"/>
        </w:rPr>
      </w:pPr>
    </w:p>
    <w:p w14:paraId="26A68988" w14:textId="77777777" w:rsidR="00614171" w:rsidRDefault="00614171" w:rsidP="001A76F7">
      <w:pPr>
        <w:spacing w:after="240"/>
        <w:jc w:val="center"/>
        <w:rPr>
          <w:rFonts w:ascii="Book Antiqua" w:eastAsia="Book Antiqua" w:hAnsi="Book Antiqua" w:cs="Book Antiqua"/>
          <w:b/>
          <w:bCs/>
          <w:color w:val="000000" w:themeColor="text1"/>
          <w:spacing w:val="12"/>
          <w:lang w:val="es-PR"/>
        </w:rPr>
      </w:pPr>
    </w:p>
    <w:p w14:paraId="3A1E855B" w14:textId="77777777" w:rsidR="00EC433C" w:rsidRDefault="00EC433C" w:rsidP="001A76F7">
      <w:pPr>
        <w:spacing w:after="240"/>
        <w:jc w:val="center"/>
        <w:rPr>
          <w:rFonts w:ascii="Book Antiqua" w:eastAsia="Book Antiqua" w:hAnsi="Book Antiqua" w:cs="Book Antiqua"/>
          <w:color w:val="000000" w:themeColor="text1"/>
          <w:spacing w:val="12"/>
          <w:lang w:val="es-PR"/>
        </w:rPr>
      </w:pPr>
    </w:p>
    <w:p w14:paraId="21225F58" w14:textId="1A11DB80" w:rsidR="001A76F7" w:rsidRPr="00614171" w:rsidRDefault="001A76F7" w:rsidP="001A76F7">
      <w:pPr>
        <w:spacing w:after="240"/>
        <w:jc w:val="center"/>
        <w:rPr>
          <w:rFonts w:ascii="Book Antiqua" w:eastAsia="Book Antiqua" w:hAnsi="Book Antiqua" w:cs="Book Antiqua"/>
          <w:color w:val="000000" w:themeColor="text1"/>
          <w:spacing w:val="12"/>
          <w:lang w:val="es-PR"/>
        </w:rPr>
      </w:pPr>
      <w:r w:rsidRPr="00614171">
        <w:rPr>
          <w:rFonts w:ascii="Book Antiqua" w:eastAsia="Book Antiqua" w:hAnsi="Book Antiqua" w:cs="Book Antiqua"/>
          <w:color w:val="000000" w:themeColor="text1"/>
          <w:spacing w:val="12"/>
          <w:lang w:val="es-PR"/>
        </w:rPr>
        <w:t xml:space="preserve">TRASFONDO </w:t>
      </w:r>
    </w:p>
    <w:p w14:paraId="14AE4694" w14:textId="758F2049" w:rsidR="00B9503B" w:rsidRDefault="00B12451" w:rsidP="00B9503B">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Este proyecto de ley </w:t>
      </w:r>
      <w:r w:rsidR="00FB0FF6">
        <w:rPr>
          <w:rFonts w:ascii="Book Antiqua" w:eastAsia="Book Antiqua" w:hAnsi="Book Antiqua" w:cs="Book Antiqua"/>
          <w:color w:val="000000" w:themeColor="text1"/>
          <w:lang w:val="es-PR"/>
        </w:rPr>
        <w:t>nace d</w:t>
      </w:r>
      <w:r>
        <w:rPr>
          <w:rFonts w:ascii="Book Antiqua" w:eastAsia="Book Antiqua" w:hAnsi="Book Antiqua" w:cs="Book Antiqua"/>
          <w:color w:val="000000" w:themeColor="text1"/>
          <w:lang w:val="es-PR"/>
        </w:rPr>
        <w:t>el Programa de Gobierno de la presente administración</w:t>
      </w:r>
      <w:r w:rsidR="003E7EBF">
        <w:rPr>
          <w:rFonts w:ascii="Book Antiqua" w:eastAsia="Book Antiqua" w:hAnsi="Book Antiqua" w:cs="Book Antiqua"/>
          <w:color w:val="000000" w:themeColor="text1"/>
          <w:lang w:val="es-PR"/>
        </w:rPr>
        <w:t xml:space="preserve">. Una </w:t>
      </w:r>
      <w:r>
        <w:rPr>
          <w:rFonts w:ascii="Book Antiqua" w:eastAsia="Book Antiqua" w:hAnsi="Book Antiqua" w:cs="Book Antiqua"/>
          <w:color w:val="000000" w:themeColor="text1"/>
          <w:lang w:val="es-PR"/>
        </w:rPr>
        <w:t xml:space="preserve">de </w:t>
      </w:r>
      <w:r w:rsidR="004B04EA">
        <w:rPr>
          <w:rFonts w:ascii="Book Antiqua" w:eastAsia="Book Antiqua" w:hAnsi="Book Antiqua" w:cs="Book Antiqua"/>
          <w:color w:val="000000" w:themeColor="text1"/>
          <w:lang w:val="es-PR"/>
        </w:rPr>
        <w:t>la</w:t>
      </w:r>
      <w:r>
        <w:rPr>
          <w:rFonts w:ascii="Book Antiqua" w:eastAsia="Book Antiqua" w:hAnsi="Book Antiqua" w:cs="Book Antiqua"/>
          <w:color w:val="000000" w:themeColor="text1"/>
          <w:lang w:val="es-PR"/>
        </w:rPr>
        <w:t>s prioridades</w:t>
      </w:r>
      <w:r w:rsidR="004B04EA">
        <w:rPr>
          <w:rFonts w:ascii="Book Antiqua" w:eastAsia="Book Antiqua" w:hAnsi="Book Antiqua" w:cs="Book Antiqua"/>
          <w:color w:val="000000" w:themeColor="text1"/>
          <w:lang w:val="es-PR"/>
        </w:rPr>
        <w:t xml:space="preserve"> es</w:t>
      </w:r>
      <w:r>
        <w:rPr>
          <w:rFonts w:ascii="Book Antiqua" w:eastAsia="Book Antiqua" w:hAnsi="Book Antiqua" w:cs="Book Antiqua"/>
          <w:color w:val="000000" w:themeColor="text1"/>
          <w:lang w:val="es-PR"/>
        </w:rPr>
        <w:t xml:space="preserve"> </w:t>
      </w:r>
      <w:r w:rsidR="004B04EA">
        <w:rPr>
          <w:rFonts w:ascii="Book Antiqua" w:eastAsia="Book Antiqua" w:hAnsi="Book Antiqua" w:cs="Book Antiqua"/>
          <w:color w:val="000000" w:themeColor="text1"/>
          <w:lang w:val="es-PR"/>
        </w:rPr>
        <w:t xml:space="preserve">atender </w:t>
      </w:r>
      <w:r>
        <w:rPr>
          <w:rFonts w:ascii="Book Antiqua" w:eastAsia="Book Antiqua" w:hAnsi="Book Antiqua" w:cs="Book Antiqua"/>
          <w:color w:val="000000" w:themeColor="text1"/>
          <w:lang w:val="es-PR"/>
        </w:rPr>
        <w:t xml:space="preserve">programas que beneficien a los adultos mayores </w:t>
      </w:r>
      <w:r w:rsidR="004B04EA">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así como a otras poblaciones que se pudieran identificar como vulnerables. </w:t>
      </w:r>
      <w:r w:rsidR="00FB01BF">
        <w:rPr>
          <w:rFonts w:ascii="Book Antiqua" w:eastAsia="Book Antiqua" w:hAnsi="Book Antiqua" w:cs="Book Antiqua"/>
          <w:color w:val="000000" w:themeColor="text1"/>
          <w:lang w:val="es-PR"/>
        </w:rPr>
        <w:t xml:space="preserve">El </w:t>
      </w:r>
      <w:r>
        <w:rPr>
          <w:rFonts w:ascii="Book Antiqua" w:eastAsia="Book Antiqua" w:hAnsi="Book Antiqua" w:cs="Book Antiqua"/>
          <w:color w:val="000000" w:themeColor="text1"/>
          <w:lang w:val="es-PR"/>
        </w:rPr>
        <w:t xml:space="preserve">Programa establece: </w:t>
      </w:r>
    </w:p>
    <w:p w14:paraId="23670D9F" w14:textId="64F562F8" w:rsidR="00B12451" w:rsidRDefault="00B12451" w:rsidP="00FB01BF">
      <w:pPr>
        <w:spacing w:after="240"/>
        <w:ind w:left="720" w:right="720" w:firstLine="720"/>
        <w:jc w:val="both"/>
        <w:rPr>
          <w:rFonts w:ascii="Book Antiqua" w:hAnsi="Book Antiqua"/>
          <w:lang w:val="es-PR"/>
        </w:rPr>
      </w:pPr>
      <w:r>
        <w:rPr>
          <w:rFonts w:ascii="Book Antiqua" w:hAnsi="Book Antiqua"/>
        </w:rPr>
        <w:t>“</w:t>
      </w:r>
      <w:r w:rsidRPr="00B12451">
        <w:rPr>
          <w:rFonts w:ascii="Book Antiqua" w:hAnsi="Book Antiqua"/>
        </w:rPr>
        <w:t>Revisaremos las Leyes que Impactan la Implementación de la Política Pública para actualizar la legislación existente y asegurarnos de que se aborden todas las necesidades de los adultos mayores, incluyendo protección legal y derechos.</w:t>
      </w:r>
      <w:r>
        <w:rPr>
          <w:rFonts w:ascii="Book Antiqua" w:hAnsi="Book Antiqua"/>
        </w:rPr>
        <w:t>”</w:t>
      </w:r>
      <w:r>
        <w:rPr>
          <w:rStyle w:val="FootnoteReference"/>
          <w:rFonts w:ascii="Book Antiqua" w:hAnsi="Book Antiqua"/>
        </w:rPr>
        <w:footnoteReference w:id="4"/>
      </w:r>
    </w:p>
    <w:p w14:paraId="2F8FE903" w14:textId="10A43DE0" w:rsidR="00B92004" w:rsidRDefault="00B12451" w:rsidP="00AB70A8">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Según la exposición de motivos de esta pieza legislativa, </w:t>
      </w:r>
      <w:r w:rsidR="002C4600">
        <w:rPr>
          <w:rFonts w:ascii="Book Antiqua" w:eastAsia="Book Antiqua" w:hAnsi="Book Antiqua" w:cs="Book Antiqua"/>
          <w:color w:val="000000" w:themeColor="text1"/>
          <w:lang w:val="es-PR"/>
        </w:rPr>
        <w:t xml:space="preserve">debe haber </w:t>
      </w:r>
      <w:r>
        <w:rPr>
          <w:rFonts w:ascii="Book Antiqua" w:eastAsia="Book Antiqua" w:hAnsi="Book Antiqua" w:cs="Book Antiqua"/>
          <w:color w:val="000000" w:themeColor="text1"/>
          <w:lang w:val="es-PR"/>
        </w:rPr>
        <w:t>consideraciones de políticas públicas que beneficien a este grupo de personas, pues se estima que para el 2030, representarán más del 34% de</w:t>
      </w:r>
      <w:r w:rsidR="00C71AAB">
        <w:rPr>
          <w:rFonts w:ascii="Book Antiqua" w:eastAsia="Book Antiqua" w:hAnsi="Book Antiqua" w:cs="Book Antiqua"/>
          <w:color w:val="000000" w:themeColor="text1"/>
          <w:lang w:val="es-PR"/>
        </w:rPr>
        <w:t xml:space="preserve"> la</w:t>
      </w:r>
      <w:r>
        <w:rPr>
          <w:rFonts w:ascii="Book Antiqua" w:eastAsia="Book Antiqua" w:hAnsi="Book Antiqua" w:cs="Book Antiqua"/>
          <w:color w:val="000000" w:themeColor="text1"/>
          <w:lang w:val="es-PR"/>
        </w:rPr>
        <w:t xml:space="preserve"> población</w:t>
      </w:r>
      <w:r w:rsidR="00C71AAB">
        <w:rPr>
          <w:rFonts w:ascii="Book Antiqua" w:eastAsia="Book Antiqua" w:hAnsi="Book Antiqua" w:cs="Book Antiqua"/>
          <w:color w:val="000000" w:themeColor="text1"/>
          <w:lang w:val="es-PR"/>
        </w:rPr>
        <w:t xml:space="preserve"> en Puerto Rico</w:t>
      </w:r>
      <w:r>
        <w:rPr>
          <w:rFonts w:ascii="Book Antiqua" w:eastAsia="Book Antiqua" w:hAnsi="Book Antiqua" w:cs="Book Antiqua"/>
          <w:color w:val="000000" w:themeColor="text1"/>
          <w:lang w:val="es-PR"/>
        </w:rPr>
        <w:t xml:space="preserve">. </w:t>
      </w:r>
      <w:r w:rsidR="00C71AAB">
        <w:rPr>
          <w:rFonts w:ascii="Book Antiqua" w:eastAsia="Book Antiqua" w:hAnsi="Book Antiqua" w:cs="Book Antiqua"/>
          <w:color w:val="000000" w:themeColor="text1"/>
          <w:lang w:val="es-PR"/>
        </w:rPr>
        <w:t>E</w:t>
      </w:r>
      <w:r>
        <w:rPr>
          <w:rFonts w:ascii="Book Antiqua" w:eastAsia="Book Antiqua" w:hAnsi="Book Antiqua" w:cs="Book Antiqua"/>
          <w:color w:val="000000" w:themeColor="text1"/>
          <w:lang w:val="es-PR"/>
        </w:rPr>
        <w:t>n atención a dicha estadística, se propone lo siguiente</w:t>
      </w:r>
      <w:r w:rsidR="00B92004">
        <w:rPr>
          <w:rFonts w:ascii="Book Antiqua" w:eastAsia="Book Antiqua" w:hAnsi="Book Antiqua" w:cs="Book Antiqua"/>
          <w:color w:val="000000" w:themeColor="text1"/>
          <w:lang w:val="es-PR"/>
        </w:rPr>
        <w:t>:</w:t>
      </w:r>
    </w:p>
    <w:p w14:paraId="3E6964DD" w14:textId="77777777" w:rsidR="00B12451" w:rsidRPr="003B1978" w:rsidRDefault="00B12451" w:rsidP="00B12451">
      <w:pPr>
        <w:spacing w:before="120" w:after="120"/>
        <w:ind w:left="720"/>
        <w:jc w:val="both"/>
        <w:rPr>
          <w:rFonts w:ascii="Book Antiqua" w:hAnsi="Book Antiqua"/>
          <w:szCs w:val="24"/>
          <w:lang w:val="es-PR"/>
        </w:rPr>
      </w:pPr>
      <w:r w:rsidRPr="003B1978">
        <w:rPr>
          <w:rFonts w:ascii="Book Antiqua" w:hAnsi="Book Antiqua"/>
          <w:szCs w:val="24"/>
          <w:lang w:val="es-PR"/>
        </w:rPr>
        <w:t>En el sistema de justicia de Puerto Rico, garantizar la participación plena y efectiva de todas las partes es un pilar esencial del debido proceso de ley. Sin embargo, cuando se trata de adultos mayores, las condiciones físicas, emocionales y cognitivas propias de la edad pueden convertirse en barreras reales para ofrecer un testimonio adecuado en sala abierta. Por esto, se hace urgente y necesaria la adopción de mecanismos que permitan su declaración mediante sistema televisivo de circuito cerrado, protegiendo así tanto su bienestar como la integridad del proceso judicial.</w:t>
      </w:r>
    </w:p>
    <w:p w14:paraId="6C4F4BD2" w14:textId="77777777" w:rsidR="00B12451" w:rsidRPr="003B1978" w:rsidRDefault="00B12451" w:rsidP="003B1978">
      <w:pPr>
        <w:spacing w:before="120" w:after="240"/>
        <w:ind w:left="720"/>
        <w:jc w:val="both"/>
        <w:rPr>
          <w:rFonts w:ascii="Book Antiqua" w:hAnsi="Book Antiqua"/>
          <w:szCs w:val="24"/>
          <w:lang w:val="es-PR"/>
        </w:rPr>
      </w:pPr>
      <w:r w:rsidRPr="003B1978">
        <w:rPr>
          <w:rFonts w:ascii="Book Antiqua" w:hAnsi="Book Antiqua"/>
          <w:szCs w:val="24"/>
          <w:lang w:val="es-PR"/>
        </w:rPr>
        <w:t>El circuito cerrado no menoscaba los derechos del acusado ni del proceso judicial. Por el contrario, es una herramienta que equilibra la protección de los derechos humanos del adulto mayor con el interés público en la obtención de justicia. A través de este sistema el testimonio puede recibirse en tiempo real, bajo juramento y con la oportunidad de contrainterrogatorio por las partes, cumpliendo así con los principios del debido proceso de ley y confrontación de testigos.</w:t>
      </w:r>
    </w:p>
    <w:p w14:paraId="128B834F" w14:textId="7633A69F" w:rsidR="002E4267" w:rsidRDefault="009861B1" w:rsidP="003B1978">
      <w:pPr>
        <w:spacing w:line="288" w:lineRule="auto"/>
        <w:ind w:firstLine="562"/>
        <w:jc w:val="both"/>
        <w:rPr>
          <w:lang w:val="es-ES"/>
        </w:rPr>
      </w:pPr>
      <w:r>
        <w:rPr>
          <w:rFonts w:ascii="Book Antiqua" w:eastAsia="Book Antiqua" w:hAnsi="Book Antiqua" w:cs="Book Antiqua"/>
          <w:color w:val="000000" w:themeColor="text1"/>
          <w:lang w:val="es-PR"/>
        </w:rPr>
        <w:t xml:space="preserve">La medida invita a tener en perspectiva que </w:t>
      </w:r>
      <w:r w:rsidRPr="00F60848">
        <w:rPr>
          <w:rFonts w:ascii="Book Antiqua" w:hAnsi="Book Antiqua"/>
          <w:lang w:val="es-PR"/>
        </w:rPr>
        <w:t>en una sociedad con una población cada vez más envejecida, es</w:t>
      </w:r>
      <w:r>
        <w:rPr>
          <w:rFonts w:ascii="Book Antiqua" w:eastAsia="Book Antiqua" w:hAnsi="Book Antiqua" w:cs="Book Antiqua"/>
          <w:color w:val="000000" w:themeColor="text1"/>
          <w:lang w:val="es-PR"/>
        </w:rPr>
        <w:t xml:space="preserve"> </w:t>
      </w:r>
      <w:r w:rsidRPr="00F60848">
        <w:rPr>
          <w:rFonts w:ascii="Book Antiqua" w:hAnsi="Book Antiqua"/>
          <w:lang w:val="es-PR"/>
        </w:rPr>
        <w:t xml:space="preserve">imperativo que las instituciones judiciales se adapten a las nuevas realidades demográficas. </w:t>
      </w:r>
      <w:r w:rsidR="0098349F">
        <w:rPr>
          <w:rFonts w:ascii="Book Antiqua" w:hAnsi="Book Antiqua"/>
          <w:lang w:val="es-PR"/>
        </w:rPr>
        <w:t>F</w:t>
      </w:r>
      <w:r>
        <w:rPr>
          <w:rFonts w:ascii="Book Antiqua" w:hAnsi="Book Antiqua"/>
          <w:lang w:val="es-PR"/>
        </w:rPr>
        <w:t>acilitar</w:t>
      </w:r>
      <w:r w:rsidR="0098349F">
        <w:rPr>
          <w:rFonts w:ascii="Book Antiqua" w:hAnsi="Book Antiqua"/>
          <w:lang w:val="es-PR"/>
        </w:rPr>
        <w:t xml:space="preserve"> el que este sector</w:t>
      </w:r>
      <w:r w:rsidRPr="00F60848">
        <w:rPr>
          <w:rFonts w:ascii="Book Antiqua" w:hAnsi="Book Antiqua"/>
          <w:lang w:val="es-PR"/>
        </w:rPr>
        <w:t xml:space="preserve"> declar</w:t>
      </w:r>
      <w:r w:rsidR="0098349F">
        <w:rPr>
          <w:rFonts w:ascii="Book Antiqua" w:hAnsi="Book Antiqua"/>
          <w:lang w:val="es-PR"/>
        </w:rPr>
        <w:t>e</w:t>
      </w:r>
      <w:r>
        <w:rPr>
          <w:rFonts w:ascii="Book Antiqua" w:hAnsi="Book Antiqua"/>
          <w:lang w:val="es-PR"/>
        </w:rPr>
        <w:t xml:space="preserve"> en procesos judiciales</w:t>
      </w:r>
      <w:r w:rsidRPr="00F60848">
        <w:rPr>
          <w:rFonts w:ascii="Book Antiqua" w:hAnsi="Book Antiqua"/>
          <w:lang w:val="es-PR"/>
        </w:rPr>
        <w:t xml:space="preserve"> mediante</w:t>
      </w:r>
      <w:r>
        <w:rPr>
          <w:rFonts w:ascii="Book Antiqua" w:hAnsi="Book Antiqua"/>
          <w:lang w:val="es-PR"/>
        </w:rPr>
        <w:t xml:space="preserve"> sistemas de</w:t>
      </w:r>
      <w:r w:rsidRPr="00F60848">
        <w:rPr>
          <w:rFonts w:ascii="Book Antiqua" w:hAnsi="Book Antiqua"/>
          <w:lang w:val="es-PR"/>
        </w:rPr>
        <w:t xml:space="preserve"> circuito cerrado no solo responde a una necesidad individual, sino que refuerza la accesibilidad y la equidad del sistema de justicia.</w:t>
      </w:r>
    </w:p>
    <w:p w14:paraId="414CF0D8" w14:textId="77777777" w:rsidR="00E00B87" w:rsidRDefault="00E00B87" w:rsidP="009440BF">
      <w:pPr>
        <w:spacing w:line="288" w:lineRule="auto"/>
        <w:ind w:firstLine="720"/>
        <w:jc w:val="both"/>
        <w:rPr>
          <w:rFonts w:ascii="Book Antiqua" w:eastAsia="Book Antiqua" w:hAnsi="Book Antiqua" w:cs="Book Antiqua"/>
          <w:color w:val="000000" w:themeColor="text1"/>
          <w:lang w:val="es-ES"/>
        </w:rPr>
      </w:pPr>
    </w:p>
    <w:p w14:paraId="3A181DCD" w14:textId="77777777" w:rsidR="0098349F" w:rsidRDefault="0098349F" w:rsidP="001925F8">
      <w:pPr>
        <w:spacing w:after="240"/>
        <w:jc w:val="center"/>
        <w:rPr>
          <w:rFonts w:ascii="Book Antiqua" w:eastAsia="Book Antiqua" w:hAnsi="Book Antiqua" w:cs="Book Antiqua"/>
          <w:color w:val="000000" w:themeColor="text1"/>
          <w:spacing w:val="12"/>
          <w:lang w:val="es-PR"/>
        </w:rPr>
      </w:pPr>
    </w:p>
    <w:p w14:paraId="1C9D566C" w14:textId="23597632" w:rsidR="000A6E42" w:rsidRPr="00EC433C" w:rsidRDefault="003B38A4" w:rsidP="001925F8">
      <w:pPr>
        <w:spacing w:after="240"/>
        <w:jc w:val="center"/>
        <w:rPr>
          <w:rFonts w:ascii="Book Antiqua" w:eastAsia="Book Antiqua" w:hAnsi="Book Antiqua" w:cs="Book Antiqua"/>
          <w:color w:val="000000" w:themeColor="text1"/>
          <w:lang w:val="es-PR"/>
        </w:rPr>
      </w:pPr>
      <w:r w:rsidRPr="00EC433C">
        <w:rPr>
          <w:rFonts w:ascii="Book Antiqua" w:eastAsia="Book Antiqua" w:hAnsi="Book Antiqua" w:cs="Book Antiqua"/>
          <w:color w:val="000000" w:themeColor="text1"/>
          <w:spacing w:val="12"/>
          <w:lang w:val="es-PR"/>
        </w:rPr>
        <w:t>ANÁLISIS DE LA MEDIDA</w:t>
      </w:r>
    </w:p>
    <w:p w14:paraId="54868DDF" w14:textId="533A6ED4" w:rsidR="00AF449A" w:rsidRPr="00FE4E67" w:rsidRDefault="00596033" w:rsidP="00177CB3">
      <w:pPr>
        <w:spacing w:after="120" w:line="288" w:lineRule="auto"/>
        <w:ind w:firstLine="720"/>
        <w:jc w:val="both"/>
        <w:rPr>
          <w:rFonts w:ascii="Book Antiqua" w:eastAsia="Book Antiqua" w:hAnsi="Book Antiqua" w:cs="Book Antiqua"/>
          <w:color w:val="000000" w:themeColor="text1"/>
          <w:lang w:val="es-PR"/>
        </w:rPr>
      </w:pPr>
      <w:r w:rsidRPr="00FE4E67">
        <w:rPr>
          <w:rFonts w:ascii="Book Antiqua" w:eastAsia="Book Antiqua" w:hAnsi="Book Antiqua" w:cs="Book Antiqua"/>
          <w:color w:val="000000" w:themeColor="text1"/>
          <w:lang w:val="es-PR"/>
        </w:rPr>
        <w:t>Como</w:t>
      </w:r>
      <w:r w:rsidR="00954C22" w:rsidRPr="00FE4E67">
        <w:rPr>
          <w:rFonts w:ascii="Book Antiqua" w:eastAsia="Book Antiqua" w:hAnsi="Book Antiqua" w:cs="Book Antiqua"/>
          <w:color w:val="000000" w:themeColor="text1"/>
          <w:lang w:val="es-PR"/>
        </w:rPr>
        <w:t xml:space="preserve"> parte de la evaluación del P. de</w:t>
      </w:r>
      <w:r w:rsidR="009861B1">
        <w:rPr>
          <w:rFonts w:ascii="Book Antiqua" w:eastAsia="Book Antiqua" w:hAnsi="Book Antiqua" w:cs="Book Antiqua"/>
          <w:color w:val="000000" w:themeColor="text1"/>
          <w:lang w:val="es-PR"/>
        </w:rPr>
        <w:t>l S</w:t>
      </w:r>
      <w:r w:rsidR="00954C22" w:rsidRPr="00FE4E67">
        <w:rPr>
          <w:rFonts w:ascii="Book Antiqua" w:eastAsia="Book Antiqua" w:hAnsi="Book Antiqua" w:cs="Book Antiqua"/>
          <w:color w:val="000000" w:themeColor="text1"/>
          <w:lang w:val="es-PR"/>
        </w:rPr>
        <w:t xml:space="preserve">. </w:t>
      </w:r>
      <w:r w:rsidR="009861B1">
        <w:rPr>
          <w:rFonts w:ascii="Book Antiqua" w:eastAsia="Book Antiqua" w:hAnsi="Book Antiqua" w:cs="Book Antiqua"/>
          <w:color w:val="000000" w:themeColor="text1"/>
          <w:lang w:val="es-PR"/>
        </w:rPr>
        <w:t>85</w:t>
      </w:r>
      <w:r w:rsidR="00B01031">
        <w:rPr>
          <w:rFonts w:ascii="Book Antiqua" w:eastAsia="Book Antiqua" w:hAnsi="Book Antiqua" w:cs="Book Antiqua"/>
          <w:color w:val="000000" w:themeColor="text1"/>
          <w:lang w:val="es-PR"/>
        </w:rPr>
        <w:t>9</w:t>
      </w:r>
      <w:r w:rsidR="00954C22" w:rsidRPr="00FE4E67">
        <w:rPr>
          <w:rFonts w:ascii="Book Antiqua" w:eastAsia="Book Antiqua" w:hAnsi="Book Antiqua" w:cs="Book Antiqua"/>
          <w:color w:val="000000" w:themeColor="text1"/>
          <w:lang w:val="es-PR"/>
        </w:rPr>
        <w:t xml:space="preserve">, </w:t>
      </w:r>
      <w:r w:rsidR="00177CB3">
        <w:rPr>
          <w:rFonts w:ascii="Book Antiqua" w:eastAsia="Book Antiqua" w:hAnsi="Book Antiqua" w:cs="Book Antiqua"/>
          <w:color w:val="000000" w:themeColor="text1"/>
          <w:lang w:val="es-PR"/>
        </w:rPr>
        <w:t xml:space="preserve">se evaluó </w:t>
      </w:r>
      <w:r w:rsidR="00954C22" w:rsidRPr="00FE4E67">
        <w:rPr>
          <w:rFonts w:ascii="Book Antiqua" w:eastAsia="Book Antiqua" w:hAnsi="Book Antiqua" w:cs="Book Antiqua"/>
          <w:color w:val="000000" w:themeColor="text1"/>
          <w:lang w:val="es-PR"/>
        </w:rPr>
        <w:t xml:space="preserve">la comparecencia de: </w:t>
      </w:r>
      <w:r w:rsidR="009E5945" w:rsidRPr="00FE4E67">
        <w:rPr>
          <w:rFonts w:ascii="Book Antiqua" w:eastAsia="Book Antiqua" w:hAnsi="Book Antiqua" w:cs="Book Antiqua"/>
          <w:color w:val="000000" w:themeColor="text1"/>
          <w:lang w:val="es-PR"/>
        </w:rPr>
        <w:t>(</w:t>
      </w:r>
      <w:r w:rsidR="00954C22" w:rsidRPr="00FE4E67">
        <w:rPr>
          <w:rFonts w:ascii="Book Antiqua" w:eastAsia="Book Antiqua" w:hAnsi="Book Antiqua" w:cs="Book Antiqua"/>
          <w:color w:val="000000" w:themeColor="text1"/>
          <w:lang w:val="es-PR"/>
        </w:rPr>
        <w:t xml:space="preserve">1) </w:t>
      </w:r>
      <w:r w:rsidR="00B5035B">
        <w:rPr>
          <w:rFonts w:ascii="Book Antiqua" w:eastAsia="Book Antiqua" w:hAnsi="Book Antiqua" w:cs="Book Antiqua"/>
          <w:color w:val="000000" w:themeColor="text1"/>
          <w:lang w:val="es-PR"/>
        </w:rPr>
        <w:t xml:space="preserve">el </w:t>
      </w:r>
      <w:r w:rsidR="009861B1">
        <w:rPr>
          <w:rFonts w:ascii="Book Antiqua" w:eastAsia="Book Antiqua" w:hAnsi="Book Antiqua" w:cs="Book Antiqua"/>
          <w:color w:val="000000" w:themeColor="text1"/>
          <w:lang w:val="es-PR"/>
        </w:rPr>
        <w:t xml:space="preserve">Departamento de Justicia, (2) la Oficina de la Procuradora de las Personas de Edad Avanzada, y </w:t>
      </w:r>
      <w:r w:rsidR="00501594">
        <w:rPr>
          <w:rFonts w:ascii="Book Antiqua" w:eastAsia="Book Antiqua" w:hAnsi="Book Antiqua" w:cs="Book Antiqua"/>
          <w:color w:val="000000" w:themeColor="text1"/>
          <w:lang w:val="es-PR"/>
        </w:rPr>
        <w:t>(</w:t>
      </w:r>
      <w:r w:rsidR="009861B1">
        <w:rPr>
          <w:rFonts w:ascii="Book Antiqua" w:eastAsia="Book Antiqua" w:hAnsi="Book Antiqua" w:cs="Book Antiqua"/>
          <w:color w:val="000000" w:themeColor="text1"/>
          <w:lang w:val="es-PR"/>
        </w:rPr>
        <w:t>3</w:t>
      </w:r>
      <w:r w:rsidR="00501594">
        <w:rPr>
          <w:rFonts w:ascii="Book Antiqua" w:eastAsia="Book Antiqua" w:hAnsi="Book Antiqua" w:cs="Book Antiqua"/>
          <w:color w:val="000000" w:themeColor="text1"/>
          <w:lang w:val="es-PR"/>
        </w:rPr>
        <w:t xml:space="preserve">) </w:t>
      </w:r>
      <w:r w:rsidR="009861B1">
        <w:rPr>
          <w:rFonts w:ascii="Book Antiqua" w:eastAsia="Book Antiqua" w:hAnsi="Book Antiqua" w:cs="Book Antiqua"/>
          <w:color w:val="000000" w:themeColor="text1"/>
          <w:lang w:val="es-PR"/>
        </w:rPr>
        <w:t xml:space="preserve">la Oficina de Administración de </w:t>
      </w:r>
      <w:r w:rsidR="00501594">
        <w:rPr>
          <w:rFonts w:ascii="Book Antiqua" w:eastAsia="Book Antiqua" w:hAnsi="Book Antiqua" w:cs="Book Antiqua"/>
          <w:color w:val="000000" w:themeColor="text1"/>
          <w:lang w:val="es-PR"/>
        </w:rPr>
        <w:t>l</w:t>
      </w:r>
      <w:r w:rsidR="009861B1">
        <w:rPr>
          <w:rFonts w:ascii="Book Antiqua" w:eastAsia="Book Antiqua" w:hAnsi="Book Antiqua" w:cs="Book Antiqua"/>
          <w:color w:val="000000" w:themeColor="text1"/>
          <w:lang w:val="es-PR"/>
        </w:rPr>
        <w:t>os Tribunales</w:t>
      </w:r>
      <w:r w:rsidR="00501594">
        <w:rPr>
          <w:rFonts w:ascii="Book Antiqua" w:eastAsia="Book Antiqua" w:hAnsi="Book Antiqua" w:cs="Book Antiqua"/>
          <w:color w:val="000000" w:themeColor="text1"/>
          <w:lang w:val="es-PR"/>
        </w:rPr>
        <w:t>.</w:t>
      </w:r>
      <w:r w:rsidR="00177CB3">
        <w:rPr>
          <w:rFonts w:ascii="Book Antiqua" w:eastAsia="Book Antiqua" w:hAnsi="Book Antiqua" w:cs="Book Antiqua"/>
          <w:color w:val="000000" w:themeColor="text1"/>
          <w:lang w:val="es-PR"/>
        </w:rPr>
        <w:t xml:space="preserve"> </w:t>
      </w:r>
      <w:r w:rsidR="009E5945" w:rsidRPr="00FE4E67">
        <w:rPr>
          <w:rFonts w:ascii="Book Antiqua" w:eastAsia="Book Antiqua" w:hAnsi="Book Antiqua" w:cs="Book Antiqua"/>
          <w:color w:val="000000" w:themeColor="text1"/>
          <w:lang w:val="es-PR"/>
        </w:rPr>
        <w:t xml:space="preserve">Examinados lo comentarios, documentos y argumentos de estas entidades, </w:t>
      </w:r>
      <w:r w:rsidR="00177CB3">
        <w:rPr>
          <w:rFonts w:ascii="Book Antiqua" w:eastAsia="Book Antiqua" w:hAnsi="Book Antiqua" w:cs="Book Antiqua"/>
          <w:color w:val="000000" w:themeColor="text1"/>
          <w:lang w:val="es-PR"/>
        </w:rPr>
        <w:t xml:space="preserve">se reseñan </w:t>
      </w:r>
      <w:r w:rsidR="009E5945" w:rsidRPr="00FE4E67">
        <w:rPr>
          <w:rFonts w:ascii="Book Antiqua" w:eastAsia="Book Antiqua" w:hAnsi="Book Antiqua" w:cs="Book Antiqua"/>
          <w:color w:val="000000" w:themeColor="text1"/>
          <w:lang w:val="es-PR"/>
        </w:rPr>
        <w:t xml:space="preserve">los puntos más importantes. </w:t>
      </w:r>
    </w:p>
    <w:p w14:paraId="044E684B" w14:textId="0CF25876" w:rsidR="009861B1" w:rsidRDefault="00356EE6" w:rsidP="0058518E">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sidR="009861B1" w:rsidRPr="00177CB3">
        <w:rPr>
          <w:rFonts w:ascii="Book Antiqua" w:eastAsia="Book Antiqua" w:hAnsi="Book Antiqua" w:cs="Book Antiqua"/>
          <w:b/>
          <w:bCs/>
          <w:color w:val="000000" w:themeColor="text1"/>
          <w:lang w:val="es-PR"/>
        </w:rPr>
        <w:t>Departamento de Justicia</w:t>
      </w:r>
      <w:r w:rsidR="009861B1">
        <w:rPr>
          <w:rFonts w:ascii="Book Antiqua" w:eastAsia="Book Antiqua" w:hAnsi="Book Antiqua" w:cs="Book Antiqua"/>
          <w:color w:val="000000" w:themeColor="text1"/>
          <w:lang w:val="es-PR"/>
        </w:rPr>
        <w:t xml:space="preserve"> (</w:t>
      </w:r>
      <w:r w:rsidR="00177CB3">
        <w:rPr>
          <w:rFonts w:ascii="Book Antiqua" w:eastAsia="Book Antiqua" w:hAnsi="Book Antiqua" w:cs="Book Antiqua"/>
          <w:color w:val="000000" w:themeColor="text1"/>
          <w:lang w:val="es-PR"/>
        </w:rPr>
        <w:t>Justicia</w:t>
      </w:r>
      <w:r w:rsidR="009861B1">
        <w:rPr>
          <w:rFonts w:ascii="Book Antiqua" w:eastAsia="Book Antiqua" w:hAnsi="Book Antiqua" w:cs="Book Antiqua"/>
          <w:color w:val="000000" w:themeColor="text1"/>
          <w:lang w:val="es-PR"/>
        </w:rPr>
        <w:t>)</w:t>
      </w:r>
      <w:r w:rsidR="006931CC">
        <w:rPr>
          <w:rStyle w:val="FootnoteReference"/>
          <w:rFonts w:ascii="Book Antiqua" w:eastAsia="Book Antiqua" w:hAnsi="Book Antiqua" w:cs="Book Antiqua"/>
          <w:color w:val="000000" w:themeColor="text1"/>
          <w:lang w:val="es-PR"/>
        </w:rPr>
        <w:footnoteReference w:id="5"/>
      </w:r>
      <w:r>
        <w:rPr>
          <w:rFonts w:ascii="Book Antiqua" w:eastAsia="Book Antiqua" w:hAnsi="Book Antiqua" w:cs="Book Antiqua"/>
          <w:color w:val="000000" w:themeColor="text1"/>
          <w:lang w:val="es-PR"/>
        </w:rPr>
        <w:t xml:space="preserve"> </w:t>
      </w:r>
      <w:r w:rsidR="009861B1">
        <w:rPr>
          <w:rFonts w:ascii="Book Antiqua" w:eastAsia="Book Antiqua" w:hAnsi="Book Antiqua" w:cs="Book Antiqua"/>
          <w:color w:val="000000" w:themeColor="text1"/>
          <w:lang w:val="es-PR"/>
        </w:rPr>
        <w:t>favorece este proyecto de ley</w:t>
      </w:r>
      <w:r w:rsidR="006931CC">
        <w:rPr>
          <w:rFonts w:ascii="Book Antiqua" w:eastAsia="Book Antiqua" w:hAnsi="Book Antiqua" w:cs="Book Antiqua"/>
          <w:color w:val="000000" w:themeColor="text1"/>
          <w:lang w:val="es-PR"/>
        </w:rPr>
        <w:t>.</w:t>
      </w:r>
      <w:r w:rsidR="009861B1">
        <w:rPr>
          <w:rFonts w:ascii="Book Antiqua" w:eastAsia="Book Antiqua" w:hAnsi="Book Antiqua" w:cs="Book Antiqua"/>
          <w:color w:val="000000" w:themeColor="text1"/>
          <w:lang w:val="es-PR"/>
        </w:rPr>
        <w:t xml:space="preserve"> Sin embargo, hizo algunas recomendaciones de enmiendas técnicas, que fueron acogidas en parte por el Senado, y que </w:t>
      </w:r>
      <w:r w:rsidR="0058518E">
        <w:rPr>
          <w:rFonts w:ascii="Book Antiqua" w:eastAsia="Book Antiqua" w:hAnsi="Book Antiqua" w:cs="Book Antiqua"/>
          <w:color w:val="000000" w:themeColor="text1"/>
          <w:lang w:val="es-PR"/>
        </w:rPr>
        <w:t xml:space="preserve">se </w:t>
      </w:r>
      <w:r w:rsidR="009861B1">
        <w:rPr>
          <w:rFonts w:ascii="Book Antiqua" w:eastAsia="Book Antiqua" w:hAnsi="Book Antiqua" w:cs="Book Antiqua"/>
          <w:color w:val="000000" w:themeColor="text1"/>
          <w:lang w:val="es-PR"/>
        </w:rPr>
        <w:t>recom</w:t>
      </w:r>
      <w:r w:rsidR="0058518E">
        <w:rPr>
          <w:rFonts w:ascii="Book Antiqua" w:eastAsia="Book Antiqua" w:hAnsi="Book Antiqua" w:cs="Book Antiqua"/>
          <w:color w:val="000000" w:themeColor="text1"/>
          <w:lang w:val="es-PR"/>
        </w:rPr>
        <w:t>ienda</w:t>
      </w:r>
      <w:r w:rsidR="009861B1">
        <w:rPr>
          <w:rFonts w:ascii="Book Antiqua" w:eastAsia="Book Antiqua" w:hAnsi="Book Antiqua" w:cs="Book Antiqua"/>
          <w:color w:val="000000" w:themeColor="text1"/>
          <w:lang w:val="es-PR"/>
        </w:rPr>
        <w:t xml:space="preserve"> que se acojan en su totalidad.</w:t>
      </w:r>
    </w:p>
    <w:p w14:paraId="6414F118" w14:textId="79E27180" w:rsidR="00675201" w:rsidRDefault="009861B1" w:rsidP="007A0C26">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Sobre los puntos jurídicos de esta legislación</w:t>
      </w:r>
      <w:r w:rsidR="0026213B">
        <w:rPr>
          <w:rFonts w:ascii="Book Antiqua" w:eastAsia="Book Antiqua" w:hAnsi="Book Antiqua" w:cs="Book Antiqua"/>
          <w:color w:val="000000" w:themeColor="text1"/>
          <w:lang w:val="es-PR"/>
        </w:rPr>
        <w:t>, Justicia</w:t>
      </w:r>
      <w:r>
        <w:rPr>
          <w:rFonts w:ascii="Book Antiqua" w:eastAsia="Book Antiqua" w:hAnsi="Book Antiqua" w:cs="Book Antiqua"/>
          <w:color w:val="000000" w:themeColor="text1"/>
          <w:lang w:val="es-PR"/>
        </w:rPr>
        <w:t xml:space="preserve"> recuerda que “la Carta de Derechos de la Constitución de Puerto Rico reconoce y salvaguarda el derecho de toda persona acusada a confrontar los testigos en su contra”. </w:t>
      </w:r>
      <w:r w:rsidR="00216A62">
        <w:rPr>
          <w:rFonts w:ascii="Book Antiqua" w:eastAsia="Book Antiqua" w:hAnsi="Book Antiqua" w:cs="Book Antiqua"/>
          <w:color w:val="000000" w:themeColor="text1"/>
          <w:lang w:val="es-PR"/>
        </w:rPr>
        <w:t>E</w:t>
      </w:r>
      <w:r>
        <w:rPr>
          <w:rFonts w:ascii="Book Antiqua" w:eastAsia="Book Antiqua" w:hAnsi="Book Antiqua" w:cs="Book Antiqua"/>
          <w:color w:val="000000" w:themeColor="text1"/>
          <w:lang w:val="es-PR"/>
        </w:rPr>
        <w:t xml:space="preserve">ste derecho de todo acusado </w:t>
      </w:r>
      <w:r w:rsidR="0026213B">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el cual proviene de la Sexta Enmienda de la Constitución de Estados Unidos</w:t>
      </w:r>
      <w:r w:rsidR="0026213B">
        <w:rPr>
          <w:rFonts w:ascii="Book Antiqua" w:eastAsia="Book Antiqua" w:hAnsi="Book Antiqua" w:cs="Book Antiqua"/>
          <w:color w:val="000000" w:themeColor="text1"/>
          <w:lang w:val="es-PR"/>
        </w:rPr>
        <w:t>—</w:t>
      </w:r>
      <w:r w:rsidR="00377161">
        <w:rPr>
          <w:rFonts w:ascii="Book Antiqua" w:eastAsia="Book Antiqua" w:hAnsi="Book Antiqua" w:cs="Book Antiqua"/>
          <w:color w:val="000000" w:themeColor="text1"/>
          <w:lang w:val="es-PR"/>
        </w:rPr>
        <w:t xml:space="preserve"> se materializa</w:t>
      </w:r>
      <w:r>
        <w:rPr>
          <w:rFonts w:ascii="Book Antiqua" w:eastAsia="Book Antiqua" w:hAnsi="Book Antiqua" w:cs="Book Antiqua"/>
          <w:color w:val="000000" w:themeColor="text1"/>
          <w:lang w:val="es-PR"/>
        </w:rPr>
        <w:t xml:space="preserve"> </w:t>
      </w:r>
      <w:r w:rsidR="00377161">
        <w:rPr>
          <w:rFonts w:ascii="Book Antiqua" w:eastAsia="Book Antiqua" w:hAnsi="Book Antiqua" w:cs="Book Antiqua"/>
          <w:color w:val="000000" w:themeColor="text1"/>
          <w:lang w:val="es-PR"/>
        </w:rPr>
        <w:t xml:space="preserve">mediante la confrontación directa o </w:t>
      </w:r>
      <w:r w:rsidR="00377161" w:rsidRPr="00216A62">
        <w:rPr>
          <w:rFonts w:ascii="Book Antiqua" w:eastAsia="Book Antiqua" w:hAnsi="Book Antiqua" w:cs="Book Antiqua"/>
          <w:i/>
          <w:iCs/>
          <w:color w:val="000000" w:themeColor="text1"/>
          <w:lang w:val="es-PR"/>
        </w:rPr>
        <w:t>cara a cara</w:t>
      </w:r>
      <w:r w:rsidR="00DE6FB1">
        <w:rPr>
          <w:rFonts w:ascii="Book Antiqua" w:eastAsia="Book Antiqua" w:hAnsi="Book Antiqua" w:cs="Book Antiqua"/>
          <w:i/>
          <w:iCs/>
          <w:color w:val="000000" w:themeColor="text1"/>
          <w:lang w:val="es-PR"/>
        </w:rPr>
        <w:t>.</w:t>
      </w:r>
      <w:r w:rsidR="00377161">
        <w:rPr>
          <w:rFonts w:ascii="Book Antiqua" w:eastAsia="Book Antiqua" w:hAnsi="Book Antiqua" w:cs="Book Antiqua"/>
          <w:color w:val="000000" w:themeColor="text1"/>
          <w:lang w:val="es-PR"/>
        </w:rPr>
        <w:t xml:space="preserve"> </w:t>
      </w:r>
      <w:r w:rsidR="00DE6FB1">
        <w:rPr>
          <w:rFonts w:ascii="Book Antiqua" w:eastAsia="Book Antiqua" w:hAnsi="Book Antiqua" w:cs="Book Antiqua"/>
          <w:color w:val="000000" w:themeColor="text1"/>
          <w:lang w:val="es-PR"/>
        </w:rPr>
        <w:t>L</w:t>
      </w:r>
      <w:r w:rsidR="00377161">
        <w:rPr>
          <w:rFonts w:ascii="Book Antiqua" w:eastAsia="Book Antiqua" w:hAnsi="Book Antiqua" w:cs="Book Antiqua"/>
          <w:color w:val="000000" w:themeColor="text1"/>
          <w:lang w:val="es-PR"/>
        </w:rPr>
        <w:t>e permite a</w:t>
      </w:r>
      <w:r w:rsidR="00425F9C">
        <w:rPr>
          <w:rFonts w:ascii="Book Antiqua" w:eastAsia="Book Antiqua" w:hAnsi="Book Antiqua" w:cs="Book Antiqua"/>
          <w:color w:val="000000" w:themeColor="text1"/>
          <w:lang w:val="es-PR"/>
        </w:rPr>
        <w:t>l acusado</w:t>
      </w:r>
      <w:r w:rsidR="00377161">
        <w:rPr>
          <w:rFonts w:ascii="Book Antiqua" w:eastAsia="Book Antiqua" w:hAnsi="Book Antiqua" w:cs="Book Antiqua"/>
          <w:color w:val="000000" w:themeColor="text1"/>
          <w:lang w:val="es-PR"/>
        </w:rPr>
        <w:t xml:space="preserve"> observar y cuestionar al testigo </w:t>
      </w:r>
      <w:r w:rsidR="00425F9C">
        <w:rPr>
          <w:rFonts w:ascii="Book Antiqua" w:eastAsia="Book Antiqua" w:hAnsi="Book Antiqua" w:cs="Book Antiqua"/>
          <w:color w:val="000000" w:themeColor="text1"/>
          <w:lang w:val="es-PR"/>
        </w:rPr>
        <w:t>—</w:t>
      </w:r>
      <w:r w:rsidR="00377161">
        <w:rPr>
          <w:rFonts w:ascii="Book Antiqua" w:eastAsia="Book Antiqua" w:hAnsi="Book Antiqua" w:cs="Book Antiqua"/>
          <w:color w:val="000000" w:themeColor="text1"/>
          <w:lang w:val="es-PR"/>
        </w:rPr>
        <w:t>lo cual puede hacer a través de su representación legal</w:t>
      </w:r>
      <w:r w:rsidR="00341D80">
        <w:rPr>
          <w:rFonts w:ascii="Book Antiqua" w:eastAsia="Book Antiqua" w:hAnsi="Book Antiqua" w:cs="Book Antiqua"/>
          <w:color w:val="000000" w:themeColor="text1"/>
          <w:lang w:val="es-PR"/>
        </w:rPr>
        <w:t xml:space="preserve"> en lo que se conoce como un contrainterrogatorio</w:t>
      </w:r>
      <w:r w:rsidR="00FB2137">
        <w:rPr>
          <w:rFonts w:ascii="Book Antiqua" w:eastAsia="Book Antiqua" w:hAnsi="Book Antiqua" w:cs="Book Antiqua"/>
          <w:color w:val="000000" w:themeColor="text1"/>
          <w:lang w:val="es-PR"/>
        </w:rPr>
        <w:t>.</w:t>
      </w:r>
      <w:r w:rsidR="00377161">
        <w:rPr>
          <w:rFonts w:ascii="Book Antiqua" w:eastAsia="Book Antiqua" w:hAnsi="Book Antiqua" w:cs="Book Antiqua"/>
          <w:color w:val="000000" w:themeColor="text1"/>
          <w:lang w:val="es-PR"/>
        </w:rPr>
        <w:t xml:space="preserve"> </w:t>
      </w:r>
    </w:p>
    <w:p w14:paraId="221D17BC" w14:textId="5291E11E" w:rsidR="00377161" w:rsidRDefault="00377161" w:rsidP="0052599A">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Ahora bien</w:t>
      </w:r>
      <w:r w:rsidR="00392F22">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la jurisprudencia reconoc</w:t>
      </w:r>
      <w:r w:rsidR="00392F22">
        <w:rPr>
          <w:rFonts w:ascii="Book Antiqua" w:eastAsia="Book Antiqua" w:hAnsi="Book Antiqua" w:cs="Book Antiqua"/>
          <w:color w:val="000000" w:themeColor="text1"/>
          <w:lang w:val="es-PR"/>
        </w:rPr>
        <w:t>e</w:t>
      </w:r>
      <w:r>
        <w:rPr>
          <w:rFonts w:ascii="Book Antiqua" w:eastAsia="Book Antiqua" w:hAnsi="Book Antiqua" w:cs="Book Antiqua"/>
          <w:color w:val="000000" w:themeColor="text1"/>
          <w:lang w:val="es-PR"/>
        </w:rPr>
        <w:t xml:space="preserve"> que este derecho constitucional no es absoluto, y puede ceder ante intereses sociales de carácter apremiante. </w:t>
      </w:r>
      <w:r w:rsidR="004C6C01">
        <w:rPr>
          <w:rFonts w:ascii="Book Antiqua" w:eastAsia="Book Antiqua" w:hAnsi="Book Antiqua" w:cs="Book Antiqua"/>
          <w:color w:val="000000" w:themeColor="text1"/>
          <w:lang w:val="es-PR"/>
        </w:rPr>
        <w:t>P</w:t>
      </w:r>
      <w:r w:rsidR="005E5A3B">
        <w:rPr>
          <w:rFonts w:ascii="Book Antiqua" w:eastAsia="Book Antiqua" w:hAnsi="Book Antiqua" w:cs="Book Antiqua"/>
          <w:color w:val="000000" w:themeColor="text1"/>
          <w:lang w:val="es-PR"/>
        </w:rPr>
        <w:t>ara</w:t>
      </w:r>
      <w:r>
        <w:rPr>
          <w:rFonts w:ascii="Book Antiqua" w:eastAsia="Book Antiqua" w:hAnsi="Book Antiqua" w:cs="Book Antiqua"/>
          <w:color w:val="000000" w:themeColor="text1"/>
          <w:lang w:val="es-PR"/>
        </w:rPr>
        <w:t xml:space="preserve"> ese análisis resulta indispensable identificar un interés</w:t>
      </w:r>
      <w:r w:rsidR="005E5A3B">
        <w:rPr>
          <w:rFonts w:ascii="Book Antiqua" w:eastAsia="Book Antiqua" w:hAnsi="Book Antiqua" w:cs="Book Antiqua"/>
          <w:color w:val="000000" w:themeColor="text1"/>
          <w:lang w:val="es-PR"/>
        </w:rPr>
        <w:t xml:space="preserve"> de política pública relevan</w:t>
      </w:r>
      <w:r w:rsidR="004C6C01">
        <w:rPr>
          <w:rFonts w:ascii="Book Antiqua" w:eastAsia="Book Antiqua" w:hAnsi="Book Antiqua" w:cs="Book Antiqua"/>
          <w:color w:val="000000" w:themeColor="text1"/>
          <w:lang w:val="es-PR"/>
        </w:rPr>
        <w:t>te</w:t>
      </w:r>
      <w:r w:rsidR="005E5A3B">
        <w:rPr>
          <w:rFonts w:ascii="Book Antiqua" w:eastAsia="Book Antiqua" w:hAnsi="Book Antiqua" w:cs="Book Antiqua"/>
          <w:color w:val="000000" w:themeColor="text1"/>
          <w:lang w:val="es-PR"/>
        </w:rPr>
        <w:t xml:space="preserve"> y demostrar que la restricción impuesta al derecho </w:t>
      </w:r>
      <w:r w:rsidR="004C6C01">
        <w:rPr>
          <w:rFonts w:ascii="Book Antiqua" w:eastAsia="Book Antiqua" w:hAnsi="Book Antiqua" w:cs="Book Antiqua"/>
          <w:color w:val="000000" w:themeColor="text1"/>
          <w:lang w:val="es-PR"/>
        </w:rPr>
        <w:t xml:space="preserve">de </w:t>
      </w:r>
      <w:r w:rsidR="005E5A3B">
        <w:rPr>
          <w:rFonts w:ascii="Book Antiqua" w:eastAsia="Book Antiqua" w:hAnsi="Book Antiqua" w:cs="Book Antiqua"/>
          <w:color w:val="000000" w:themeColor="text1"/>
          <w:lang w:val="es-PR"/>
        </w:rPr>
        <w:t xml:space="preserve">confrontación es necesaria para salvaguardar </w:t>
      </w:r>
      <w:r w:rsidR="004C6C01">
        <w:rPr>
          <w:rFonts w:ascii="Book Antiqua" w:eastAsia="Book Antiqua" w:hAnsi="Book Antiqua" w:cs="Book Antiqua"/>
          <w:color w:val="000000" w:themeColor="text1"/>
          <w:lang w:val="es-PR"/>
        </w:rPr>
        <w:t>tal</w:t>
      </w:r>
      <w:r w:rsidR="005E5A3B">
        <w:rPr>
          <w:rFonts w:ascii="Book Antiqua" w:eastAsia="Book Antiqua" w:hAnsi="Book Antiqua" w:cs="Book Antiqua"/>
          <w:color w:val="000000" w:themeColor="text1"/>
          <w:lang w:val="es-PR"/>
        </w:rPr>
        <w:t xml:space="preserve"> interés. En atención a esto, </w:t>
      </w:r>
      <w:r w:rsidR="00531FB0">
        <w:rPr>
          <w:rFonts w:ascii="Book Antiqua" w:eastAsia="Book Antiqua" w:hAnsi="Book Antiqua" w:cs="Book Antiqua"/>
          <w:color w:val="000000" w:themeColor="text1"/>
          <w:lang w:val="es-PR"/>
        </w:rPr>
        <w:t xml:space="preserve">Justicia </w:t>
      </w:r>
      <w:r w:rsidR="005E5A3B">
        <w:rPr>
          <w:rFonts w:ascii="Book Antiqua" w:eastAsia="Book Antiqua" w:hAnsi="Book Antiqua" w:cs="Book Antiqua"/>
          <w:color w:val="000000" w:themeColor="text1"/>
          <w:lang w:val="es-PR"/>
        </w:rPr>
        <w:t>resum</w:t>
      </w:r>
      <w:r w:rsidR="00531FB0">
        <w:rPr>
          <w:rFonts w:ascii="Book Antiqua" w:eastAsia="Book Antiqua" w:hAnsi="Book Antiqua" w:cs="Book Antiqua"/>
          <w:color w:val="000000" w:themeColor="text1"/>
          <w:lang w:val="es-PR"/>
        </w:rPr>
        <w:t>ió</w:t>
      </w:r>
      <w:r w:rsidR="005E5A3B">
        <w:rPr>
          <w:rFonts w:ascii="Book Antiqua" w:eastAsia="Book Antiqua" w:hAnsi="Book Antiqua" w:cs="Book Antiqua"/>
          <w:color w:val="000000" w:themeColor="text1"/>
          <w:lang w:val="es-PR"/>
        </w:rPr>
        <w:t xml:space="preserve"> la jurisprudencia local aplicable</w:t>
      </w:r>
      <w:r w:rsidR="00531FB0">
        <w:rPr>
          <w:rFonts w:ascii="Book Antiqua" w:eastAsia="Book Antiqua" w:hAnsi="Book Antiqua" w:cs="Book Antiqua"/>
          <w:color w:val="000000" w:themeColor="text1"/>
          <w:lang w:val="es-PR"/>
        </w:rPr>
        <w:t>,</w:t>
      </w:r>
      <w:r w:rsidR="005E5A3B">
        <w:rPr>
          <w:rFonts w:ascii="Book Antiqua" w:eastAsia="Book Antiqua" w:hAnsi="Book Antiqua" w:cs="Book Antiqua"/>
          <w:color w:val="000000" w:themeColor="text1"/>
          <w:lang w:val="es-PR"/>
        </w:rPr>
        <w:t xml:space="preserve"> </w:t>
      </w:r>
      <w:r w:rsidR="00531FB0">
        <w:rPr>
          <w:rFonts w:ascii="Book Antiqua" w:eastAsia="Book Antiqua" w:hAnsi="Book Antiqua" w:cs="Book Antiqua"/>
          <w:color w:val="000000" w:themeColor="text1"/>
          <w:lang w:val="es-PR"/>
        </w:rPr>
        <w:t>más sus</w:t>
      </w:r>
      <w:r w:rsidR="005E5A3B">
        <w:rPr>
          <w:rFonts w:ascii="Book Antiqua" w:eastAsia="Book Antiqua" w:hAnsi="Book Antiqua" w:cs="Book Antiqua"/>
          <w:color w:val="000000" w:themeColor="text1"/>
          <w:lang w:val="es-PR"/>
        </w:rPr>
        <w:t xml:space="preserve"> esfuerzos para la protección de víctimas particulares, como lo son los adultos mayores. </w:t>
      </w:r>
    </w:p>
    <w:p w14:paraId="2DC58ADA" w14:textId="5EF3DF5E" w:rsidR="009A68A5" w:rsidRDefault="0052599A" w:rsidP="008D2EEC">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Justicia resaltó que, mediante </w:t>
      </w:r>
      <w:r w:rsidR="003300C0">
        <w:rPr>
          <w:rFonts w:ascii="Book Antiqua" w:eastAsia="Book Antiqua" w:hAnsi="Book Antiqua" w:cs="Book Antiqua"/>
          <w:color w:val="000000" w:themeColor="text1"/>
          <w:lang w:val="es-PR"/>
        </w:rPr>
        <w:t>su orden administrativa 2025-1</w:t>
      </w:r>
      <w:r w:rsidR="005B35B1">
        <w:rPr>
          <w:rFonts w:ascii="Book Antiqua" w:eastAsia="Book Antiqua" w:hAnsi="Book Antiqua" w:cs="Book Antiqua"/>
          <w:color w:val="000000" w:themeColor="text1"/>
          <w:lang w:val="es-PR"/>
        </w:rPr>
        <w:t xml:space="preserve">1, creó una nueva unidad especializada, adscrita a la Oficina del </w:t>
      </w:r>
      <w:proofErr w:type="gramStart"/>
      <w:r w:rsidR="005B35B1">
        <w:rPr>
          <w:rFonts w:ascii="Book Antiqua" w:eastAsia="Book Antiqua" w:hAnsi="Book Antiqua" w:cs="Book Antiqua"/>
          <w:color w:val="000000" w:themeColor="text1"/>
          <w:lang w:val="es-PR"/>
        </w:rPr>
        <w:t>Jefe</w:t>
      </w:r>
      <w:proofErr w:type="gramEnd"/>
      <w:r w:rsidR="005B35B1">
        <w:rPr>
          <w:rFonts w:ascii="Book Antiqua" w:eastAsia="Book Antiqua" w:hAnsi="Book Antiqua" w:cs="Book Antiqua"/>
          <w:color w:val="000000" w:themeColor="text1"/>
          <w:lang w:val="es-PR"/>
        </w:rPr>
        <w:t xml:space="preserve"> de los Fiscales. </w:t>
      </w:r>
      <w:r w:rsidR="000E7C25">
        <w:rPr>
          <w:rFonts w:ascii="Book Antiqua" w:eastAsia="Book Antiqua" w:hAnsi="Book Antiqua" w:cs="Book Antiqua"/>
          <w:color w:val="000000" w:themeColor="text1"/>
          <w:lang w:val="es-PR"/>
        </w:rPr>
        <w:t xml:space="preserve">Esta unidad atiende </w:t>
      </w:r>
      <w:r w:rsidR="00A04370">
        <w:rPr>
          <w:rFonts w:ascii="Book Antiqua" w:eastAsia="Book Antiqua" w:hAnsi="Book Antiqua" w:cs="Book Antiqua"/>
          <w:color w:val="000000" w:themeColor="text1"/>
          <w:lang w:val="es-PR"/>
        </w:rPr>
        <w:t xml:space="preserve">querellas e investigaciones relacionadas </w:t>
      </w:r>
      <w:r w:rsidR="0018033B">
        <w:rPr>
          <w:rFonts w:ascii="Book Antiqua" w:eastAsia="Book Antiqua" w:hAnsi="Book Antiqua" w:cs="Book Antiqua"/>
          <w:color w:val="000000" w:themeColor="text1"/>
          <w:lang w:val="es-PR"/>
        </w:rPr>
        <w:t xml:space="preserve">con delitos cometidos contra adultos mayores, así como casos </w:t>
      </w:r>
      <w:r w:rsidR="00BC5CE2">
        <w:rPr>
          <w:rFonts w:ascii="Book Antiqua" w:eastAsia="Book Antiqua" w:hAnsi="Book Antiqua" w:cs="Book Antiqua"/>
          <w:color w:val="000000" w:themeColor="text1"/>
          <w:lang w:val="es-PR"/>
        </w:rPr>
        <w:t>vinculados al Programa de Medicaid.</w:t>
      </w:r>
    </w:p>
    <w:p w14:paraId="7995D2D6" w14:textId="77777777" w:rsidR="009A68A5" w:rsidRDefault="009A68A5" w:rsidP="008D2EEC">
      <w:pPr>
        <w:spacing w:line="288" w:lineRule="auto"/>
        <w:ind w:firstLine="720"/>
        <w:jc w:val="both"/>
        <w:rPr>
          <w:rFonts w:ascii="Book Antiqua" w:eastAsia="Book Antiqua" w:hAnsi="Book Antiqua" w:cs="Book Antiqua"/>
          <w:color w:val="000000" w:themeColor="text1"/>
          <w:lang w:val="es-PR"/>
        </w:rPr>
      </w:pPr>
    </w:p>
    <w:p w14:paraId="685E0BB7" w14:textId="77777777" w:rsidR="009A68A5" w:rsidRDefault="009A68A5" w:rsidP="008D2EEC">
      <w:pPr>
        <w:spacing w:line="288" w:lineRule="auto"/>
        <w:ind w:firstLine="720"/>
        <w:jc w:val="both"/>
        <w:rPr>
          <w:rFonts w:ascii="Book Antiqua" w:eastAsia="Book Antiqua" w:hAnsi="Book Antiqua" w:cs="Book Antiqua"/>
          <w:color w:val="000000" w:themeColor="text1"/>
          <w:lang w:val="es-PR"/>
        </w:rPr>
      </w:pPr>
    </w:p>
    <w:p w14:paraId="0B97E3FC" w14:textId="77777777" w:rsidR="009A68A5" w:rsidRDefault="009A68A5" w:rsidP="008D2EEC">
      <w:pPr>
        <w:spacing w:line="288" w:lineRule="auto"/>
        <w:ind w:firstLine="720"/>
        <w:jc w:val="both"/>
        <w:rPr>
          <w:rFonts w:ascii="Book Antiqua" w:eastAsia="Book Antiqua" w:hAnsi="Book Antiqua" w:cs="Book Antiqua"/>
          <w:color w:val="000000" w:themeColor="text1"/>
          <w:lang w:val="es-PR"/>
        </w:rPr>
      </w:pPr>
    </w:p>
    <w:p w14:paraId="1601958B" w14:textId="77777777" w:rsidR="009A68A5" w:rsidRDefault="009A68A5" w:rsidP="008D2EEC">
      <w:pPr>
        <w:spacing w:line="288" w:lineRule="auto"/>
        <w:ind w:firstLine="720"/>
        <w:jc w:val="both"/>
        <w:rPr>
          <w:rFonts w:ascii="Book Antiqua" w:eastAsia="Book Antiqua" w:hAnsi="Book Antiqua" w:cs="Book Antiqua"/>
          <w:color w:val="000000" w:themeColor="text1"/>
          <w:lang w:val="es-PR"/>
        </w:rPr>
      </w:pPr>
    </w:p>
    <w:p w14:paraId="0C7877D7" w14:textId="77777777" w:rsidR="009A68A5" w:rsidRDefault="009A68A5" w:rsidP="008D2EEC">
      <w:pPr>
        <w:spacing w:line="288" w:lineRule="auto"/>
        <w:ind w:firstLine="720"/>
        <w:jc w:val="both"/>
        <w:rPr>
          <w:rFonts w:ascii="Book Antiqua" w:eastAsia="Book Antiqua" w:hAnsi="Book Antiqua" w:cs="Book Antiqua"/>
          <w:color w:val="000000" w:themeColor="text1"/>
          <w:lang w:val="es-PR"/>
        </w:rPr>
      </w:pPr>
    </w:p>
    <w:p w14:paraId="65CA7258" w14:textId="35E6F543" w:rsidR="00E50454" w:rsidRDefault="008824AF" w:rsidP="008D2EEC">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Justicia </w:t>
      </w:r>
      <w:r w:rsidR="005E5A3B">
        <w:rPr>
          <w:rFonts w:ascii="Book Antiqua" w:eastAsia="Book Antiqua" w:hAnsi="Book Antiqua" w:cs="Book Antiqua"/>
          <w:color w:val="000000" w:themeColor="text1"/>
          <w:lang w:val="es-PR"/>
        </w:rPr>
        <w:t xml:space="preserve">coincide con la importancia de la iniciativa dirigida a proteger la integridad del adulto mayor y a robustecer </w:t>
      </w:r>
      <w:r w:rsidR="008D2EEC">
        <w:rPr>
          <w:rFonts w:ascii="Book Antiqua" w:eastAsia="Book Antiqua" w:hAnsi="Book Antiqua" w:cs="Book Antiqua"/>
          <w:color w:val="000000" w:themeColor="text1"/>
          <w:lang w:val="es-PR"/>
        </w:rPr>
        <w:t xml:space="preserve">las </w:t>
      </w:r>
      <w:r w:rsidR="005E5A3B">
        <w:rPr>
          <w:rFonts w:ascii="Book Antiqua" w:eastAsia="Book Antiqua" w:hAnsi="Book Antiqua" w:cs="Book Antiqua"/>
          <w:color w:val="000000" w:themeColor="text1"/>
          <w:lang w:val="es-PR"/>
        </w:rPr>
        <w:t xml:space="preserve">normas a fin de que esta población “pueda desenvolverse con mayor sentido de seguridad y protección”. </w:t>
      </w:r>
      <w:r w:rsidR="008D2EEC">
        <w:rPr>
          <w:rFonts w:ascii="Book Antiqua" w:eastAsia="Book Antiqua" w:hAnsi="Book Antiqua" w:cs="Book Antiqua"/>
          <w:color w:val="000000" w:themeColor="text1"/>
          <w:lang w:val="es-PR"/>
        </w:rPr>
        <w:t xml:space="preserve">Justicia </w:t>
      </w:r>
      <w:r w:rsidR="00E50454">
        <w:rPr>
          <w:rFonts w:ascii="Book Antiqua" w:eastAsia="Book Antiqua" w:hAnsi="Book Antiqua" w:cs="Book Antiqua"/>
          <w:color w:val="000000" w:themeColor="text1"/>
          <w:lang w:val="es-PR"/>
        </w:rPr>
        <w:t>sug</w:t>
      </w:r>
      <w:r w:rsidR="008D2EEC">
        <w:rPr>
          <w:rFonts w:ascii="Book Antiqua" w:eastAsia="Book Antiqua" w:hAnsi="Book Antiqua" w:cs="Book Antiqua"/>
          <w:color w:val="000000" w:themeColor="text1"/>
          <w:lang w:val="es-PR"/>
        </w:rPr>
        <w:t>irió</w:t>
      </w:r>
      <w:r w:rsidR="00E50454">
        <w:rPr>
          <w:rFonts w:ascii="Book Antiqua" w:eastAsia="Book Antiqua" w:hAnsi="Book Antiqua" w:cs="Book Antiqua"/>
          <w:color w:val="000000" w:themeColor="text1"/>
          <w:lang w:val="es-PR"/>
        </w:rPr>
        <w:t xml:space="preserve"> mejorar la redacción de esta </w:t>
      </w:r>
      <w:r w:rsidR="008D2EEC">
        <w:rPr>
          <w:rFonts w:ascii="Book Antiqua" w:eastAsia="Book Antiqua" w:hAnsi="Book Antiqua" w:cs="Book Antiqua"/>
          <w:color w:val="000000" w:themeColor="text1"/>
          <w:lang w:val="es-PR"/>
        </w:rPr>
        <w:t>r</w:t>
      </w:r>
      <w:r w:rsidR="00E50454">
        <w:rPr>
          <w:rFonts w:ascii="Book Antiqua" w:eastAsia="Book Antiqua" w:hAnsi="Book Antiqua" w:cs="Book Antiqua"/>
          <w:color w:val="000000" w:themeColor="text1"/>
          <w:lang w:val="es-PR"/>
        </w:rPr>
        <w:t xml:space="preserve">egla, ya que las distintas enmiendas </w:t>
      </w:r>
      <w:r w:rsidR="008D2EEC">
        <w:rPr>
          <w:rFonts w:ascii="Book Antiqua" w:eastAsia="Book Antiqua" w:hAnsi="Book Antiqua" w:cs="Book Antiqua"/>
          <w:color w:val="000000" w:themeColor="text1"/>
          <w:lang w:val="es-PR"/>
        </w:rPr>
        <w:t>—</w:t>
      </w:r>
      <w:r w:rsidR="00E50454">
        <w:rPr>
          <w:rFonts w:ascii="Book Antiqua" w:eastAsia="Book Antiqua" w:hAnsi="Book Antiqua" w:cs="Book Antiqua"/>
          <w:color w:val="000000" w:themeColor="text1"/>
          <w:lang w:val="es-PR"/>
        </w:rPr>
        <w:t>introducidas en un espacio de tres décadas “han impactado negativamente la sintaxis de su primer párrafo, añadiendo un grado de complejidad que dificulta la comprensión clara de su alcance y de su propósito normativo</w:t>
      </w:r>
      <w:r w:rsidR="008D2EEC">
        <w:rPr>
          <w:rFonts w:ascii="Book Antiqua" w:eastAsia="Book Antiqua" w:hAnsi="Book Antiqua" w:cs="Book Antiqua"/>
          <w:color w:val="000000" w:themeColor="text1"/>
          <w:lang w:val="es-PR"/>
        </w:rPr>
        <w:t>.</w:t>
      </w:r>
      <w:r w:rsidR="00E50454">
        <w:rPr>
          <w:rFonts w:ascii="Book Antiqua" w:eastAsia="Book Antiqua" w:hAnsi="Book Antiqua" w:cs="Book Antiqua"/>
          <w:color w:val="000000" w:themeColor="text1"/>
          <w:lang w:val="es-PR"/>
        </w:rPr>
        <w:t xml:space="preserve">” </w:t>
      </w:r>
    </w:p>
    <w:p w14:paraId="6E45C7F1" w14:textId="0B6468F4" w:rsidR="00B31532" w:rsidRDefault="00B31532" w:rsidP="00E50454">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A </w:t>
      </w:r>
      <w:r w:rsidR="0031300F">
        <w:rPr>
          <w:rFonts w:ascii="Book Antiqua" w:eastAsia="Book Antiqua" w:hAnsi="Book Antiqua" w:cs="Book Antiqua"/>
          <w:color w:val="000000" w:themeColor="text1"/>
        </w:rPr>
        <w:t xml:space="preserve">Justicia </w:t>
      </w:r>
      <w:r w:rsidR="0058518E">
        <w:rPr>
          <w:rFonts w:ascii="Book Antiqua" w:eastAsia="Book Antiqua" w:hAnsi="Book Antiqua" w:cs="Book Antiqua"/>
          <w:color w:val="000000" w:themeColor="text1"/>
        </w:rPr>
        <w:t>l</w:t>
      </w:r>
      <w:r w:rsidR="00E50454">
        <w:rPr>
          <w:rFonts w:ascii="Book Antiqua" w:eastAsia="Book Antiqua" w:hAnsi="Book Antiqua" w:cs="Book Antiqua"/>
          <w:color w:val="000000" w:themeColor="text1"/>
        </w:rPr>
        <w:t>e parece que aplicar la Regla 131</w:t>
      </w:r>
      <w:r w:rsidR="0031300F">
        <w:rPr>
          <w:rFonts w:ascii="Book Antiqua" w:eastAsia="Book Antiqua" w:hAnsi="Book Antiqua" w:cs="Book Antiqua"/>
          <w:color w:val="000000" w:themeColor="text1"/>
        </w:rPr>
        <w:t>.1</w:t>
      </w:r>
      <w:r w:rsidR="000919B8">
        <w:rPr>
          <w:rFonts w:ascii="Book Antiqua" w:eastAsia="Book Antiqua" w:hAnsi="Book Antiqua" w:cs="Book Antiqua"/>
          <w:color w:val="000000" w:themeColor="text1"/>
        </w:rPr>
        <w:t xml:space="preserve"> a los adultos mayores,</w:t>
      </w:r>
      <w:r w:rsidR="00E50454">
        <w:rPr>
          <w:rFonts w:ascii="Book Antiqua" w:eastAsia="Book Antiqua" w:hAnsi="Book Antiqua" w:cs="Book Antiqua"/>
          <w:color w:val="000000" w:themeColor="text1"/>
        </w:rPr>
        <w:t xml:space="preserve"> permitirá </w:t>
      </w:r>
      <w:r w:rsidR="006261E3">
        <w:rPr>
          <w:rFonts w:ascii="Book Antiqua" w:eastAsia="Book Antiqua" w:hAnsi="Book Antiqua" w:cs="Book Antiqua"/>
          <w:color w:val="000000" w:themeColor="text1"/>
        </w:rPr>
        <w:t>que</w:t>
      </w:r>
      <w:r w:rsidR="00E50454">
        <w:rPr>
          <w:rFonts w:ascii="Book Antiqua" w:eastAsia="Book Antiqua" w:hAnsi="Book Antiqua" w:cs="Book Antiqua"/>
          <w:color w:val="000000" w:themeColor="text1"/>
        </w:rPr>
        <w:t xml:space="preserve"> los tribunales autori</w:t>
      </w:r>
      <w:r w:rsidR="006261E3">
        <w:rPr>
          <w:rFonts w:ascii="Book Antiqua" w:eastAsia="Book Antiqua" w:hAnsi="Book Antiqua" w:cs="Book Antiqua"/>
          <w:color w:val="000000" w:themeColor="text1"/>
        </w:rPr>
        <w:t>cen</w:t>
      </w:r>
      <w:r w:rsidR="00E50454">
        <w:rPr>
          <w:rFonts w:ascii="Book Antiqua" w:eastAsia="Book Antiqua" w:hAnsi="Book Antiqua" w:cs="Book Antiqua"/>
          <w:color w:val="000000" w:themeColor="text1"/>
        </w:rPr>
        <w:t xml:space="preserve"> </w:t>
      </w:r>
      <w:r w:rsidR="006261E3">
        <w:rPr>
          <w:rFonts w:ascii="Book Antiqua" w:eastAsia="Book Antiqua" w:hAnsi="Book Antiqua" w:cs="Book Antiqua"/>
          <w:color w:val="000000" w:themeColor="text1"/>
        </w:rPr>
        <w:t xml:space="preserve">a </w:t>
      </w:r>
      <w:r w:rsidR="00E50454">
        <w:rPr>
          <w:rFonts w:ascii="Book Antiqua" w:eastAsia="Book Antiqua" w:hAnsi="Book Antiqua" w:cs="Book Antiqua"/>
          <w:color w:val="000000" w:themeColor="text1"/>
        </w:rPr>
        <w:t xml:space="preserve">que </w:t>
      </w:r>
      <w:r w:rsidR="006261E3">
        <w:rPr>
          <w:rFonts w:ascii="Book Antiqua" w:eastAsia="Book Antiqua" w:hAnsi="Book Antiqua" w:cs="Book Antiqua"/>
          <w:color w:val="000000" w:themeColor="text1"/>
        </w:rPr>
        <w:t>los</w:t>
      </w:r>
      <w:r w:rsidR="00E50454">
        <w:rPr>
          <w:rFonts w:ascii="Book Antiqua" w:eastAsia="Book Antiqua" w:hAnsi="Book Antiqua" w:cs="Book Antiqua"/>
          <w:color w:val="000000" w:themeColor="text1"/>
        </w:rPr>
        <w:t xml:space="preserve"> interrogatorio</w:t>
      </w:r>
      <w:r w:rsidR="005850C0">
        <w:rPr>
          <w:rFonts w:ascii="Book Antiqua" w:eastAsia="Book Antiqua" w:hAnsi="Book Antiqua" w:cs="Book Antiqua"/>
          <w:color w:val="000000" w:themeColor="text1"/>
        </w:rPr>
        <w:t>s para tales personas</w:t>
      </w:r>
      <w:r w:rsidR="00E50454">
        <w:rPr>
          <w:rFonts w:ascii="Book Antiqua" w:eastAsia="Book Antiqua" w:hAnsi="Book Antiqua" w:cs="Book Antiqua"/>
          <w:color w:val="000000" w:themeColor="text1"/>
        </w:rPr>
        <w:t xml:space="preserve"> se lleve</w:t>
      </w:r>
      <w:r w:rsidR="006261E3">
        <w:rPr>
          <w:rFonts w:ascii="Book Antiqua" w:eastAsia="Book Antiqua" w:hAnsi="Book Antiqua" w:cs="Book Antiqua"/>
          <w:color w:val="000000" w:themeColor="text1"/>
        </w:rPr>
        <w:t>n</w:t>
      </w:r>
      <w:r w:rsidR="00E50454">
        <w:rPr>
          <w:rFonts w:ascii="Book Antiqua" w:eastAsia="Book Antiqua" w:hAnsi="Book Antiqua" w:cs="Book Antiqua"/>
          <w:color w:val="000000" w:themeColor="text1"/>
        </w:rPr>
        <w:t xml:space="preserve"> a cabo fuera de sala, conforme a los criterios y salvaguardas establecidos en </w:t>
      </w:r>
      <w:r w:rsidR="006261E3">
        <w:rPr>
          <w:rFonts w:ascii="Book Antiqua" w:eastAsia="Book Antiqua" w:hAnsi="Book Antiqua" w:cs="Book Antiqua"/>
          <w:color w:val="000000" w:themeColor="text1"/>
        </w:rPr>
        <w:t>tal</w:t>
      </w:r>
      <w:r w:rsidR="00E50454">
        <w:rPr>
          <w:rFonts w:ascii="Book Antiqua" w:eastAsia="Book Antiqua" w:hAnsi="Book Antiqua" w:cs="Book Antiqua"/>
          <w:color w:val="000000" w:themeColor="text1"/>
        </w:rPr>
        <w:t xml:space="preserve"> regla. Esta ampliación permitir</w:t>
      </w:r>
      <w:r w:rsidR="005850C0">
        <w:rPr>
          <w:rFonts w:ascii="Book Antiqua" w:eastAsia="Book Antiqua" w:hAnsi="Book Antiqua" w:cs="Book Antiqua"/>
          <w:color w:val="000000" w:themeColor="text1"/>
        </w:rPr>
        <w:t>á</w:t>
      </w:r>
      <w:r w:rsidR="00E50454">
        <w:rPr>
          <w:rFonts w:ascii="Book Antiqua" w:eastAsia="Book Antiqua" w:hAnsi="Book Antiqua" w:cs="Book Antiqua"/>
          <w:color w:val="000000" w:themeColor="text1"/>
        </w:rPr>
        <w:t>, en los casos meritorios, que los adultos mayores puedan rendir su testimonio mediante mecanismos procesales alternos</w:t>
      </w:r>
      <w:r w:rsidR="00691EB6">
        <w:rPr>
          <w:rFonts w:ascii="Book Antiqua" w:eastAsia="Book Antiqua" w:hAnsi="Book Antiqua" w:cs="Book Antiqua"/>
          <w:color w:val="000000" w:themeColor="text1"/>
        </w:rPr>
        <w:t xml:space="preserve"> y</w:t>
      </w:r>
      <w:r w:rsidR="00E50454">
        <w:rPr>
          <w:rFonts w:ascii="Book Antiqua" w:eastAsia="Book Antiqua" w:hAnsi="Book Antiqua" w:cs="Book Antiqua"/>
          <w:color w:val="000000" w:themeColor="text1"/>
        </w:rPr>
        <w:t xml:space="preserve"> reconocidos en nuestro ordenamiento jurídico. Todo esto se hará sin menoscabar los requisitos relativos a la necesidad ni las garantías procesales que le asisten a los imputados de delito</w:t>
      </w:r>
      <w:r w:rsidR="00691EB6">
        <w:rPr>
          <w:rFonts w:ascii="Book Antiqua" w:eastAsia="Book Antiqua" w:hAnsi="Book Antiqua" w:cs="Book Antiqua"/>
          <w:color w:val="000000" w:themeColor="text1"/>
        </w:rPr>
        <w:t>s</w:t>
      </w:r>
      <w:r w:rsidR="00E50454">
        <w:rPr>
          <w:rFonts w:ascii="Book Antiqua" w:eastAsia="Book Antiqua" w:hAnsi="Book Antiqua" w:cs="Book Antiqua"/>
          <w:color w:val="000000" w:themeColor="text1"/>
        </w:rPr>
        <w:t xml:space="preserve">. </w:t>
      </w:r>
      <w:r w:rsidR="00356EE6">
        <w:rPr>
          <w:rFonts w:ascii="Book Antiqua" w:eastAsia="Book Antiqua" w:hAnsi="Book Antiqua" w:cs="Book Antiqua"/>
          <w:color w:val="000000" w:themeColor="text1"/>
        </w:rPr>
        <w:t xml:space="preserve"> </w:t>
      </w:r>
    </w:p>
    <w:p w14:paraId="46B140C2" w14:textId="77777777" w:rsidR="0086312C" w:rsidRDefault="00F139EF" w:rsidP="0086312C">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Para l</w:t>
      </w:r>
      <w:r w:rsidR="00BC1952">
        <w:rPr>
          <w:rFonts w:ascii="Book Antiqua" w:eastAsia="Book Antiqua" w:hAnsi="Book Antiqua" w:cs="Book Antiqua"/>
          <w:color w:val="000000" w:themeColor="text1"/>
          <w:lang w:val="es-PR"/>
        </w:rPr>
        <w:t xml:space="preserve">a </w:t>
      </w:r>
      <w:r w:rsidR="00BC1952" w:rsidRPr="00781F33">
        <w:rPr>
          <w:rFonts w:ascii="Book Antiqua" w:eastAsia="Book Antiqua" w:hAnsi="Book Antiqua" w:cs="Book Antiqua"/>
          <w:b/>
          <w:bCs/>
          <w:color w:val="000000" w:themeColor="text1"/>
          <w:lang w:val="es-PR"/>
        </w:rPr>
        <w:t>Oficina de la Procuradora de las Personas de Edad Avanzada</w:t>
      </w:r>
      <w:r w:rsidR="00BC1952">
        <w:rPr>
          <w:rFonts w:ascii="Book Antiqua" w:eastAsia="Book Antiqua" w:hAnsi="Book Antiqua" w:cs="Book Antiqua"/>
          <w:color w:val="000000" w:themeColor="text1"/>
          <w:lang w:val="es-PR"/>
        </w:rPr>
        <w:t xml:space="preserve"> (OPPEA)</w:t>
      </w:r>
      <w:r w:rsidR="00E051CA">
        <w:rPr>
          <w:rFonts w:ascii="Book Antiqua" w:eastAsia="Book Antiqua" w:hAnsi="Book Antiqua" w:cs="Book Antiqua"/>
          <w:color w:val="000000" w:themeColor="text1"/>
          <w:lang w:val="es-PR"/>
        </w:rPr>
        <w:t>,</w:t>
      </w:r>
      <w:r w:rsidR="00563407">
        <w:rPr>
          <w:rStyle w:val="FootnoteReference"/>
          <w:rFonts w:ascii="Book Antiqua" w:eastAsia="Book Antiqua" w:hAnsi="Book Antiqua" w:cs="Book Antiqua"/>
          <w:color w:val="000000" w:themeColor="text1"/>
          <w:lang w:val="es-PR"/>
        </w:rPr>
        <w:footnoteReference w:id="6"/>
      </w:r>
      <w:r w:rsidR="008A024C">
        <w:rPr>
          <w:rFonts w:ascii="Book Antiqua" w:eastAsia="Book Antiqua" w:hAnsi="Book Antiqua" w:cs="Book Antiqua"/>
          <w:color w:val="000000" w:themeColor="text1"/>
          <w:lang w:val="es-PR"/>
        </w:rPr>
        <w:t xml:space="preserve"> no hay una adopción automática de la solicitud </w:t>
      </w:r>
      <w:r w:rsidR="00E051CA">
        <w:rPr>
          <w:rFonts w:ascii="Book Antiqua" w:eastAsia="Book Antiqua" w:hAnsi="Book Antiqua" w:cs="Book Antiqua"/>
          <w:color w:val="000000" w:themeColor="text1"/>
          <w:lang w:val="es-PR"/>
        </w:rPr>
        <w:t xml:space="preserve">para </w:t>
      </w:r>
      <w:r w:rsidR="008A024C">
        <w:rPr>
          <w:rFonts w:ascii="Book Antiqua" w:eastAsia="Book Antiqua" w:hAnsi="Book Antiqua" w:cs="Book Antiqua"/>
          <w:color w:val="000000" w:themeColor="text1"/>
          <w:lang w:val="es-PR"/>
        </w:rPr>
        <w:t xml:space="preserve">que el adulto mayor víctima en ciertos tipos de delito </w:t>
      </w:r>
      <w:r w:rsidR="007F4FA0">
        <w:rPr>
          <w:rFonts w:ascii="Book Antiqua" w:eastAsia="Book Antiqua" w:hAnsi="Book Antiqua" w:cs="Book Antiqua"/>
          <w:color w:val="000000" w:themeColor="text1"/>
          <w:lang w:val="es-PR"/>
        </w:rPr>
        <w:t>pueda</w:t>
      </w:r>
      <w:r w:rsidR="008A024C">
        <w:rPr>
          <w:rFonts w:ascii="Book Antiqua" w:eastAsia="Book Antiqua" w:hAnsi="Book Antiqua" w:cs="Book Antiqua"/>
          <w:color w:val="000000" w:themeColor="text1"/>
          <w:lang w:val="es-PR"/>
        </w:rPr>
        <w:t xml:space="preserve"> declarar por circuito cerrado</w:t>
      </w:r>
      <w:r w:rsidR="007F4FA0">
        <w:rPr>
          <w:rFonts w:ascii="Book Antiqua" w:eastAsia="Book Antiqua" w:hAnsi="Book Antiqua" w:cs="Book Antiqua"/>
          <w:color w:val="000000" w:themeColor="text1"/>
          <w:lang w:val="es-PR"/>
        </w:rPr>
        <w:t>.</w:t>
      </w:r>
      <w:r w:rsidR="008A024C">
        <w:rPr>
          <w:rFonts w:ascii="Book Antiqua" w:eastAsia="Book Antiqua" w:hAnsi="Book Antiqua" w:cs="Book Antiqua"/>
          <w:color w:val="000000" w:themeColor="text1"/>
          <w:lang w:val="es-PR"/>
        </w:rPr>
        <w:t xml:space="preserve"> </w:t>
      </w:r>
      <w:r w:rsidR="007F4FA0">
        <w:rPr>
          <w:rFonts w:ascii="Book Antiqua" w:eastAsia="Book Antiqua" w:hAnsi="Book Antiqua" w:cs="Book Antiqua"/>
          <w:color w:val="000000" w:themeColor="text1"/>
          <w:lang w:val="es-PR"/>
        </w:rPr>
        <w:t xml:space="preserve">Es </w:t>
      </w:r>
      <w:r w:rsidR="008A024C">
        <w:rPr>
          <w:rFonts w:ascii="Book Antiqua" w:eastAsia="Book Antiqua" w:hAnsi="Book Antiqua" w:cs="Book Antiqua"/>
          <w:color w:val="000000" w:themeColor="text1"/>
          <w:lang w:val="es-PR"/>
        </w:rPr>
        <w:t>el juez</w:t>
      </w:r>
      <w:r w:rsidR="007F4FA0">
        <w:rPr>
          <w:rFonts w:ascii="Book Antiqua" w:eastAsia="Book Antiqua" w:hAnsi="Book Antiqua" w:cs="Book Antiqua"/>
          <w:color w:val="000000" w:themeColor="text1"/>
          <w:lang w:val="es-PR"/>
        </w:rPr>
        <w:t xml:space="preserve"> quien</w:t>
      </w:r>
      <w:r w:rsidR="008A024C">
        <w:rPr>
          <w:rFonts w:ascii="Book Antiqua" w:eastAsia="Book Antiqua" w:hAnsi="Book Antiqua" w:cs="Book Antiqua"/>
          <w:color w:val="000000" w:themeColor="text1"/>
          <w:lang w:val="es-PR"/>
        </w:rPr>
        <w:t xml:space="preserve"> tendrá la oportunidad de evaluar la necesidad de que la víctima adulta mayor declare en circuito cerrado</w:t>
      </w:r>
      <w:r w:rsidR="0086312C">
        <w:rPr>
          <w:rFonts w:ascii="Book Antiqua" w:eastAsia="Book Antiqua" w:hAnsi="Book Antiqua" w:cs="Book Antiqua"/>
          <w:color w:val="000000" w:themeColor="text1"/>
          <w:lang w:val="es-PR"/>
        </w:rPr>
        <w:t>. Esto,</w:t>
      </w:r>
      <w:r w:rsidR="008A024C">
        <w:rPr>
          <w:rFonts w:ascii="Book Antiqua" w:eastAsia="Book Antiqua" w:hAnsi="Book Antiqua" w:cs="Book Antiqua"/>
          <w:color w:val="000000" w:themeColor="text1"/>
          <w:lang w:val="es-PR"/>
        </w:rPr>
        <w:t xml:space="preserve"> </w:t>
      </w:r>
      <w:r w:rsidR="0086312C">
        <w:rPr>
          <w:rFonts w:ascii="Book Antiqua" w:eastAsia="Book Antiqua" w:hAnsi="Book Antiqua" w:cs="Book Antiqua"/>
          <w:color w:val="000000" w:themeColor="text1"/>
          <w:lang w:val="es-PR"/>
        </w:rPr>
        <w:t xml:space="preserve">por </w:t>
      </w:r>
      <w:r w:rsidR="008A024C">
        <w:rPr>
          <w:rFonts w:ascii="Book Antiqua" w:eastAsia="Book Antiqua" w:hAnsi="Book Antiqua" w:cs="Book Antiqua"/>
          <w:color w:val="000000" w:themeColor="text1"/>
          <w:lang w:val="es-PR"/>
        </w:rPr>
        <w:t xml:space="preserve">la probabilidad de que sufra daño emocional que le impida comunicarse efectivamente si tiene que testificar frente al acusado. </w:t>
      </w:r>
    </w:p>
    <w:p w14:paraId="6393F8DB" w14:textId="7917C1C6" w:rsidR="008A024C" w:rsidRDefault="008A024C" w:rsidP="00B7728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Este procedimiento no vulnera los derechos del acusado ni afecta el proceso. Al contrario, permite que un adulto mayor víctima de los delitos prescritos declare en tiempo real, bajo juramento y con la posibilidad de contrainterrogatorio</w:t>
      </w:r>
      <w:r w:rsidR="0086312C">
        <w:rPr>
          <w:rFonts w:ascii="Book Antiqua" w:eastAsia="Book Antiqua" w:hAnsi="Book Antiqua" w:cs="Book Antiqua"/>
          <w:color w:val="000000" w:themeColor="text1"/>
          <w:lang w:val="es-PR"/>
        </w:rPr>
        <w:t>. Así, se</w:t>
      </w:r>
      <w:r>
        <w:rPr>
          <w:rFonts w:ascii="Book Antiqua" w:eastAsia="Book Antiqua" w:hAnsi="Book Antiqua" w:cs="Book Antiqua"/>
          <w:color w:val="000000" w:themeColor="text1"/>
          <w:lang w:val="es-PR"/>
        </w:rPr>
        <w:t xml:space="preserve"> cumple con los principios de debido proceso y el derecho del acusado a la confrontación. </w:t>
      </w:r>
    </w:p>
    <w:p w14:paraId="4BBE5CEE" w14:textId="77777777" w:rsidR="00BC5CE2" w:rsidRDefault="00BC5CE2" w:rsidP="00B77284">
      <w:pPr>
        <w:spacing w:line="288" w:lineRule="auto"/>
        <w:ind w:firstLine="720"/>
        <w:jc w:val="both"/>
        <w:rPr>
          <w:rFonts w:ascii="Book Antiqua" w:eastAsia="Book Antiqua" w:hAnsi="Book Antiqua" w:cs="Book Antiqua"/>
          <w:color w:val="000000" w:themeColor="text1"/>
          <w:lang w:val="es-PR"/>
        </w:rPr>
      </w:pPr>
    </w:p>
    <w:p w14:paraId="55C98A9C" w14:textId="77777777" w:rsidR="00BC5CE2" w:rsidRDefault="00BC5CE2" w:rsidP="00B77284">
      <w:pPr>
        <w:spacing w:line="288" w:lineRule="auto"/>
        <w:ind w:firstLine="720"/>
        <w:jc w:val="both"/>
        <w:rPr>
          <w:rFonts w:ascii="Book Antiqua" w:eastAsia="Book Antiqua" w:hAnsi="Book Antiqua" w:cs="Book Antiqua"/>
          <w:color w:val="000000" w:themeColor="text1"/>
          <w:lang w:val="es-PR"/>
        </w:rPr>
      </w:pPr>
    </w:p>
    <w:p w14:paraId="74C296B9" w14:textId="77777777" w:rsidR="00BC5CE2" w:rsidRDefault="00BC5CE2" w:rsidP="00B77284">
      <w:pPr>
        <w:spacing w:line="288" w:lineRule="auto"/>
        <w:ind w:firstLine="720"/>
        <w:jc w:val="both"/>
        <w:rPr>
          <w:rFonts w:ascii="Book Antiqua" w:eastAsia="Book Antiqua" w:hAnsi="Book Antiqua" w:cs="Book Antiqua"/>
          <w:color w:val="000000" w:themeColor="text1"/>
          <w:lang w:val="es-PR"/>
        </w:rPr>
      </w:pPr>
    </w:p>
    <w:p w14:paraId="434E0F9E" w14:textId="77777777" w:rsidR="00BC5CE2" w:rsidRDefault="00BC5CE2" w:rsidP="00B77284">
      <w:pPr>
        <w:spacing w:line="288" w:lineRule="auto"/>
        <w:ind w:firstLine="720"/>
        <w:jc w:val="both"/>
        <w:rPr>
          <w:rFonts w:ascii="Book Antiqua" w:eastAsia="Book Antiqua" w:hAnsi="Book Antiqua" w:cs="Book Antiqua"/>
          <w:color w:val="000000" w:themeColor="text1"/>
          <w:lang w:val="es-PR"/>
        </w:rPr>
      </w:pPr>
    </w:p>
    <w:p w14:paraId="0C5A7800" w14:textId="77777777" w:rsidR="00BC5CE2" w:rsidRDefault="00BC5CE2" w:rsidP="00B77284">
      <w:pPr>
        <w:spacing w:line="288" w:lineRule="auto"/>
        <w:ind w:firstLine="720"/>
        <w:jc w:val="both"/>
        <w:rPr>
          <w:rFonts w:ascii="Book Antiqua" w:eastAsia="Book Antiqua" w:hAnsi="Book Antiqua" w:cs="Book Antiqua"/>
          <w:color w:val="000000" w:themeColor="text1"/>
          <w:lang w:val="es-PR"/>
        </w:rPr>
      </w:pPr>
    </w:p>
    <w:p w14:paraId="2C7D1453" w14:textId="77777777" w:rsidR="00BC5CE2" w:rsidRDefault="00BC5CE2" w:rsidP="00B77284">
      <w:pPr>
        <w:spacing w:line="288" w:lineRule="auto"/>
        <w:ind w:firstLine="720"/>
        <w:jc w:val="both"/>
        <w:rPr>
          <w:rFonts w:ascii="Book Antiqua" w:eastAsia="Book Antiqua" w:hAnsi="Book Antiqua" w:cs="Book Antiqua"/>
          <w:color w:val="000000" w:themeColor="text1"/>
          <w:lang w:val="es-PR"/>
        </w:rPr>
      </w:pPr>
    </w:p>
    <w:p w14:paraId="368C5E2B" w14:textId="77777777" w:rsidR="00BC5CE2" w:rsidRDefault="00BC5CE2" w:rsidP="00563407">
      <w:pPr>
        <w:spacing w:after="120" w:line="288" w:lineRule="auto"/>
        <w:ind w:firstLine="720"/>
        <w:jc w:val="both"/>
        <w:rPr>
          <w:rFonts w:ascii="Book Antiqua" w:eastAsia="Book Antiqua" w:hAnsi="Book Antiqua" w:cs="Book Antiqua"/>
          <w:color w:val="000000" w:themeColor="text1"/>
          <w:lang w:val="es-PR"/>
        </w:rPr>
      </w:pPr>
    </w:p>
    <w:p w14:paraId="2986F8C1" w14:textId="77777777" w:rsidR="00BC5CE2" w:rsidRDefault="00BC5CE2" w:rsidP="00563407">
      <w:pPr>
        <w:spacing w:after="120" w:line="288" w:lineRule="auto"/>
        <w:ind w:firstLine="720"/>
        <w:jc w:val="both"/>
        <w:rPr>
          <w:rFonts w:ascii="Book Antiqua" w:eastAsia="Book Antiqua" w:hAnsi="Book Antiqua" w:cs="Book Antiqua"/>
          <w:color w:val="000000" w:themeColor="text1"/>
          <w:lang w:val="es-PR"/>
        </w:rPr>
      </w:pPr>
    </w:p>
    <w:p w14:paraId="63552EC7" w14:textId="3818C694" w:rsidR="008A024C" w:rsidRDefault="008A1459" w:rsidP="00563407">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8A024C">
        <w:rPr>
          <w:rFonts w:ascii="Book Antiqua" w:eastAsia="Book Antiqua" w:hAnsi="Book Antiqua" w:cs="Book Antiqua"/>
          <w:color w:val="000000" w:themeColor="text1"/>
          <w:lang w:val="es-PR"/>
        </w:rPr>
        <w:t xml:space="preserve">a OPPEA recomendó cuáles delitos </w:t>
      </w:r>
      <w:r w:rsidR="00B77284">
        <w:rPr>
          <w:rFonts w:ascii="Book Antiqua" w:eastAsia="Book Antiqua" w:hAnsi="Book Antiqua" w:cs="Book Antiqua"/>
          <w:color w:val="000000" w:themeColor="text1"/>
          <w:lang w:val="es-PR"/>
        </w:rPr>
        <w:t>—</w:t>
      </w:r>
      <w:r w:rsidR="008A024C">
        <w:rPr>
          <w:rFonts w:ascii="Book Antiqua" w:eastAsia="Book Antiqua" w:hAnsi="Book Antiqua" w:cs="Book Antiqua"/>
          <w:color w:val="000000" w:themeColor="text1"/>
          <w:lang w:val="es-PR"/>
        </w:rPr>
        <w:t>según tipificados en el Código Penal</w:t>
      </w:r>
      <w:r>
        <w:rPr>
          <w:rFonts w:ascii="Book Antiqua" w:eastAsia="Book Antiqua" w:hAnsi="Book Antiqua" w:cs="Book Antiqua"/>
          <w:color w:val="000000" w:themeColor="text1"/>
          <w:lang w:val="es-PR"/>
        </w:rPr>
        <w:t xml:space="preserve"> de Puerto Rico</w:t>
      </w:r>
      <w:r w:rsidR="00B77284">
        <w:rPr>
          <w:rFonts w:ascii="Book Antiqua" w:eastAsia="Book Antiqua" w:hAnsi="Book Antiqua" w:cs="Book Antiqua"/>
          <w:color w:val="000000" w:themeColor="text1"/>
          <w:lang w:val="es-PR"/>
        </w:rPr>
        <w:t>—</w:t>
      </w:r>
      <w:r w:rsidR="008A024C">
        <w:rPr>
          <w:rFonts w:ascii="Book Antiqua" w:eastAsia="Book Antiqua" w:hAnsi="Book Antiqua" w:cs="Book Antiqua"/>
          <w:color w:val="000000" w:themeColor="text1"/>
          <w:lang w:val="es-PR"/>
        </w:rPr>
        <w:t xml:space="preserve"> deberían ser </w:t>
      </w:r>
      <w:r w:rsidR="00570752">
        <w:rPr>
          <w:rFonts w:ascii="Book Antiqua" w:eastAsia="Book Antiqua" w:hAnsi="Book Antiqua" w:cs="Book Antiqua"/>
          <w:color w:val="000000" w:themeColor="text1"/>
          <w:lang w:val="es-PR"/>
        </w:rPr>
        <w:t xml:space="preserve">en </w:t>
      </w:r>
      <w:r w:rsidR="008A024C">
        <w:rPr>
          <w:rFonts w:ascii="Book Antiqua" w:eastAsia="Book Antiqua" w:hAnsi="Book Antiqua" w:cs="Book Antiqua"/>
          <w:color w:val="000000" w:themeColor="text1"/>
          <w:lang w:val="es-PR"/>
        </w:rPr>
        <w:t xml:space="preserve">los que se permita testificar mediante circuito cerrado: </w:t>
      </w:r>
    </w:p>
    <w:p w14:paraId="2B7AE935" w14:textId="4264C23E" w:rsidR="008A024C" w:rsidRDefault="008A024C" w:rsidP="00563407">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incumplimiento con la obligación alimentaria (</w:t>
      </w:r>
      <w:r w:rsidR="00570752">
        <w:rPr>
          <w:rFonts w:ascii="Book Antiqua" w:eastAsia="Book Antiqua" w:hAnsi="Book Antiqua" w:cs="Book Antiqua"/>
          <w:color w:val="000000" w:themeColor="text1"/>
          <w:lang w:val="es-PR"/>
        </w:rPr>
        <w:t>a</w:t>
      </w:r>
      <w:r>
        <w:rPr>
          <w:rFonts w:ascii="Book Antiqua" w:eastAsia="Book Antiqua" w:hAnsi="Book Antiqua" w:cs="Book Antiqua"/>
          <w:color w:val="000000" w:themeColor="text1"/>
          <w:lang w:val="es-PR"/>
        </w:rPr>
        <w:t>rtículo 125)</w:t>
      </w:r>
      <w:r w:rsidR="00570752">
        <w:rPr>
          <w:rFonts w:ascii="Book Antiqua" w:eastAsia="Book Antiqua" w:hAnsi="Book Antiqua" w:cs="Book Antiqua"/>
          <w:color w:val="000000" w:themeColor="text1"/>
          <w:lang w:val="es-PR"/>
        </w:rPr>
        <w:t>;</w:t>
      </w:r>
    </w:p>
    <w:p w14:paraId="213FB9E9" w14:textId="6EF2BFB9" w:rsidR="008A024C" w:rsidRDefault="008A024C" w:rsidP="00563407">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abandono de personas de edad avanzada e incapacitadas (</w:t>
      </w:r>
      <w:r w:rsidR="00570752">
        <w:rPr>
          <w:rFonts w:ascii="Book Antiqua" w:eastAsia="Book Antiqua" w:hAnsi="Book Antiqua" w:cs="Book Antiqua"/>
          <w:color w:val="000000" w:themeColor="text1"/>
          <w:lang w:val="es-PR"/>
        </w:rPr>
        <w:t>a</w:t>
      </w:r>
      <w:r>
        <w:rPr>
          <w:rFonts w:ascii="Book Antiqua" w:eastAsia="Book Antiqua" w:hAnsi="Book Antiqua" w:cs="Book Antiqua"/>
          <w:color w:val="000000" w:themeColor="text1"/>
          <w:lang w:val="es-PR"/>
        </w:rPr>
        <w:t>rtículo 126)</w:t>
      </w:r>
      <w:r w:rsidR="00570752">
        <w:rPr>
          <w:rFonts w:ascii="Book Antiqua" w:eastAsia="Book Antiqua" w:hAnsi="Book Antiqua" w:cs="Book Antiqua"/>
          <w:color w:val="000000" w:themeColor="text1"/>
          <w:lang w:val="es-PR"/>
        </w:rPr>
        <w:t>;</w:t>
      </w:r>
    </w:p>
    <w:p w14:paraId="4D9B9324" w14:textId="63A3D865" w:rsidR="008A024C" w:rsidRDefault="008A024C" w:rsidP="008A024C">
      <w:pPr>
        <w:spacing w:after="120" w:line="288" w:lineRule="auto"/>
        <w:ind w:left="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negligencia en el cuidado de personas de edad avanzada e incapacitadas (</w:t>
      </w:r>
      <w:r w:rsidR="00570752">
        <w:rPr>
          <w:rFonts w:ascii="Book Antiqua" w:eastAsia="Book Antiqua" w:hAnsi="Book Antiqua" w:cs="Book Antiqua"/>
          <w:color w:val="000000" w:themeColor="text1"/>
          <w:lang w:val="es-PR"/>
        </w:rPr>
        <w:t>a</w:t>
      </w:r>
      <w:r>
        <w:rPr>
          <w:rFonts w:ascii="Book Antiqua" w:eastAsia="Book Antiqua" w:hAnsi="Book Antiqua" w:cs="Book Antiqua"/>
          <w:color w:val="000000" w:themeColor="text1"/>
          <w:lang w:val="es-PR"/>
        </w:rPr>
        <w:t>rtículo 127)</w:t>
      </w:r>
      <w:r w:rsidR="00570752">
        <w:rPr>
          <w:rFonts w:ascii="Book Antiqua" w:eastAsia="Book Antiqua" w:hAnsi="Book Antiqua" w:cs="Book Antiqua"/>
          <w:color w:val="000000" w:themeColor="text1"/>
          <w:lang w:val="es-PR"/>
        </w:rPr>
        <w:t>;</w:t>
      </w:r>
      <w:r w:rsidR="00BC40F6">
        <w:rPr>
          <w:rFonts w:ascii="Book Antiqua" w:eastAsia="Book Antiqua" w:hAnsi="Book Antiqua" w:cs="Book Antiqua"/>
          <w:color w:val="000000" w:themeColor="text1"/>
          <w:lang w:val="es-PR"/>
        </w:rPr>
        <w:t xml:space="preserve"> y</w:t>
      </w:r>
    </w:p>
    <w:p w14:paraId="48D390FD" w14:textId="61E11BFC" w:rsidR="008A024C" w:rsidRDefault="008A024C" w:rsidP="008A024C">
      <w:pPr>
        <w:spacing w:after="120" w:line="288" w:lineRule="auto"/>
        <w:ind w:left="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explotación financiera en su modalidad de fraude (</w:t>
      </w:r>
      <w:r w:rsidR="00570752">
        <w:rPr>
          <w:rFonts w:ascii="Book Antiqua" w:eastAsia="Book Antiqua" w:hAnsi="Book Antiqua" w:cs="Book Antiqua"/>
          <w:color w:val="000000" w:themeColor="text1"/>
          <w:lang w:val="es-PR"/>
        </w:rPr>
        <w:t>a</w:t>
      </w:r>
      <w:r>
        <w:rPr>
          <w:rFonts w:ascii="Book Antiqua" w:eastAsia="Book Antiqua" w:hAnsi="Book Antiqua" w:cs="Book Antiqua"/>
          <w:color w:val="000000" w:themeColor="text1"/>
          <w:lang w:val="es-PR"/>
        </w:rPr>
        <w:t>rtículo 127-D)</w:t>
      </w:r>
      <w:r w:rsidR="00BC40F6">
        <w:rPr>
          <w:rFonts w:ascii="Book Antiqua" w:eastAsia="Book Antiqua" w:hAnsi="Book Antiqua" w:cs="Book Antiqua"/>
          <w:color w:val="000000" w:themeColor="text1"/>
          <w:lang w:val="es-PR"/>
        </w:rPr>
        <w:t>.</w:t>
      </w:r>
    </w:p>
    <w:p w14:paraId="77CD95B8" w14:textId="228BA62E" w:rsidR="00563407" w:rsidRDefault="006763C6" w:rsidP="00563407">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Senado de Puerto Rico acogió e</w:t>
      </w:r>
      <w:r w:rsidR="008A024C">
        <w:rPr>
          <w:rFonts w:ascii="Book Antiqua" w:eastAsia="Book Antiqua" w:hAnsi="Book Antiqua" w:cs="Book Antiqua"/>
          <w:color w:val="000000" w:themeColor="text1"/>
          <w:lang w:val="es-PR"/>
        </w:rPr>
        <w:t>stas recomendaciones</w:t>
      </w:r>
      <w:r w:rsidR="007773C3">
        <w:rPr>
          <w:rFonts w:ascii="Book Antiqua" w:eastAsia="Book Antiqua" w:hAnsi="Book Antiqua" w:cs="Book Antiqua"/>
          <w:color w:val="000000" w:themeColor="text1"/>
          <w:lang w:val="es-PR"/>
        </w:rPr>
        <w:t xml:space="preserve"> que forman parte del </w:t>
      </w:r>
      <w:proofErr w:type="spellStart"/>
      <w:r w:rsidR="007773C3">
        <w:rPr>
          <w:rFonts w:ascii="Book Antiqua" w:eastAsia="Book Antiqua" w:hAnsi="Book Antiqua" w:cs="Book Antiqua"/>
          <w:color w:val="000000" w:themeColor="text1"/>
          <w:lang w:val="es-PR"/>
        </w:rPr>
        <w:t>e</w:t>
      </w:r>
      <w:r w:rsidR="00E73732">
        <w:rPr>
          <w:rFonts w:ascii="Book Antiqua" w:eastAsia="Book Antiqua" w:hAnsi="Book Antiqua" w:cs="Book Antiqua"/>
          <w:color w:val="000000" w:themeColor="text1"/>
          <w:lang w:val="es-PR"/>
        </w:rPr>
        <w:t>ntirillado</w:t>
      </w:r>
      <w:proofErr w:type="spellEnd"/>
      <w:r w:rsidR="00E73732">
        <w:rPr>
          <w:rFonts w:ascii="Book Antiqua" w:eastAsia="Book Antiqua" w:hAnsi="Book Antiqua" w:cs="Book Antiqua"/>
          <w:color w:val="000000" w:themeColor="text1"/>
          <w:lang w:val="es-PR"/>
        </w:rPr>
        <w:t xml:space="preserve"> adjunto</w:t>
      </w:r>
      <w:r w:rsidR="008A024C">
        <w:rPr>
          <w:rFonts w:ascii="Book Antiqua" w:eastAsia="Book Antiqua" w:hAnsi="Book Antiqua" w:cs="Book Antiqua"/>
          <w:color w:val="000000" w:themeColor="text1"/>
          <w:lang w:val="es-PR"/>
        </w:rPr>
        <w:t xml:space="preserve">. </w:t>
      </w:r>
    </w:p>
    <w:p w14:paraId="2E9B326B" w14:textId="111BDDF7" w:rsidR="00291E04" w:rsidRDefault="008A024C" w:rsidP="00EB2D33">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F22E8A">
        <w:rPr>
          <w:rFonts w:ascii="Book Antiqua" w:eastAsia="Book Antiqua" w:hAnsi="Book Antiqua" w:cs="Book Antiqua"/>
          <w:b/>
          <w:bCs/>
          <w:color w:val="000000" w:themeColor="text1"/>
          <w:lang w:val="es-PR"/>
        </w:rPr>
        <w:t>Oficina de Administración de los Tribunales</w:t>
      </w:r>
      <w:r>
        <w:rPr>
          <w:rFonts w:ascii="Book Antiqua" w:eastAsia="Book Antiqua" w:hAnsi="Book Antiqua" w:cs="Book Antiqua"/>
          <w:color w:val="000000" w:themeColor="text1"/>
          <w:lang w:val="es-PR"/>
        </w:rPr>
        <w:t xml:space="preserve"> (OAT)</w:t>
      </w:r>
      <w:r w:rsidR="00EB2D33">
        <w:rPr>
          <w:rStyle w:val="FootnoteReference"/>
          <w:rFonts w:ascii="Book Antiqua" w:eastAsia="Book Antiqua" w:hAnsi="Book Antiqua" w:cs="Book Antiqua"/>
          <w:color w:val="000000" w:themeColor="text1"/>
          <w:lang w:val="es-PR"/>
        </w:rPr>
        <w:footnoteReference w:id="7"/>
      </w:r>
      <w:r w:rsidR="00EB2D33">
        <w:rPr>
          <w:rFonts w:ascii="Book Antiqua" w:eastAsia="Book Antiqua" w:hAnsi="Book Antiqua" w:cs="Book Antiqua"/>
          <w:color w:val="000000" w:themeColor="text1"/>
          <w:lang w:val="es-PR"/>
        </w:rPr>
        <w:t xml:space="preserve"> </w:t>
      </w:r>
      <w:r w:rsidR="00D7337E">
        <w:rPr>
          <w:rFonts w:ascii="Book Antiqua" w:eastAsia="Book Antiqua" w:hAnsi="Book Antiqua" w:cs="Book Antiqua"/>
          <w:color w:val="000000" w:themeColor="text1"/>
          <w:lang w:val="es-PR"/>
        </w:rPr>
        <w:t xml:space="preserve">reiteró </w:t>
      </w:r>
      <w:r w:rsidR="007E745A">
        <w:rPr>
          <w:rFonts w:ascii="Book Antiqua" w:eastAsia="Book Antiqua" w:hAnsi="Book Antiqua" w:cs="Book Antiqua"/>
          <w:color w:val="000000" w:themeColor="text1"/>
          <w:lang w:val="es-PR"/>
        </w:rPr>
        <w:t>su norma general</w:t>
      </w:r>
      <w:r w:rsidR="00D7337E">
        <w:rPr>
          <w:rFonts w:ascii="Book Antiqua" w:eastAsia="Book Antiqua" w:hAnsi="Book Antiqua" w:cs="Book Antiqua"/>
          <w:color w:val="000000" w:themeColor="text1"/>
          <w:lang w:val="es-PR"/>
        </w:rPr>
        <w:t xml:space="preserve"> de</w:t>
      </w:r>
      <w:r w:rsidR="007E745A">
        <w:rPr>
          <w:rFonts w:ascii="Book Antiqua" w:eastAsia="Book Antiqua" w:hAnsi="Book Antiqua" w:cs="Book Antiqua"/>
          <w:color w:val="000000" w:themeColor="text1"/>
          <w:lang w:val="es-PR"/>
        </w:rPr>
        <w:t xml:space="preserve"> abst</w:t>
      </w:r>
      <w:r w:rsidR="00D7337E">
        <w:rPr>
          <w:rFonts w:ascii="Book Antiqua" w:eastAsia="Book Antiqua" w:hAnsi="Book Antiqua" w:cs="Book Antiqua"/>
          <w:color w:val="000000" w:themeColor="text1"/>
          <w:lang w:val="es-PR"/>
        </w:rPr>
        <w:t>enerse</w:t>
      </w:r>
      <w:r w:rsidR="007E745A">
        <w:rPr>
          <w:rFonts w:ascii="Book Antiqua" w:eastAsia="Book Antiqua" w:hAnsi="Book Antiqua" w:cs="Book Antiqua"/>
          <w:color w:val="000000" w:themeColor="text1"/>
          <w:lang w:val="es-PR"/>
        </w:rPr>
        <w:t xml:space="preserve"> de emitir juicio sobre este cambio en política pública por ser un asunto de la competencia de las Ramas Ejecutiva y Legislativa. </w:t>
      </w:r>
      <w:r w:rsidR="00D7337E">
        <w:rPr>
          <w:rFonts w:ascii="Book Antiqua" w:eastAsia="Book Antiqua" w:hAnsi="Book Antiqua" w:cs="Book Antiqua"/>
          <w:color w:val="000000" w:themeColor="text1"/>
          <w:lang w:val="es-PR"/>
        </w:rPr>
        <w:t>S</w:t>
      </w:r>
      <w:r w:rsidR="007E745A">
        <w:rPr>
          <w:rFonts w:ascii="Book Antiqua" w:eastAsia="Book Antiqua" w:hAnsi="Book Antiqua" w:cs="Book Antiqua"/>
          <w:color w:val="000000" w:themeColor="text1"/>
          <w:lang w:val="es-PR"/>
        </w:rPr>
        <w:t>í repas</w:t>
      </w:r>
      <w:r w:rsidR="00D7337E">
        <w:rPr>
          <w:rFonts w:ascii="Book Antiqua" w:eastAsia="Book Antiqua" w:hAnsi="Book Antiqua" w:cs="Book Antiqua"/>
          <w:color w:val="000000" w:themeColor="text1"/>
          <w:lang w:val="es-PR"/>
        </w:rPr>
        <w:t>ó</w:t>
      </w:r>
      <w:r w:rsidR="007E745A">
        <w:rPr>
          <w:rFonts w:ascii="Book Antiqua" w:eastAsia="Book Antiqua" w:hAnsi="Book Antiqua" w:cs="Book Antiqua"/>
          <w:color w:val="000000" w:themeColor="text1"/>
          <w:lang w:val="es-PR"/>
        </w:rPr>
        <w:t xml:space="preserve"> la jurisprudencia aplicable en cuanto a los derechos de Sexta Enmienda de la Constitución de Estados Unidos</w:t>
      </w:r>
      <w:r w:rsidR="00D47B13">
        <w:rPr>
          <w:rFonts w:ascii="Book Antiqua" w:eastAsia="Book Antiqua" w:hAnsi="Book Antiqua" w:cs="Book Antiqua"/>
          <w:color w:val="000000" w:themeColor="text1"/>
          <w:lang w:val="es-PR"/>
        </w:rPr>
        <w:t>. Esto,</w:t>
      </w:r>
      <w:r w:rsidR="007E745A">
        <w:rPr>
          <w:rFonts w:ascii="Book Antiqua" w:eastAsia="Book Antiqua" w:hAnsi="Book Antiqua" w:cs="Book Antiqua"/>
          <w:color w:val="000000" w:themeColor="text1"/>
          <w:lang w:val="es-PR"/>
        </w:rPr>
        <w:t xml:space="preserve"> </w:t>
      </w:r>
      <w:r w:rsidR="00B707D4">
        <w:rPr>
          <w:rFonts w:ascii="Book Antiqua" w:eastAsia="Book Antiqua" w:hAnsi="Book Antiqua" w:cs="Book Antiqua"/>
          <w:color w:val="000000" w:themeColor="text1"/>
          <w:lang w:val="es-PR"/>
        </w:rPr>
        <w:t>sobre e</w:t>
      </w:r>
      <w:r w:rsidR="007E745A">
        <w:rPr>
          <w:rFonts w:ascii="Book Antiqua" w:eastAsia="Book Antiqua" w:hAnsi="Book Antiqua" w:cs="Book Antiqua"/>
          <w:color w:val="000000" w:themeColor="text1"/>
          <w:lang w:val="es-PR"/>
        </w:rPr>
        <w:t xml:space="preserve">l derecho al careo y contrainterrogatorio que tienen los acusados, y su aplicación a las normas procesales en Puerto Rico. </w:t>
      </w:r>
      <w:r w:rsidR="00B707D4">
        <w:rPr>
          <w:rFonts w:ascii="Book Antiqua" w:eastAsia="Book Antiqua" w:hAnsi="Book Antiqua" w:cs="Book Antiqua"/>
          <w:color w:val="000000" w:themeColor="text1"/>
          <w:lang w:val="es-PR"/>
        </w:rPr>
        <w:t>S</w:t>
      </w:r>
      <w:r w:rsidR="007E745A">
        <w:rPr>
          <w:rFonts w:ascii="Book Antiqua" w:eastAsia="Book Antiqua" w:hAnsi="Book Antiqua" w:cs="Book Antiqua"/>
          <w:color w:val="000000" w:themeColor="text1"/>
          <w:lang w:val="es-PR"/>
        </w:rPr>
        <w:t>eñal</w:t>
      </w:r>
      <w:r w:rsidR="00B707D4">
        <w:rPr>
          <w:rFonts w:ascii="Book Antiqua" w:eastAsia="Book Antiqua" w:hAnsi="Book Antiqua" w:cs="Book Antiqua"/>
          <w:color w:val="000000" w:themeColor="text1"/>
          <w:lang w:val="es-PR"/>
        </w:rPr>
        <w:t>ó</w:t>
      </w:r>
      <w:r w:rsidR="007E745A">
        <w:rPr>
          <w:rFonts w:ascii="Book Antiqua" w:eastAsia="Book Antiqua" w:hAnsi="Book Antiqua" w:cs="Book Antiqua"/>
          <w:color w:val="000000" w:themeColor="text1"/>
          <w:lang w:val="es-PR"/>
        </w:rPr>
        <w:t xml:space="preserve"> específicamente: </w:t>
      </w:r>
    </w:p>
    <w:p w14:paraId="09BED556" w14:textId="04D908D5" w:rsidR="007E745A" w:rsidRDefault="007E745A" w:rsidP="00D47B13">
      <w:pPr>
        <w:spacing w:after="240"/>
        <w:ind w:left="720"/>
        <w:jc w:val="both"/>
        <w:rPr>
          <w:rFonts w:ascii="Book Antiqua" w:eastAsia="Book Antiqua" w:hAnsi="Book Antiqua" w:cs="Book Antiqua"/>
          <w:color w:val="000000" w:themeColor="text1"/>
          <w:szCs w:val="24"/>
        </w:rPr>
      </w:pPr>
      <w:r w:rsidRPr="00635395">
        <w:rPr>
          <w:rFonts w:ascii="Book Antiqua" w:eastAsia="Book Antiqua" w:hAnsi="Book Antiqua" w:cs="Book Antiqua"/>
          <w:color w:val="000000" w:themeColor="text1"/>
          <w:szCs w:val="24"/>
        </w:rPr>
        <w:t>[no]pretendemos pasar juicio sobre la conveniencia o necesidad de la política pública que informa la pieza legislativa para incluir a los adultos mayores, víctimas de los delitos enunciados, dentro de las poblaciones elegibles a prestar testimonio mediante el sistema de circuito cerrado fuera de sala y sin la presencia de la parte acusada. Ahora bien, es importante tener presente que la pretensión de recurrir a esta forma especial de declaración para el caso propuesto de los adultos mayores por el P. del S. 859, pero que es igualmente aplicable para las otras poblaciones codificadas en la disposición procesal de referencia, deberá ir presidida de una vista de necesidad, tal y como rige al presente, la cual permite al tribunal determinar, con arreglo a los factores doctrinales aplicables, la procedencia o no de dicha protección especial en cada caso.</w:t>
      </w:r>
    </w:p>
    <w:p w14:paraId="0FC19D35" w14:textId="77777777" w:rsidR="00BC5CE2" w:rsidRDefault="00BC5CE2" w:rsidP="00D47B13">
      <w:pPr>
        <w:spacing w:after="240"/>
        <w:ind w:left="720"/>
        <w:jc w:val="both"/>
        <w:rPr>
          <w:rFonts w:ascii="Book Antiqua" w:eastAsia="Book Antiqua" w:hAnsi="Book Antiqua" w:cs="Book Antiqua"/>
          <w:color w:val="000000" w:themeColor="text1"/>
          <w:szCs w:val="24"/>
        </w:rPr>
      </w:pPr>
    </w:p>
    <w:p w14:paraId="7820EBBF" w14:textId="77777777" w:rsidR="00BC5CE2" w:rsidRDefault="00BC5CE2" w:rsidP="00D47B13">
      <w:pPr>
        <w:spacing w:after="240"/>
        <w:ind w:left="720"/>
        <w:jc w:val="both"/>
        <w:rPr>
          <w:rFonts w:ascii="Book Antiqua" w:eastAsia="Book Antiqua" w:hAnsi="Book Antiqua" w:cs="Book Antiqua"/>
          <w:color w:val="000000" w:themeColor="text1"/>
          <w:szCs w:val="24"/>
        </w:rPr>
      </w:pPr>
    </w:p>
    <w:p w14:paraId="17990232" w14:textId="77777777" w:rsidR="00BC5CE2" w:rsidRPr="00635395" w:rsidRDefault="00BC5CE2" w:rsidP="00D47B13">
      <w:pPr>
        <w:spacing w:after="240"/>
        <w:ind w:left="720"/>
        <w:jc w:val="both"/>
        <w:rPr>
          <w:rFonts w:ascii="Book Antiqua" w:eastAsia="Book Antiqua" w:hAnsi="Book Antiqua" w:cs="Book Antiqua"/>
          <w:color w:val="000000" w:themeColor="text1"/>
          <w:szCs w:val="24"/>
          <w:lang w:val="es-PR"/>
        </w:rPr>
      </w:pPr>
    </w:p>
    <w:p w14:paraId="3E7098BA" w14:textId="77777777" w:rsidR="00BC5CE2" w:rsidRDefault="00BC5CE2" w:rsidP="00EC433C">
      <w:pPr>
        <w:spacing w:after="160" w:line="288" w:lineRule="auto"/>
        <w:ind w:firstLine="720"/>
        <w:jc w:val="center"/>
        <w:rPr>
          <w:rFonts w:ascii="Book Antiqua" w:eastAsia="Book Antiqua" w:hAnsi="Book Antiqua" w:cs="Book Antiqua"/>
          <w:color w:val="000000" w:themeColor="text1"/>
          <w:spacing w:val="12"/>
          <w:szCs w:val="24"/>
          <w:lang w:val="es-PR"/>
        </w:rPr>
      </w:pPr>
    </w:p>
    <w:p w14:paraId="528F8908" w14:textId="3C770E69" w:rsidR="003B38A4" w:rsidRPr="00EC433C" w:rsidRDefault="003B38A4" w:rsidP="00EC433C">
      <w:pPr>
        <w:spacing w:after="160" w:line="288" w:lineRule="auto"/>
        <w:ind w:firstLine="720"/>
        <w:jc w:val="center"/>
        <w:rPr>
          <w:rFonts w:ascii="Book Antiqua" w:eastAsia="Book Antiqua" w:hAnsi="Book Antiqua" w:cs="Book Antiqua"/>
          <w:color w:val="000000" w:themeColor="text1"/>
          <w:spacing w:val="12"/>
          <w:szCs w:val="24"/>
          <w:lang w:val="es-PR"/>
        </w:rPr>
      </w:pPr>
      <w:r w:rsidRPr="00EC433C">
        <w:rPr>
          <w:rFonts w:ascii="Book Antiqua" w:eastAsia="Book Antiqua" w:hAnsi="Book Antiqua" w:cs="Book Antiqua"/>
          <w:color w:val="000000" w:themeColor="text1"/>
          <w:spacing w:val="12"/>
          <w:szCs w:val="24"/>
          <w:lang w:val="es-PR"/>
        </w:rPr>
        <w:t>CONCLUSIÓN</w:t>
      </w:r>
      <w:r w:rsidR="00F0476A" w:rsidRPr="00EC433C">
        <w:rPr>
          <w:rFonts w:ascii="Book Antiqua" w:eastAsia="Book Antiqua" w:hAnsi="Book Antiqua" w:cs="Book Antiqua"/>
          <w:color w:val="000000" w:themeColor="text1"/>
          <w:spacing w:val="12"/>
          <w:szCs w:val="24"/>
          <w:lang w:val="es-PR"/>
        </w:rPr>
        <w:t xml:space="preserve"> Y RECOMENDAC</w:t>
      </w:r>
      <w:r w:rsidR="001711E6" w:rsidRPr="00EC433C">
        <w:rPr>
          <w:rFonts w:ascii="Book Antiqua" w:eastAsia="Book Antiqua" w:hAnsi="Book Antiqua" w:cs="Book Antiqua"/>
          <w:color w:val="000000" w:themeColor="text1"/>
          <w:spacing w:val="12"/>
          <w:szCs w:val="24"/>
          <w:lang w:val="es-PR"/>
        </w:rPr>
        <w:t>I</w:t>
      </w:r>
      <w:r w:rsidR="00F0476A" w:rsidRPr="00EC433C">
        <w:rPr>
          <w:rFonts w:ascii="Book Antiqua" w:eastAsia="Book Antiqua" w:hAnsi="Book Antiqua" w:cs="Book Antiqua"/>
          <w:color w:val="000000" w:themeColor="text1"/>
          <w:spacing w:val="12"/>
          <w:szCs w:val="24"/>
          <w:lang w:val="es-PR"/>
        </w:rPr>
        <w:t>ÓN</w:t>
      </w:r>
    </w:p>
    <w:p w14:paraId="783B065E" w14:textId="45AA6DC1" w:rsidR="00BC5CE2" w:rsidRDefault="00423031" w:rsidP="00E53EC7">
      <w:pPr>
        <w:spacing w:after="120" w:line="288" w:lineRule="auto"/>
        <w:ind w:firstLine="720"/>
        <w:jc w:val="both"/>
        <w:rPr>
          <w:rFonts w:ascii="Book Antiqua" w:hAnsi="Book Antiqua"/>
          <w:color w:val="000000" w:themeColor="text1"/>
          <w:lang w:val="es-PR"/>
        </w:rPr>
      </w:pPr>
      <w:r>
        <w:rPr>
          <w:rFonts w:ascii="Book Antiqua" w:hAnsi="Book Antiqua"/>
          <w:color w:val="000000" w:themeColor="text1"/>
          <w:lang w:val="es-PR"/>
        </w:rPr>
        <w:t xml:space="preserve">Esta comisión hizo ciertas enmiendas </w:t>
      </w:r>
      <w:r w:rsidR="00C90063">
        <w:rPr>
          <w:rFonts w:ascii="Book Antiqua" w:hAnsi="Book Antiqua"/>
          <w:color w:val="000000" w:themeColor="text1"/>
          <w:lang w:val="es-PR"/>
        </w:rPr>
        <w:t>a</w:t>
      </w:r>
      <w:r>
        <w:rPr>
          <w:rFonts w:ascii="Book Antiqua" w:hAnsi="Book Antiqua"/>
          <w:color w:val="000000" w:themeColor="text1"/>
          <w:lang w:val="es-PR"/>
        </w:rPr>
        <w:t xml:space="preserve">l </w:t>
      </w:r>
      <w:proofErr w:type="spellStart"/>
      <w:r>
        <w:rPr>
          <w:rFonts w:ascii="Book Antiqua" w:hAnsi="Book Antiqua"/>
          <w:color w:val="000000" w:themeColor="text1"/>
          <w:lang w:val="es-PR"/>
        </w:rPr>
        <w:t>entirillado</w:t>
      </w:r>
      <w:proofErr w:type="spellEnd"/>
      <w:r>
        <w:rPr>
          <w:rFonts w:ascii="Book Antiqua" w:hAnsi="Book Antiqua"/>
          <w:color w:val="000000" w:themeColor="text1"/>
          <w:lang w:val="es-PR"/>
        </w:rPr>
        <w:t xml:space="preserve">. </w:t>
      </w:r>
      <w:r w:rsidR="00654435">
        <w:rPr>
          <w:rFonts w:ascii="Book Antiqua" w:hAnsi="Book Antiqua"/>
          <w:color w:val="000000" w:themeColor="text1"/>
          <w:lang w:val="es-PR"/>
        </w:rPr>
        <w:t>Las m</w:t>
      </w:r>
      <w:r w:rsidR="00492D21">
        <w:rPr>
          <w:rFonts w:ascii="Book Antiqua" w:hAnsi="Book Antiqua"/>
          <w:color w:val="000000" w:themeColor="text1"/>
          <w:lang w:val="es-PR"/>
        </w:rPr>
        <w:t>á</w:t>
      </w:r>
      <w:r w:rsidR="00654435">
        <w:rPr>
          <w:rFonts w:ascii="Book Antiqua" w:hAnsi="Book Antiqua"/>
          <w:color w:val="000000" w:themeColor="text1"/>
          <w:lang w:val="es-PR"/>
        </w:rPr>
        <w:t>s sustanciales fueron las que sugirió Justicia</w:t>
      </w:r>
      <w:r w:rsidR="00E34095">
        <w:rPr>
          <w:rFonts w:ascii="Book Antiqua" w:hAnsi="Book Antiqua"/>
          <w:color w:val="000000" w:themeColor="text1"/>
          <w:lang w:val="es-PR"/>
        </w:rPr>
        <w:t xml:space="preserve"> al primer párrafo de la Regla 131.1: </w:t>
      </w:r>
    </w:p>
    <w:p w14:paraId="49F755DE" w14:textId="1F9D2AF1" w:rsidR="00E34095" w:rsidRDefault="00E34095" w:rsidP="0094772C">
      <w:pPr>
        <w:pStyle w:val="ListParagraph"/>
        <w:numPr>
          <w:ilvl w:val="0"/>
          <w:numId w:val="24"/>
        </w:numPr>
        <w:spacing w:line="288" w:lineRule="auto"/>
        <w:ind w:left="720"/>
        <w:jc w:val="both"/>
        <w:rPr>
          <w:rFonts w:ascii="Book Antiqua" w:hAnsi="Book Antiqua"/>
          <w:color w:val="000000" w:themeColor="text1"/>
          <w:lang w:val="es-PR"/>
        </w:rPr>
      </w:pPr>
      <w:r>
        <w:rPr>
          <w:rFonts w:ascii="Book Antiqua" w:hAnsi="Book Antiqua"/>
          <w:color w:val="000000" w:themeColor="text1"/>
          <w:lang w:val="es-PR"/>
        </w:rPr>
        <w:t xml:space="preserve">modificar la definición de </w:t>
      </w:r>
      <w:r w:rsidR="00DC1ADF">
        <w:rPr>
          <w:rFonts w:ascii="Book Antiqua" w:hAnsi="Book Antiqua"/>
          <w:color w:val="000000" w:themeColor="text1"/>
          <w:lang w:val="es-PR"/>
        </w:rPr>
        <w:t>menor</w:t>
      </w:r>
      <w:r w:rsidR="001B03CE">
        <w:rPr>
          <w:rFonts w:ascii="Book Antiqua" w:hAnsi="Book Antiqua"/>
          <w:color w:val="000000" w:themeColor="text1"/>
          <w:lang w:val="es-PR"/>
        </w:rPr>
        <w:t xml:space="preserve"> para remover la frase </w:t>
      </w:r>
      <w:r w:rsidR="000862C1" w:rsidRPr="000862C1">
        <w:rPr>
          <w:rFonts w:ascii="Book Antiqua" w:hAnsi="Book Antiqua"/>
          <w:i/>
          <w:iCs/>
          <w:color w:val="000000" w:themeColor="text1"/>
          <w:lang w:val="es-PR"/>
        </w:rPr>
        <w:t>toda persona mayor de dieciocho (18) años que padezca incapacidad o impedimento mental que haya sido determinado judicialmente con anterioridad o establecido mediante prueba pericial o por estipulaciones de las partes</w:t>
      </w:r>
      <w:r w:rsidR="000862C1">
        <w:rPr>
          <w:rFonts w:ascii="Book Antiqua" w:hAnsi="Book Antiqua"/>
          <w:i/>
          <w:iCs/>
          <w:color w:val="000000" w:themeColor="text1"/>
          <w:lang w:val="es-PR"/>
        </w:rPr>
        <w:t xml:space="preserve">. </w:t>
      </w:r>
      <w:r w:rsidR="000862C1">
        <w:rPr>
          <w:rFonts w:ascii="Book Antiqua" w:hAnsi="Book Antiqua"/>
          <w:color w:val="000000" w:themeColor="text1"/>
          <w:lang w:val="es-PR"/>
        </w:rPr>
        <w:t xml:space="preserve">Esto se incluyó en </w:t>
      </w:r>
      <w:r w:rsidR="00C851E5">
        <w:rPr>
          <w:rFonts w:ascii="Book Antiqua" w:hAnsi="Book Antiqua"/>
          <w:color w:val="000000" w:themeColor="text1"/>
          <w:lang w:val="es-PR"/>
        </w:rPr>
        <w:t>una nueva oración sobre a quienes le aplica la Regla 131.1 E</w:t>
      </w:r>
      <w:r w:rsidR="00C163AB">
        <w:rPr>
          <w:rFonts w:ascii="Book Antiqua" w:hAnsi="Book Antiqua"/>
          <w:color w:val="000000" w:themeColor="text1"/>
          <w:lang w:val="es-PR"/>
        </w:rPr>
        <w:t xml:space="preserve">l fin permaneció inalterado: que las referidas personas pueden </w:t>
      </w:r>
      <w:r w:rsidR="0094772C">
        <w:rPr>
          <w:rFonts w:ascii="Book Antiqua" w:hAnsi="Book Antiqua"/>
          <w:color w:val="000000" w:themeColor="text1"/>
          <w:lang w:val="es-PR"/>
        </w:rPr>
        <w:t>cualificar a prestar su testimonio por circuito cerrado.</w:t>
      </w:r>
    </w:p>
    <w:p w14:paraId="60357895" w14:textId="4A298AC4" w:rsidR="0094772C" w:rsidRPr="00E34095" w:rsidRDefault="00086161" w:rsidP="00E53EC7">
      <w:pPr>
        <w:pStyle w:val="ListParagraph"/>
        <w:numPr>
          <w:ilvl w:val="0"/>
          <w:numId w:val="24"/>
        </w:numPr>
        <w:spacing w:after="120" w:line="288" w:lineRule="auto"/>
        <w:ind w:left="720"/>
        <w:contextualSpacing w:val="0"/>
        <w:jc w:val="both"/>
        <w:rPr>
          <w:rFonts w:ascii="Book Antiqua" w:hAnsi="Book Antiqua"/>
          <w:color w:val="000000" w:themeColor="text1"/>
          <w:lang w:val="es-PR"/>
        </w:rPr>
      </w:pPr>
      <w:r>
        <w:rPr>
          <w:rFonts w:ascii="Book Antiqua" w:hAnsi="Book Antiqua"/>
          <w:color w:val="000000" w:themeColor="text1"/>
          <w:lang w:val="es-PR"/>
        </w:rPr>
        <w:t>se incluyó que la definici</w:t>
      </w:r>
      <w:r w:rsidR="00CE10A3">
        <w:rPr>
          <w:rFonts w:ascii="Book Antiqua" w:hAnsi="Book Antiqua"/>
          <w:color w:val="000000" w:themeColor="text1"/>
          <w:lang w:val="es-PR"/>
        </w:rPr>
        <w:t>ón de adulto mayor o persona de edad avanzada será</w:t>
      </w:r>
      <w:r w:rsidR="00D700E0">
        <w:rPr>
          <w:rFonts w:ascii="Book Antiqua" w:hAnsi="Book Antiqua"/>
          <w:color w:val="000000" w:themeColor="text1"/>
          <w:lang w:val="es-PR"/>
        </w:rPr>
        <w:t xml:space="preserve"> </w:t>
      </w:r>
      <w:r w:rsidR="00ED562B">
        <w:rPr>
          <w:rFonts w:ascii="Book Antiqua" w:hAnsi="Book Antiqua"/>
          <w:color w:val="000000" w:themeColor="text1"/>
          <w:lang w:val="es-PR"/>
        </w:rPr>
        <w:t xml:space="preserve">conforme </w:t>
      </w:r>
      <w:r w:rsidR="00E53EC7">
        <w:rPr>
          <w:rFonts w:ascii="Book Antiqua" w:hAnsi="Book Antiqua"/>
          <w:color w:val="000000" w:themeColor="text1"/>
          <w:lang w:val="es-PR"/>
        </w:rPr>
        <w:t>aparece</w:t>
      </w:r>
      <w:r w:rsidR="00ED562B">
        <w:rPr>
          <w:rFonts w:ascii="Book Antiqua" w:hAnsi="Book Antiqua"/>
          <w:color w:val="000000" w:themeColor="text1"/>
          <w:lang w:val="es-PR"/>
        </w:rPr>
        <w:t xml:space="preserve"> en la </w:t>
      </w:r>
      <w:r w:rsidR="00554AE4" w:rsidRPr="00554AE4">
        <w:rPr>
          <w:rFonts w:ascii="Book Antiqua" w:hAnsi="Book Antiqua"/>
          <w:color w:val="000000" w:themeColor="text1"/>
          <w:lang w:val="es-PR"/>
        </w:rPr>
        <w:t>Ley Núm. 121-2019, según enmendada</w:t>
      </w:r>
      <w:r w:rsidR="00302023">
        <w:rPr>
          <w:rFonts w:ascii="Book Antiqua" w:hAnsi="Book Antiqua"/>
          <w:color w:val="000000" w:themeColor="text1"/>
          <w:lang w:val="es-PR"/>
        </w:rPr>
        <w:t>,</w:t>
      </w:r>
      <w:r w:rsidR="00554AE4">
        <w:rPr>
          <w:rStyle w:val="FootnoteReference"/>
          <w:rFonts w:ascii="Book Antiqua" w:hAnsi="Book Antiqua"/>
          <w:color w:val="000000" w:themeColor="text1"/>
          <w:lang w:val="es-PR"/>
        </w:rPr>
        <w:footnoteReference w:id="8"/>
      </w:r>
      <w:r w:rsidR="00302023">
        <w:rPr>
          <w:rFonts w:ascii="Book Antiqua" w:hAnsi="Book Antiqua"/>
          <w:color w:val="000000" w:themeColor="text1"/>
          <w:lang w:val="es-PR"/>
        </w:rPr>
        <w:t xml:space="preserve"> y en el Código Penal de 2012.</w:t>
      </w:r>
      <w:r w:rsidR="00A41D19">
        <w:rPr>
          <w:rFonts w:ascii="Book Antiqua" w:hAnsi="Book Antiqua"/>
          <w:color w:val="000000" w:themeColor="text1"/>
          <w:lang w:val="es-PR"/>
        </w:rPr>
        <w:t xml:space="preserve"> El Senado incluyó la referencia al Código Penal, </w:t>
      </w:r>
      <w:r w:rsidR="00AD3DBB">
        <w:rPr>
          <w:rFonts w:ascii="Book Antiqua" w:hAnsi="Book Antiqua"/>
          <w:color w:val="000000" w:themeColor="text1"/>
          <w:lang w:val="es-PR"/>
        </w:rPr>
        <w:t>pues el mismo fue recientemente enmendado para incluir la definición de adulto mayor.</w:t>
      </w:r>
      <w:r w:rsidR="00E53EC7">
        <w:rPr>
          <w:rStyle w:val="FootnoteReference"/>
          <w:rFonts w:ascii="Book Antiqua" w:hAnsi="Book Antiqua"/>
          <w:color w:val="000000" w:themeColor="text1"/>
          <w:lang w:val="es-PR"/>
        </w:rPr>
        <w:footnoteReference w:id="9"/>
      </w:r>
    </w:p>
    <w:p w14:paraId="277C011F" w14:textId="08BD0C05" w:rsidR="00BC40F6" w:rsidRDefault="00FB4D4E" w:rsidP="00BC40F6">
      <w:pPr>
        <w:spacing w:line="288" w:lineRule="auto"/>
        <w:ind w:firstLine="720"/>
        <w:jc w:val="both"/>
        <w:rPr>
          <w:rFonts w:ascii="Book Antiqua" w:hAnsi="Book Antiqua"/>
          <w:color w:val="000000" w:themeColor="text1"/>
          <w:lang w:val="es-PR"/>
        </w:rPr>
      </w:pPr>
      <w:r w:rsidRPr="00FB4D4E">
        <w:rPr>
          <w:rFonts w:ascii="Book Antiqua" w:hAnsi="Book Antiqua"/>
          <w:color w:val="000000" w:themeColor="text1"/>
          <w:lang w:val="es-PR"/>
        </w:rPr>
        <w:t xml:space="preserve">Las leyes, como cualquier otra norma jurídica, pueden </w:t>
      </w:r>
      <w:r w:rsidR="00DE4B19">
        <w:rPr>
          <w:rFonts w:ascii="Book Antiqua" w:hAnsi="Book Antiqua"/>
          <w:color w:val="000000" w:themeColor="text1"/>
          <w:lang w:val="es-PR"/>
        </w:rPr>
        <w:t>—</w:t>
      </w:r>
      <w:r w:rsidRPr="00FB4D4E">
        <w:rPr>
          <w:rFonts w:ascii="Book Antiqua" w:hAnsi="Book Antiqua"/>
          <w:color w:val="000000" w:themeColor="text1"/>
          <w:lang w:val="es-PR"/>
        </w:rPr>
        <w:t>y deben</w:t>
      </w:r>
      <w:r w:rsidR="00DE4B19">
        <w:rPr>
          <w:rFonts w:ascii="Book Antiqua" w:hAnsi="Book Antiqua"/>
          <w:color w:val="000000" w:themeColor="text1"/>
          <w:lang w:val="es-PR"/>
        </w:rPr>
        <w:t>—</w:t>
      </w:r>
      <w:r w:rsidRPr="00FB4D4E">
        <w:rPr>
          <w:rFonts w:ascii="Book Antiqua" w:hAnsi="Book Antiqua"/>
          <w:color w:val="000000" w:themeColor="text1"/>
          <w:lang w:val="es-PR"/>
        </w:rPr>
        <w:t xml:space="preserve"> atemperarse a las necesidades de l</w:t>
      </w:r>
      <w:r w:rsidR="00DE4B19">
        <w:rPr>
          <w:rFonts w:ascii="Book Antiqua" w:hAnsi="Book Antiqua"/>
          <w:color w:val="000000" w:themeColor="text1"/>
          <w:lang w:val="es-PR"/>
        </w:rPr>
        <w:t>as personas</w:t>
      </w:r>
      <w:r w:rsidRPr="00FB4D4E">
        <w:rPr>
          <w:rFonts w:ascii="Book Antiqua" w:hAnsi="Book Antiqua"/>
          <w:color w:val="000000" w:themeColor="text1"/>
          <w:lang w:val="es-PR"/>
        </w:rPr>
        <w:t xml:space="preserve"> a l</w:t>
      </w:r>
      <w:r w:rsidR="00DE4B19">
        <w:rPr>
          <w:rFonts w:ascii="Book Antiqua" w:hAnsi="Book Antiqua"/>
          <w:color w:val="000000" w:themeColor="text1"/>
          <w:lang w:val="es-PR"/>
        </w:rPr>
        <w:t>a</w:t>
      </w:r>
      <w:r w:rsidRPr="00FB4D4E">
        <w:rPr>
          <w:rFonts w:ascii="Book Antiqua" w:hAnsi="Book Antiqua"/>
          <w:color w:val="000000" w:themeColor="text1"/>
          <w:lang w:val="es-PR"/>
        </w:rPr>
        <w:t xml:space="preserve">s que sirven. </w:t>
      </w:r>
      <w:r w:rsidR="007E745A">
        <w:rPr>
          <w:rFonts w:ascii="Book Antiqua" w:hAnsi="Book Antiqua"/>
          <w:color w:val="000000" w:themeColor="text1"/>
          <w:lang w:val="es-PR"/>
        </w:rPr>
        <w:t xml:space="preserve">Éstas cambian con el tiempo, y en muchas ocasiones esos cambios son provocados por la tecnología que crea nuestra especie. En tiempos modernos ha proliferado la creación de esta tecnología y la misma ya se usa para muchos aspectos de la vida cotidiana, </w:t>
      </w:r>
      <w:r w:rsidR="004E10FC">
        <w:rPr>
          <w:rFonts w:ascii="Book Antiqua" w:hAnsi="Book Antiqua"/>
          <w:color w:val="000000" w:themeColor="text1"/>
          <w:lang w:val="es-PR"/>
        </w:rPr>
        <w:t xml:space="preserve">lo cual </w:t>
      </w:r>
      <w:r w:rsidR="007E745A">
        <w:rPr>
          <w:rFonts w:ascii="Book Antiqua" w:hAnsi="Book Antiqua"/>
          <w:color w:val="000000" w:themeColor="text1"/>
          <w:lang w:val="es-PR"/>
        </w:rPr>
        <w:t>incluye los procedimientos judiciales.</w:t>
      </w:r>
    </w:p>
    <w:p w14:paraId="310B7FAC" w14:textId="3D0ABDDA" w:rsidR="00567197" w:rsidRDefault="00567197" w:rsidP="00567197">
      <w:pPr>
        <w:spacing w:line="288" w:lineRule="auto"/>
        <w:ind w:firstLine="720"/>
        <w:jc w:val="both"/>
        <w:rPr>
          <w:rFonts w:ascii="Book Antiqua" w:hAnsi="Book Antiqua"/>
          <w:color w:val="000000" w:themeColor="text1"/>
          <w:lang w:val="es-PR"/>
        </w:rPr>
      </w:pPr>
      <w:r>
        <w:rPr>
          <w:rFonts w:ascii="Book Antiqua" w:hAnsi="Book Antiqua"/>
          <w:color w:val="000000" w:themeColor="text1"/>
          <w:lang w:val="es-PR"/>
        </w:rPr>
        <w:t>E</w:t>
      </w:r>
      <w:r w:rsidR="007E745A">
        <w:rPr>
          <w:rFonts w:ascii="Book Antiqua" w:hAnsi="Book Antiqua"/>
          <w:color w:val="000000" w:themeColor="text1"/>
          <w:lang w:val="es-PR"/>
        </w:rPr>
        <w:t xml:space="preserve">stos procedimientos ya permiten su inclusión en muchos aspectos, entre ellos, la presentación de ciertos testimonios, en ciertos casos, bajo la modalidad de circuito cerrado. </w:t>
      </w:r>
      <w:r w:rsidR="004E10FC">
        <w:rPr>
          <w:rFonts w:ascii="Book Antiqua" w:hAnsi="Book Antiqua"/>
          <w:color w:val="000000" w:themeColor="text1"/>
          <w:lang w:val="es-PR"/>
        </w:rPr>
        <w:t>E</w:t>
      </w:r>
      <w:r w:rsidR="007E745A">
        <w:rPr>
          <w:rFonts w:ascii="Book Antiqua" w:hAnsi="Book Antiqua"/>
          <w:color w:val="000000" w:themeColor="text1"/>
          <w:lang w:val="es-PR"/>
        </w:rPr>
        <w:t xml:space="preserve">stos testimonios tienen que ser autorizados por el </w:t>
      </w:r>
      <w:r w:rsidR="004E10FC">
        <w:rPr>
          <w:rFonts w:ascii="Book Antiqua" w:hAnsi="Book Antiqua"/>
          <w:color w:val="000000" w:themeColor="text1"/>
          <w:lang w:val="es-PR"/>
        </w:rPr>
        <w:t>t</w:t>
      </w:r>
      <w:r w:rsidR="007E745A">
        <w:rPr>
          <w:rFonts w:ascii="Book Antiqua" w:hAnsi="Book Antiqua"/>
          <w:color w:val="000000" w:themeColor="text1"/>
          <w:lang w:val="es-PR"/>
        </w:rPr>
        <w:t>ribunal,</w:t>
      </w:r>
      <w:r w:rsidR="0008770B">
        <w:rPr>
          <w:rFonts w:ascii="Book Antiqua" w:hAnsi="Book Antiqua"/>
          <w:color w:val="000000" w:themeColor="text1"/>
          <w:lang w:val="es-PR"/>
        </w:rPr>
        <w:t xml:space="preserve"> y</w:t>
      </w:r>
      <w:r w:rsidR="007E745A">
        <w:rPr>
          <w:rFonts w:ascii="Book Antiqua" w:hAnsi="Book Antiqua"/>
          <w:color w:val="000000" w:themeColor="text1"/>
          <w:lang w:val="es-PR"/>
        </w:rPr>
        <w:t xml:space="preserve"> se evalúan caso a caso</w:t>
      </w:r>
      <w:r w:rsidR="0008770B">
        <w:rPr>
          <w:rFonts w:ascii="Book Antiqua" w:hAnsi="Book Antiqua"/>
          <w:color w:val="000000" w:themeColor="text1"/>
          <w:lang w:val="es-PR"/>
        </w:rPr>
        <w:t>.</w:t>
      </w:r>
      <w:r w:rsidR="007E745A">
        <w:rPr>
          <w:rFonts w:ascii="Book Antiqua" w:hAnsi="Book Antiqua"/>
          <w:color w:val="000000" w:themeColor="text1"/>
          <w:lang w:val="es-PR"/>
        </w:rPr>
        <w:t xml:space="preserve"> </w:t>
      </w:r>
      <w:r>
        <w:rPr>
          <w:rFonts w:ascii="Book Antiqua" w:hAnsi="Book Antiqua"/>
          <w:color w:val="000000" w:themeColor="text1"/>
          <w:lang w:val="es-PR"/>
        </w:rPr>
        <w:t>Se g</w:t>
      </w:r>
      <w:r w:rsidR="007E745A">
        <w:rPr>
          <w:rFonts w:ascii="Book Antiqua" w:hAnsi="Book Antiqua"/>
          <w:color w:val="000000" w:themeColor="text1"/>
          <w:lang w:val="es-PR"/>
        </w:rPr>
        <w:t>arantizan los derechos de las partes y</w:t>
      </w:r>
      <w:r>
        <w:rPr>
          <w:rFonts w:ascii="Book Antiqua" w:hAnsi="Book Antiqua"/>
          <w:color w:val="000000" w:themeColor="text1"/>
          <w:lang w:val="es-PR"/>
        </w:rPr>
        <w:t xml:space="preserve"> se</w:t>
      </w:r>
      <w:r w:rsidR="007E745A">
        <w:rPr>
          <w:rFonts w:ascii="Book Antiqua" w:hAnsi="Book Antiqua"/>
          <w:color w:val="000000" w:themeColor="text1"/>
          <w:lang w:val="es-PR"/>
        </w:rPr>
        <w:t xml:space="preserve"> prom</w:t>
      </w:r>
      <w:r>
        <w:rPr>
          <w:rFonts w:ascii="Book Antiqua" w:hAnsi="Book Antiqua"/>
          <w:color w:val="000000" w:themeColor="text1"/>
          <w:lang w:val="es-PR"/>
        </w:rPr>
        <w:t>ueve</w:t>
      </w:r>
      <w:r w:rsidR="007E745A">
        <w:rPr>
          <w:rFonts w:ascii="Book Antiqua" w:hAnsi="Book Antiqua"/>
          <w:color w:val="000000" w:themeColor="text1"/>
          <w:lang w:val="es-PR"/>
        </w:rPr>
        <w:t xml:space="preserve"> la </w:t>
      </w:r>
      <w:r>
        <w:rPr>
          <w:rFonts w:ascii="Book Antiqua" w:hAnsi="Book Antiqua"/>
          <w:color w:val="000000" w:themeColor="text1"/>
          <w:lang w:val="es-PR"/>
        </w:rPr>
        <w:t>celebración</w:t>
      </w:r>
      <w:r w:rsidR="007E745A">
        <w:rPr>
          <w:rFonts w:ascii="Book Antiqua" w:hAnsi="Book Antiqua"/>
          <w:color w:val="000000" w:themeColor="text1"/>
          <w:lang w:val="es-PR"/>
        </w:rPr>
        <w:t xml:space="preserve"> de un juicio rápido, público, justo e imparcial para todo acusado de cometer delito en Puerto Rico.</w:t>
      </w:r>
    </w:p>
    <w:p w14:paraId="1D829FFA" w14:textId="5CB13FFF" w:rsidR="007E745A" w:rsidRPr="00FB4D4E" w:rsidRDefault="00976FA9" w:rsidP="00605A72">
      <w:pPr>
        <w:spacing w:after="240" w:line="288" w:lineRule="auto"/>
        <w:ind w:firstLine="720"/>
        <w:jc w:val="both"/>
        <w:rPr>
          <w:rFonts w:ascii="Book Antiqua" w:hAnsi="Book Antiqua"/>
          <w:color w:val="000000" w:themeColor="text1"/>
          <w:lang w:val="es-PR"/>
        </w:rPr>
      </w:pPr>
      <w:r>
        <w:rPr>
          <w:rFonts w:ascii="Book Antiqua" w:hAnsi="Book Antiqua"/>
          <w:color w:val="000000" w:themeColor="text1"/>
          <w:lang w:val="es-PR"/>
        </w:rPr>
        <w:t xml:space="preserve">El gobierno tiene </w:t>
      </w:r>
      <w:r w:rsidR="007E745A">
        <w:rPr>
          <w:rFonts w:ascii="Book Antiqua" w:hAnsi="Book Antiqua"/>
          <w:color w:val="000000" w:themeColor="text1"/>
          <w:lang w:val="es-PR"/>
        </w:rPr>
        <w:t xml:space="preserve">un interés apremiante </w:t>
      </w:r>
      <w:r>
        <w:rPr>
          <w:rFonts w:ascii="Book Antiqua" w:hAnsi="Book Antiqua"/>
          <w:color w:val="000000" w:themeColor="text1"/>
          <w:lang w:val="es-PR"/>
        </w:rPr>
        <w:t xml:space="preserve">de </w:t>
      </w:r>
      <w:r w:rsidR="007E745A">
        <w:rPr>
          <w:rFonts w:ascii="Book Antiqua" w:hAnsi="Book Antiqua"/>
          <w:color w:val="000000" w:themeColor="text1"/>
          <w:lang w:val="es-PR"/>
        </w:rPr>
        <w:t xml:space="preserve">que </w:t>
      </w:r>
      <w:r w:rsidR="00605A72">
        <w:rPr>
          <w:rFonts w:ascii="Book Antiqua" w:hAnsi="Book Antiqua"/>
          <w:color w:val="000000" w:themeColor="text1"/>
          <w:lang w:val="es-PR"/>
        </w:rPr>
        <w:t xml:space="preserve">se enmiende </w:t>
      </w:r>
      <w:r w:rsidR="00605A72" w:rsidRPr="00605A72">
        <w:rPr>
          <w:rFonts w:ascii="Book Antiqua" w:hAnsi="Book Antiqua"/>
          <w:color w:val="000000" w:themeColor="text1"/>
        </w:rPr>
        <w:t>la Regla 131.1 de las Reglas de Procedimiento Criminal de 1963,</w:t>
      </w:r>
      <w:r w:rsidR="00605A72">
        <w:rPr>
          <w:rFonts w:ascii="Book Antiqua" w:hAnsi="Book Antiqua"/>
          <w:color w:val="000000" w:themeColor="text1"/>
        </w:rPr>
        <w:t xml:space="preserve"> </w:t>
      </w:r>
      <w:r w:rsidR="00605A72" w:rsidRPr="00605A72">
        <w:rPr>
          <w:rFonts w:ascii="Book Antiqua" w:hAnsi="Book Antiqua"/>
          <w:color w:val="000000" w:themeColor="text1"/>
        </w:rPr>
        <w:t xml:space="preserve">para que los adultos mayores víctimas de </w:t>
      </w:r>
      <w:r w:rsidR="006D66E5">
        <w:rPr>
          <w:rFonts w:ascii="Book Antiqua" w:hAnsi="Book Antiqua"/>
          <w:color w:val="000000" w:themeColor="text1"/>
        </w:rPr>
        <w:t>ciertos delitos</w:t>
      </w:r>
      <w:r w:rsidR="00605A72" w:rsidRPr="00605A72">
        <w:rPr>
          <w:rFonts w:ascii="Book Antiqua" w:hAnsi="Book Antiqua"/>
          <w:color w:val="000000" w:themeColor="text1"/>
        </w:rPr>
        <w:t xml:space="preserve"> puedan brindar su testimonio fuera de sala, mediante el sistema televisivo de circuito cerrado</w:t>
      </w:r>
      <w:r w:rsidR="00605A72">
        <w:rPr>
          <w:rFonts w:ascii="Book Antiqua" w:hAnsi="Book Antiqua"/>
          <w:color w:val="000000" w:themeColor="text1"/>
        </w:rPr>
        <w:t>.</w:t>
      </w:r>
    </w:p>
    <w:p w14:paraId="76A579A3" w14:textId="77777777" w:rsidR="00E22905" w:rsidRDefault="00E22905" w:rsidP="00733C1D">
      <w:pPr>
        <w:spacing w:after="240" w:line="288" w:lineRule="auto"/>
        <w:ind w:firstLine="720"/>
        <w:jc w:val="both"/>
        <w:rPr>
          <w:rFonts w:ascii="Book Antiqua" w:eastAsia="Book Antiqua" w:hAnsi="Book Antiqua" w:cs="Book Antiqua"/>
          <w:color w:val="000000" w:themeColor="text1"/>
          <w:szCs w:val="24"/>
        </w:rPr>
      </w:pPr>
    </w:p>
    <w:p w14:paraId="41189F9B" w14:textId="77777777" w:rsidR="008C6C9D" w:rsidRDefault="008C6C9D" w:rsidP="00733C1D">
      <w:pPr>
        <w:spacing w:after="240" w:line="288" w:lineRule="auto"/>
        <w:ind w:firstLine="720"/>
        <w:jc w:val="both"/>
        <w:rPr>
          <w:rFonts w:ascii="Book Antiqua" w:eastAsia="Book Antiqua" w:hAnsi="Book Antiqua" w:cs="Book Antiqua"/>
          <w:color w:val="000000" w:themeColor="text1"/>
          <w:szCs w:val="24"/>
        </w:rPr>
      </w:pPr>
    </w:p>
    <w:p w14:paraId="55324CE2" w14:textId="1D5E2E08" w:rsidR="004512E8" w:rsidRPr="00733C1D" w:rsidRDefault="00FD6179" w:rsidP="00733C1D">
      <w:pPr>
        <w:spacing w:after="240" w:line="288" w:lineRule="auto"/>
        <w:ind w:firstLine="720"/>
        <w:jc w:val="both"/>
        <w:rPr>
          <w:rFonts w:ascii="Book Antiqua" w:eastAsia="Book Antiqua" w:hAnsi="Book Antiqua" w:cs="Book Antiqua"/>
          <w:color w:val="000000" w:themeColor="text1"/>
          <w:szCs w:val="24"/>
        </w:rPr>
      </w:pPr>
      <w:r w:rsidRPr="00733C1D">
        <w:rPr>
          <w:rFonts w:ascii="Book Antiqua" w:eastAsia="Book Antiqua" w:hAnsi="Book Antiqua" w:cs="Book Antiqua"/>
          <w:color w:val="000000" w:themeColor="text1"/>
          <w:szCs w:val="24"/>
        </w:rPr>
        <w:t xml:space="preserve">Por </w:t>
      </w:r>
      <w:r w:rsidR="00605A72">
        <w:rPr>
          <w:rFonts w:ascii="Book Antiqua" w:eastAsia="Book Antiqua" w:hAnsi="Book Antiqua" w:cs="Book Antiqua"/>
          <w:color w:val="000000" w:themeColor="text1"/>
          <w:szCs w:val="24"/>
        </w:rPr>
        <w:t xml:space="preserve">todo </w:t>
      </w:r>
      <w:r w:rsidRPr="00733C1D">
        <w:rPr>
          <w:rFonts w:ascii="Book Antiqua" w:eastAsia="Book Antiqua" w:hAnsi="Book Antiqua" w:cs="Book Antiqua"/>
          <w:color w:val="000000" w:themeColor="text1"/>
          <w:szCs w:val="24"/>
        </w:rPr>
        <w:t>lo</w:t>
      </w:r>
      <w:r w:rsidR="00E22905">
        <w:rPr>
          <w:rFonts w:ascii="Book Antiqua" w:eastAsia="Book Antiqua" w:hAnsi="Book Antiqua" w:cs="Book Antiqua"/>
          <w:color w:val="000000" w:themeColor="text1"/>
          <w:szCs w:val="24"/>
        </w:rPr>
        <w:t xml:space="preserve"> anterior</w:t>
      </w:r>
      <w:r w:rsidRPr="00733C1D">
        <w:rPr>
          <w:rFonts w:ascii="Book Antiqua" w:eastAsia="Book Antiqua" w:hAnsi="Book Antiqua" w:cs="Book Antiqua"/>
          <w:color w:val="000000" w:themeColor="text1"/>
          <w:szCs w:val="24"/>
        </w:rPr>
        <w:t>, la Comisión de</w:t>
      </w:r>
      <w:r w:rsidR="007761C9" w:rsidRPr="00733C1D">
        <w:rPr>
          <w:rFonts w:ascii="Book Antiqua" w:eastAsia="Book Antiqua" w:hAnsi="Book Antiqua" w:cs="Book Antiqua"/>
          <w:color w:val="000000" w:themeColor="text1"/>
          <w:szCs w:val="24"/>
        </w:rPr>
        <w:t xml:space="preserve"> </w:t>
      </w:r>
      <w:r w:rsidR="002E3B1E">
        <w:rPr>
          <w:rFonts w:ascii="Book Antiqua" w:eastAsia="Book Antiqua" w:hAnsi="Book Antiqua" w:cs="Book Antiqua"/>
          <w:color w:val="000000" w:themeColor="text1"/>
          <w:szCs w:val="24"/>
        </w:rPr>
        <w:t>l</w:t>
      </w:r>
      <w:r w:rsidR="007761C9" w:rsidRPr="00733C1D">
        <w:rPr>
          <w:rFonts w:ascii="Book Antiqua" w:eastAsia="Book Antiqua" w:hAnsi="Book Antiqua" w:cs="Book Antiqua"/>
          <w:color w:val="000000" w:themeColor="text1"/>
          <w:szCs w:val="24"/>
        </w:rPr>
        <w:t>o Jurídico</w:t>
      </w:r>
      <w:r w:rsidRPr="00733C1D">
        <w:rPr>
          <w:rFonts w:ascii="Book Antiqua" w:eastAsia="Book Antiqua" w:hAnsi="Book Antiqua" w:cs="Book Antiqua"/>
          <w:color w:val="000000" w:themeColor="text1"/>
          <w:szCs w:val="24"/>
        </w:rPr>
        <w:t xml:space="preserve"> recom</w:t>
      </w:r>
      <w:r w:rsidR="00B33A97">
        <w:rPr>
          <w:rFonts w:ascii="Book Antiqua" w:eastAsia="Book Antiqua" w:hAnsi="Book Antiqua" w:cs="Book Antiqua"/>
          <w:color w:val="000000" w:themeColor="text1"/>
          <w:szCs w:val="24"/>
        </w:rPr>
        <w:t>ienda</w:t>
      </w:r>
      <w:r w:rsidRPr="00733C1D">
        <w:rPr>
          <w:rFonts w:ascii="Book Antiqua" w:eastAsia="Book Antiqua" w:hAnsi="Book Antiqua" w:cs="Book Antiqua"/>
          <w:color w:val="000000" w:themeColor="text1"/>
          <w:szCs w:val="24"/>
        </w:rPr>
        <w:t xml:space="preserve"> </w:t>
      </w:r>
      <w:r w:rsidR="00E22905">
        <w:rPr>
          <w:rFonts w:ascii="Book Antiqua" w:eastAsia="Book Antiqua" w:hAnsi="Book Antiqua" w:cs="Book Antiqua"/>
          <w:color w:val="000000" w:themeColor="text1"/>
          <w:szCs w:val="24"/>
        </w:rPr>
        <w:t>que se</w:t>
      </w:r>
      <w:r w:rsidRPr="00733C1D">
        <w:rPr>
          <w:rFonts w:ascii="Book Antiqua" w:eastAsia="Book Antiqua" w:hAnsi="Book Antiqua" w:cs="Book Antiqua"/>
          <w:color w:val="000000" w:themeColor="text1"/>
          <w:szCs w:val="24"/>
        </w:rPr>
        <w:t xml:space="preserve"> apr</w:t>
      </w:r>
      <w:r w:rsidR="00E22905">
        <w:rPr>
          <w:rFonts w:ascii="Book Antiqua" w:eastAsia="Book Antiqua" w:hAnsi="Book Antiqua" w:cs="Book Antiqua"/>
          <w:color w:val="000000" w:themeColor="text1"/>
          <w:szCs w:val="24"/>
        </w:rPr>
        <w:t>uebe</w:t>
      </w:r>
      <w:r w:rsidRPr="00733C1D">
        <w:rPr>
          <w:rFonts w:ascii="Book Antiqua" w:eastAsia="Book Antiqua" w:hAnsi="Book Antiqua" w:cs="Book Antiqua"/>
          <w:color w:val="000000" w:themeColor="text1"/>
          <w:szCs w:val="24"/>
        </w:rPr>
        <w:t xml:space="preserve"> el P. del </w:t>
      </w:r>
      <w:r w:rsidR="007E745A">
        <w:rPr>
          <w:rFonts w:ascii="Book Antiqua" w:eastAsia="Book Antiqua" w:hAnsi="Book Antiqua" w:cs="Book Antiqua"/>
          <w:color w:val="000000" w:themeColor="text1"/>
          <w:szCs w:val="24"/>
        </w:rPr>
        <w:t>S</w:t>
      </w:r>
      <w:r w:rsidRPr="00733C1D">
        <w:rPr>
          <w:rFonts w:ascii="Book Antiqua" w:eastAsia="Book Antiqua" w:hAnsi="Book Antiqua" w:cs="Book Antiqua"/>
          <w:color w:val="000000" w:themeColor="text1"/>
          <w:szCs w:val="24"/>
        </w:rPr>
        <w:t xml:space="preserve">. </w:t>
      </w:r>
      <w:r w:rsidR="007E745A">
        <w:rPr>
          <w:rFonts w:ascii="Book Antiqua" w:eastAsia="Book Antiqua" w:hAnsi="Book Antiqua" w:cs="Book Antiqua"/>
          <w:color w:val="000000" w:themeColor="text1"/>
          <w:szCs w:val="24"/>
        </w:rPr>
        <w:t>85</w:t>
      </w:r>
      <w:r w:rsidR="006931CC">
        <w:rPr>
          <w:rFonts w:ascii="Book Antiqua" w:eastAsia="Book Antiqua" w:hAnsi="Book Antiqua" w:cs="Book Antiqua"/>
          <w:color w:val="000000" w:themeColor="text1"/>
          <w:szCs w:val="24"/>
        </w:rPr>
        <w:t>9</w:t>
      </w:r>
      <w:r w:rsidR="00F0476A" w:rsidRPr="00733C1D">
        <w:rPr>
          <w:rFonts w:ascii="Book Antiqua" w:eastAsia="Book Antiqua" w:hAnsi="Book Antiqua" w:cs="Book Antiqua"/>
          <w:color w:val="000000" w:themeColor="text1"/>
          <w:szCs w:val="24"/>
        </w:rPr>
        <w:t xml:space="preserve">, con las enmiendas en el </w:t>
      </w:r>
      <w:proofErr w:type="spellStart"/>
      <w:r w:rsidR="00F0476A" w:rsidRPr="00733C1D">
        <w:rPr>
          <w:rFonts w:ascii="Book Antiqua" w:eastAsia="Book Antiqua" w:hAnsi="Book Antiqua" w:cs="Book Antiqua"/>
          <w:color w:val="000000" w:themeColor="text1"/>
          <w:szCs w:val="24"/>
        </w:rPr>
        <w:t>entirillado</w:t>
      </w:r>
      <w:proofErr w:type="spellEnd"/>
      <w:r w:rsidR="00F0476A" w:rsidRPr="00733C1D">
        <w:rPr>
          <w:rFonts w:ascii="Book Antiqua" w:eastAsia="Book Antiqua" w:hAnsi="Book Antiqua" w:cs="Book Antiqua"/>
          <w:color w:val="000000" w:themeColor="text1"/>
          <w:szCs w:val="24"/>
        </w:rPr>
        <w:t xml:space="preserve"> electrónico</w:t>
      </w:r>
      <w:r w:rsidR="00D51A50">
        <w:rPr>
          <w:rFonts w:ascii="Book Antiqua" w:eastAsia="Book Antiqua" w:hAnsi="Book Antiqua" w:cs="Book Antiqua"/>
          <w:color w:val="000000" w:themeColor="text1"/>
          <w:szCs w:val="24"/>
        </w:rPr>
        <w:t xml:space="preserve"> adjunto</w:t>
      </w:r>
      <w:r w:rsidR="00F17F1C" w:rsidRPr="00733C1D">
        <w:rPr>
          <w:rFonts w:ascii="Book Antiqua" w:eastAsia="Book Antiqua" w:hAnsi="Book Antiqua" w:cs="Book Antiqua"/>
          <w:color w:val="000000" w:themeColor="text1"/>
          <w:szCs w:val="24"/>
        </w:rPr>
        <w:t>.</w:t>
      </w:r>
    </w:p>
    <w:p w14:paraId="6C8FC9E5" w14:textId="7BC4CBBD"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BC40F6" w:rsidRDefault="00447224" w:rsidP="003B38A4">
      <w:pPr>
        <w:jc w:val="both"/>
        <w:rPr>
          <w:rFonts w:ascii="Book Antiqua" w:eastAsia="Book Antiqua" w:hAnsi="Book Antiqua" w:cs="Book Antiqua"/>
          <w:b/>
          <w:bCs/>
          <w:smallCaps/>
          <w:color w:val="000000" w:themeColor="text1"/>
          <w:szCs w:val="24"/>
          <w:lang w:val="es-PR"/>
        </w:rPr>
      </w:pPr>
      <w:r w:rsidRPr="00BC40F6">
        <w:rPr>
          <w:rFonts w:ascii="Book Antiqua" w:eastAsia="Book Antiqua" w:hAnsi="Book Antiqua" w:cs="Book Antiqua"/>
          <w:b/>
          <w:bCs/>
          <w:smallCaps/>
          <w:color w:val="000000" w:themeColor="text1"/>
          <w:szCs w:val="24"/>
          <w:lang w:val="es-PR"/>
        </w:rPr>
        <w:t>José</w:t>
      </w:r>
      <w:r w:rsidR="00D60D6E" w:rsidRPr="00BC40F6">
        <w:rPr>
          <w:rFonts w:ascii="Book Antiqua" w:eastAsia="Book Antiqua" w:hAnsi="Book Antiqua" w:cs="Book Antiqua"/>
          <w:b/>
          <w:bCs/>
          <w:smallCaps/>
          <w:color w:val="000000" w:themeColor="text1"/>
          <w:szCs w:val="24"/>
          <w:lang w:val="es-PR"/>
        </w:rPr>
        <w:t xml:space="preserve"> J. </w:t>
      </w:r>
      <w:r w:rsidRPr="00BC40F6">
        <w:rPr>
          <w:rFonts w:ascii="Book Antiqua" w:eastAsia="Book Antiqua" w:hAnsi="Book Antiqua" w:cs="Book Antiqua"/>
          <w:b/>
          <w:bCs/>
          <w:smallCaps/>
          <w:color w:val="000000" w:themeColor="text1"/>
          <w:szCs w:val="24"/>
          <w:lang w:val="es-PR"/>
        </w:rPr>
        <w:t>Pérez</w:t>
      </w:r>
      <w:r w:rsidR="00D60D6E" w:rsidRPr="00BC40F6">
        <w:rPr>
          <w:rFonts w:ascii="Book Antiqua" w:eastAsia="Book Antiqua" w:hAnsi="Book Antiqua" w:cs="Book Antiqua"/>
          <w:b/>
          <w:bCs/>
          <w:smallCaps/>
          <w:color w:val="000000" w:themeColor="text1"/>
          <w:szCs w:val="24"/>
          <w:lang w:val="es-PR"/>
        </w:rPr>
        <w:t xml:space="preserve"> Cordero</w:t>
      </w:r>
      <w:r w:rsidR="003B38A4" w:rsidRPr="00BC40F6">
        <w:rPr>
          <w:rFonts w:ascii="Book Antiqua" w:eastAsia="Book Antiqua" w:hAnsi="Book Antiqua" w:cs="Book Antiqua"/>
          <w:b/>
          <w:bCs/>
          <w:smallCaps/>
          <w:color w:val="000000" w:themeColor="text1"/>
          <w:szCs w:val="24"/>
          <w:lang w:val="es-PR"/>
        </w:rPr>
        <w:tab/>
        <w:t xml:space="preserve"> </w:t>
      </w:r>
    </w:p>
    <w:p w14:paraId="3ABA28AE" w14:textId="77777777" w:rsidR="00BC40F6" w:rsidRDefault="003B38A4" w:rsidP="006931CC">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p>
    <w:p w14:paraId="3B6A5A42" w14:textId="4C4ED29E" w:rsidR="00F0476A" w:rsidRPr="001711E6" w:rsidRDefault="00BC40F6" w:rsidP="006931CC">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C8929" w14:textId="77777777" w:rsidR="00CA0A3B" w:rsidRDefault="00CA0A3B">
      <w:r>
        <w:separator/>
      </w:r>
    </w:p>
  </w:endnote>
  <w:endnote w:type="continuationSeparator" w:id="0">
    <w:p w14:paraId="51068937" w14:textId="77777777" w:rsidR="00CA0A3B" w:rsidRDefault="00CA0A3B">
      <w:r>
        <w:continuationSeparator/>
      </w:r>
    </w:p>
  </w:endnote>
  <w:endnote w:type="continuationNotice" w:id="1">
    <w:p w14:paraId="3DBF5C5B" w14:textId="77777777" w:rsidR="00CA0A3B" w:rsidRDefault="00CA0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2B852" w14:textId="77777777" w:rsidR="00CA0A3B" w:rsidRDefault="00CA0A3B">
      <w:r>
        <w:separator/>
      </w:r>
    </w:p>
  </w:footnote>
  <w:footnote w:type="continuationSeparator" w:id="0">
    <w:p w14:paraId="61859B5B" w14:textId="77777777" w:rsidR="00CA0A3B" w:rsidRDefault="00CA0A3B">
      <w:r>
        <w:continuationSeparator/>
      </w:r>
    </w:p>
  </w:footnote>
  <w:footnote w:type="continuationNotice" w:id="1">
    <w:p w14:paraId="3E6EF280" w14:textId="77777777" w:rsidR="00CA0A3B" w:rsidRDefault="00CA0A3B"/>
  </w:footnote>
  <w:footnote w:id="2">
    <w:p w14:paraId="7155218C" w14:textId="6D46E982" w:rsidR="00A47DEB" w:rsidRPr="006C7569" w:rsidRDefault="00A47DEB" w:rsidP="006C7569">
      <w:pPr>
        <w:pStyle w:val="FootnoteText"/>
        <w:spacing w:after="60"/>
        <w:jc w:val="both"/>
        <w:rPr>
          <w:rFonts w:ascii="Book Antiqua" w:hAnsi="Book Antiqua" w:cstheme="majorBidi"/>
        </w:rPr>
      </w:pPr>
      <w:r w:rsidRPr="006C7569">
        <w:rPr>
          <w:rStyle w:val="FootnoteReference"/>
          <w:rFonts w:ascii="Book Antiqua" w:hAnsi="Book Antiqua" w:cstheme="majorBidi"/>
        </w:rPr>
        <w:footnoteRef/>
      </w:r>
      <w:r w:rsidRPr="006C7569">
        <w:rPr>
          <w:rFonts w:ascii="Book Antiqua" w:hAnsi="Book Antiqua" w:cstheme="majorBidi"/>
        </w:rPr>
        <w:t xml:space="preserve"> El P. del </w:t>
      </w:r>
      <w:r w:rsidR="0045657D" w:rsidRPr="006C7569">
        <w:rPr>
          <w:rFonts w:ascii="Book Antiqua" w:hAnsi="Book Antiqua" w:cstheme="majorBidi"/>
        </w:rPr>
        <w:t>S</w:t>
      </w:r>
      <w:r w:rsidRPr="006C7569">
        <w:rPr>
          <w:rFonts w:ascii="Book Antiqua" w:hAnsi="Book Antiqua" w:cstheme="majorBidi"/>
        </w:rPr>
        <w:t xml:space="preserve">. </w:t>
      </w:r>
      <w:r w:rsidR="0045657D" w:rsidRPr="006C7569">
        <w:rPr>
          <w:rFonts w:ascii="Book Antiqua" w:hAnsi="Book Antiqua" w:cstheme="majorBidi"/>
        </w:rPr>
        <w:t>85</w:t>
      </w:r>
      <w:r w:rsidRPr="006C7569">
        <w:rPr>
          <w:rFonts w:ascii="Book Antiqua" w:hAnsi="Book Antiqua" w:cstheme="majorBidi"/>
        </w:rPr>
        <w:t>9 fue presentado el 1</w:t>
      </w:r>
      <w:r w:rsidR="008B7278" w:rsidRPr="006C7569">
        <w:rPr>
          <w:rFonts w:ascii="Book Antiqua" w:hAnsi="Book Antiqua" w:cstheme="majorBidi"/>
        </w:rPr>
        <w:t>8</w:t>
      </w:r>
      <w:r w:rsidRPr="006C7569">
        <w:rPr>
          <w:rFonts w:ascii="Book Antiqua" w:hAnsi="Book Antiqua" w:cstheme="majorBidi"/>
        </w:rPr>
        <w:t xml:space="preserve"> de noviembre de 2025, como una medida legislativa de Administración (A8</w:t>
      </w:r>
      <w:r w:rsidR="008B7278" w:rsidRPr="006C7569">
        <w:rPr>
          <w:rFonts w:ascii="Book Antiqua" w:hAnsi="Book Antiqua" w:cstheme="majorBidi"/>
        </w:rPr>
        <w:t>5</w:t>
      </w:r>
      <w:r w:rsidRPr="006C7569">
        <w:rPr>
          <w:rFonts w:ascii="Book Antiqua" w:hAnsi="Book Antiqua" w:cstheme="majorBidi"/>
        </w:rPr>
        <w:t>)</w:t>
      </w:r>
      <w:r w:rsidR="00513F0E">
        <w:rPr>
          <w:rFonts w:ascii="Book Antiqua" w:hAnsi="Book Antiqua" w:cstheme="majorBidi"/>
        </w:rPr>
        <w:t>. Su</w:t>
      </w:r>
      <w:r w:rsidRPr="006C7569">
        <w:rPr>
          <w:rFonts w:ascii="Book Antiqua" w:hAnsi="Book Antiqua" w:cstheme="majorBidi"/>
        </w:rPr>
        <w:t xml:space="preserve"> versión homóloga es el Proyecto de</w:t>
      </w:r>
      <w:r w:rsidR="008B7278" w:rsidRPr="006C7569">
        <w:rPr>
          <w:rFonts w:ascii="Book Antiqua" w:hAnsi="Book Antiqua" w:cstheme="majorBidi"/>
        </w:rPr>
        <w:t xml:space="preserve"> la Cámara 980</w:t>
      </w:r>
      <w:r w:rsidRPr="006C7569">
        <w:rPr>
          <w:rFonts w:ascii="Book Antiqua" w:hAnsi="Book Antiqua" w:cstheme="majorBidi"/>
        </w:rPr>
        <w:t>, presentad</w:t>
      </w:r>
      <w:r w:rsidR="008B7278" w:rsidRPr="006C7569">
        <w:rPr>
          <w:rFonts w:ascii="Book Antiqua" w:hAnsi="Book Antiqua" w:cstheme="majorBidi"/>
        </w:rPr>
        <w:t>o el día anterior.</w:t>
      </w:r>
    </w:p>
  </w:footnote>
  <w:footnote w:id="3">
    <w:p w14:paraId="43DFC1B2" w14:textId="2BBB827D" w:rsidR="001A76F7" w:rsidRPr="00A47DEB" w:rsidRDefault="001A76F7" w:rsidP="006C7569">
      <w:pPr>
        <w:pStyle w:val="FootnoteText"/>
        <w:spacing w:after="60"/>
        <w:jc w:val="both"/>
        <w:rPr>
          <w:rFonts w:asciiTheme="majorBidi" w:hAnsiTheme="majorBidi" w:cstheme="majorBidi"/>
        </w:rPr>
      </w:pPr>
      <w:r w:rsidRPr="006C7569">
        <w:rPr>
          <w:rStyle w:val="FootnoteReference"/>
          <w:rFonts w:ascii="Book Antiqua" w:hAnsi="Book Antiqua" w:cstheme="majorBidi"/>
        </w:rPr>
        <w:footnoteRef/>
      </w:r>
      <w:r w:rsidRPr="006C7569">
        <w:rPr>
          <w:rFonts w:ascii="Book Antiqua" w:hAnsi="Book Antiqua" w:cstheme="majorBidi"/>
        </w:rPr>
        <w:t xml:space="preserve"> De conformidad con el título, según </w:t>
      </w:r>
      <w:r w:rsidR="00A65E03">
        <w:rPr>
          <w:rFonts w:ascii="Book Antiqua" w:hAnsi="Book Antiqua" w:cstheme="majorBidi"/>
        </w:rPr>
        <w:t xml:space="preserve">se recomienda </w:t>
      </w:r>
      <w:r w:rsidR="00A47DEB" w:rsidRPr="006C7569">
        <w:rPr>
          <w:rFonts w:ascii="Book Antiqua" w:hAnsi="Book Antiqua" w:cstheme="majorBidi"/>
        </w:rPr>
        <w:t xml:space="preserve">su aprobación, </w:t>
      </w:r>
      <w:r w:rsidRPr="006C7569">
        <w:rPr>
          <w:rFonts w:ascii="Book Antiqua" w:hAnsi="Book Antiqua" w:cstheme="majorBidi"/>
        </w:rPr>
        <w:t xml:space="preserve">en el </w:t>
      </w:r>
      <w:proofErr w:type="spellStart"/>
      <w:r w:rsidRPr="006C7569">
        <w:rPr>
          <w:rFonts w:ascii="Book Antiqua" w:hAnsi="Book Antiqua" w:cstheme="majorBidi"/>
        </w:rPr>
        <w:t>entirillado</w:t>
      </w:r>
      <w:proofErr w:type="spellEnd"/>
      <w:r w:rsidRPr="006C7569">
        <w:rPr>
          <w:rFonts w:ascii="Book Antiqua" w:hAnsi="Book Antiqua" w:cstheme="majorBidi"/>
        </w:rPr>
        <w:t xml:space="preserve"> electrónico</w:t>
      </w:r>
      <w:r w:rsidR="00A65E03">
        <w:rPr>
          <w:rFonts w:ascii="Book Antiqua" w:hAnsi="Book Antiqua" w:cstheme="majorBidi"/>
        </w:rPr>
        <w:t xml:space="preserve"> adjunto</w:t>
      </w:r>
      <w:r w:rsidRPr="006C7569">
        <w:rPr>
          <w:rFonts w:ascii="Book Antiqua" w:hAnsi="Book Antiqua" w:cstheme="majorBidi"/>
        </w:rPr>
        <w:t>.</w:t>
      </w:r>
      <w:r w:rsidRPr="00A47DEB">
        <w:rPr>
          <w:rFonts w:asciiTheme="majorBidi" w:hAnsiTheme="majorBidi" w:cstheme="majorBidi"/>
        </w:rPr>
        <w:t xml:space="preserve"> </w:t>
      </w:r>
    </w:p>
  </w:footnote>
  <w:footnote w:id="4">
    <w:p w14:paraId="34E29EAF" w14:textId="2C23731F" w:rsidR="00B12451" w:rsidRPr="00EC433C" w:rsidRDefault="00B12451">
      <w:pPr>
        <w:pStyle w:val="FootnoteText"/>
        <w:rPr>
          <w:rFonts w:ascii="Book Antiqua" w:hAnsi="Book Antiqua"/>
        </w:rPr>
      </w:pPr>
      <w:r w:rsidRPr="00EC433C">
        <w:rPr>
          <w:rStyle w:val="FootnoteReference"/>
          <w:rFonts w:ascii="Book Antiqua" w:hAnsi="Book Antiqua"/>
        </w:rPr>
        <w:footnoteRef/>
      </w:r>
      <w:r w:rsidRPr="00EC433C">
        <w:rPr>
          <w:rFonts w:ascii="Book Antiqua" w:hAnsi="Book Antiqua"/>
        </w:rPr>
        <w:t xml:space="preserve"> Programa de Gobierno de la Hon. Jenniffer A. González Colón, </w:t>
      </w:r>
      <w:r w:rsidR="00EC433C">
        <w:rPr>
          <w:rFonts w:ascii="Book Antiqua" w:hAnsi="Book Antiqua"/>
        </w:rPr>
        <w:t>p</w:t>
      </w:r>
      <w:r w:rsidRPr="00EC433C">
        <w:rPr>
          <w:rFonts w:ascii="Book Antiqua" w:hAnsi="Book Antiqua"/>
        </w:rPr>
        <w:t xml:space="preserve">ágina 2. </w:t>
      </w:r>
    </w:p>
  </w:footnote>
  <w:footnote w:id="5">
    <w:p w14:paraId="0E84B74C" w14:textId="790CD5DB" w:rsidR="006931CC" w:rsidRPr="00EC433C" w:rsidRDefault="006931CC" w:rsidP="00501594">
      <w:pPr>
        <w:pStyle w:val="FootnoteText"/>
        <w:jc w:val="both"/>
        <w:rPr>
          <w:rFonts w:ascii="Book Antiqua" w:hAnsi="Book Antiqua"/>
          <w:i/>
          <w:iCs/>
        </w:rPr>
      </w:pPr>
      <w:r w:rsidRPr="00EC433C">
        <w:rPr>
          <w:rStyle w:val="FootnoteReference"/>
          <w:rFonts w:ascii="Book Antiqua" w:hAnsi="Book Antiqua"/>
        </w:rPr>
        <w:footnoteRef/>
      </w:r>
      <w:r w:rsidRPr="00EC433C">
        <w:rPr>
          <w:rFonts w:ascii="Book Antiqua" w:hAnsi="Book Antiqua"/>
        </w:rPr>
        <w:t xml:space="preserve"> El memorial de</w:t>
      </w:r>
      <w:r w:rsidR="008824AF">
        <w:rPr>
          <w:rFonts w:ascii="Book Antiqua" w:hAnsi="Book Antiqua"/>
        </w:rPr>
        <w:t xml:space="preserve"> Justicia</w:t>
      </w:r>
      <w:r w:rsidR="009861B1" w:rsidRPr="00EC433C">
        <w:rPr>
          <w:rFonts w:ascii="Book Antiqua" w:hAnsi="Book Antiqua"/>
        </w:rPr>
        <w:t xml:space="preserve"> </w:t>
      </w:r>
      <w:r w:rsidR="008824AF">
        <w:rPr>
          <w:rFonts w:ascii="Book Antiqua" w:hAnsi="Book Antiqua"/>
        </w:rPr>
        <w:t xml:space="preserve">consta </w:t>
      </w:r>
      <w:r w:rsidRPr="00EC433C">
        <w:rPr>
          <w:rFonts w:ascii="Book Antiqua" w:hAnsi="Book Antiqua"/>
        </w:rPr>
        <w:t xml:space="preserve">de </w:t>
      </w:r>
      <w:r w:rsidR="009861B1" w:rsidRPr="00EC433C">
        <w:rPr>
          <w:rFonts w:ascii="Book Antiqua" w:hAnsi="Book Antiqua"/>
        </w:rPr>
        <w:t xml:space="preserve">6 </w:t>
      </w:r>
      <w:r w:rsidRPr="00EC433C">
        <w:rPr>
          <w:rFonts w:ascii="Book Antiqua" w:hAnsi="Book Antiqua"/>
        </w:rPr>
        <w:t xml:space="preserve">páginas, con fecha de </w:t>
      </w:r>
      <w:r w:rsidR="009861B1" w:rsidRPr="00EC433C">
        <w:rPr>
          <w:rFonts w:ascii="Book Antiqua" w:hAnsi="Book Antiqua"/>
        </w:rPr>
        <w:t>28</w:t>
      </w:r>
      <w:r w:rsidRPr="00EC433C">
        <w:rPr>
          <w:rFonts w:ascii="Book Antiqua" w:hAnsi="Book Antiqua"/>
        </w:rPr>
        <w:t xml:space="preserve"> de </w:t>
      </w:r>
      <w:r w:rsidR="009861B1" w:rsidRPr="00EC433C">
        <w:rPr>
          <w:rFonts w:ascii="Book Antiqua" w:hAnsi="Book Antiqua"/>
        </w:rPr>
        <w:t xml:space="preserve">enero </w:t>
      </w:r>
      <w:r w:rsidRPr="00EC433C">
        <w:rPr>
          <w:rFonts w:ascii="Book Antiqua" w:hAnsi="Book Antiqua"/>
        </w:rPr>
        <w:t>de 202</w:t>
      </w:r>
      <w:r w:rsidR="009861B1" w:rsidRPr="00EC433C">
        <w:rPr>
          <w:rFonts w:ascii="Book Antiqua" w:hAnsi="Book Antiqua"/>
        </w:rPr>
        <w:t>6</w:t>
      </w:r>
      <w:r w:rsidR="00632D56">
        <w:rPr>
          <w:rFonts w:ascii="Book Antiqua" w:hAnsi="Book Antiqua"/>
        </w:rPr>
        <w:t>.</w:t>
      </w:r>
      <w:r w:rsidRPr="00EC433C">
        <w:rPr>
          <w:rFonts w:ascii="Book Antiqua" w:hAnsi="Book Antiqua"/>
        </w:rPr>
        <w:t xml:space="preserve"> </w:t>
      </w:r>
      <w:r w:rsidR="00632D56">
        <w:rPr>
          <w:rFonts w:ascii="Book Antiqua" w:hAnsi="Book Antiqua"/>
        </w:rPr>
        <w:t>F</w:t>
      </w:r>
      <w:r w:rsidR="009861B1" w:rsidRPr="00EC433C">
        <w:rPr>
          <w:rFonts w:ascii="Book Antiqua" w:hAnsi="Book Antiqua"/>
        </w:rPr>
        <w:t xml:space="preserve">ue </w:t>
      </w:r>
      <w:r w:rsidRPr="00EC433C">
        <w:rPr>
          <w:rFonts w:ascii="Book Antiqua" w:hAnsi="Book Antiqua"/>
        </w:rPr>
        <w:t xml:space="preserve">suscrito </w:t>
      </w:r>
      <w:r w:rsidR="009861B1" w:rsidRPr="00EC433C">
        <w:rPr>
          <w:rFonts w:ascii="Book Antiqua" w:hAnsi="Book Antiqua"/>
        </w:rPr>
        <w:t>ante la Comisión de lo Jurídico del Senado de Puerto Rico</w:t>
      </w:r>
      <w:r w:rsidR="00632D56">
        <w:rPr>
          <w:rFonts w:ascii="Book Antiqua" w:hAnsi="Book Antiqua"/>
        </w:rPr>
        <w:t xml:space="preserve"> </w:t>
      </w:r>
      <w:r w:rsidR="00632D56" w:rsidRPr="00EC433C">
        <w:rPr>
          <w:rFonts w:ascii="Book Antiqua" w:hAnsi="Book Antiqua"/>
        </w:rPr>
        <w:t xml:space="preserve">por Anette Esteves Serrano, </w:t>
      </w:r>
      <w:r w:rsidR="00632D56">
        <w:rPr>
          <w:rFonts w:ascii="Book Antiqua" w:hAnsi="Book Antiqua"/>
        </w:rPr>
        <w:t>s</w:t>
      </w:r>
      <w:r w:rsidR="00632D56" w:rsidRPr="00EC433C">
        <w:rPr>
          <w:rFonts w:ascii="Book Antiqua" w:hAnsi="Book Antiqua"/>
        </w:rPr>
        <w:t xml:space="preserve">ubsecretaria de </w:t>
      </w:r>
      <w:r w:rsidR="00635395">
        <w:rPr>
          <w:rFonts w:ascii="Book Antiqua" w:hAnsi="Book Antiqua"/>
        </w:rPr>
        <w:t>tal</w:t>
      </w:r>
      <w:r w:rsidR="00632D56" w:rsidRPr="00EC433C">
        <w:rPr>
          <w:rFonts w:ascii="Book Antiqua" w:hAnsi="Book Antiqua"/>
        </w:rPr>
        <w:t xml:space="preserve"> departamento</w:t>
      </w:r>
      <w:r w:rsidRPr="00EC433C">
        <w:rPr>
          <w:rFonts w:ascii="Book Antiqua" w:hAnsi="Book Antiqua"/>
        </w:rPr>
        <w:t xml:space="preserve">. </w:t>
      </w:r>
    </w:p>
  </w:footnote>
  <w:footnote w:id="6">
    <w:p w14:paraId="7DC246AF" w14:textId="00AD2AEF" w:rsidR="00563407" w:rsidRPr="00EC433C" w:rsidRDefault="00563407" w:rsidP="00563407">
      <w:pPr>
        <w:pStyle w:val="FootnoteText"/>
        <w:jc w:val="both"/>
        <w:rPr>
          <w:rFonts w:ascii="Book Antiqua" w:hAnsi="Book Antiqua"/>
        </w:rPr>
      </w:pPr>
      <w:r w:rsidRPr="00EC433C">
        <w:rPr>
          <w:rStyle w:val="FootnoteReference"/>
          <w:rFonts w:ascii="Book Antiqua" w:hAnsi="Book Antiqua"/>
        </w:rPr>
        <w:footnoteRef/>
      </w:r>
      <w:r w:rsidRPr="00EC433C">
        <w:rPr>
          <w:rFonts w:ascii="Book Antiqua" w:hAnsi="Book Antiqua"/>
        </w:rPr>
        <w:t xml:space="preserve"> El memorial de</w:t>
      </w:r>
      <w:r w:rsidR="006B7C3F">
        <w:rPr>
          <w:rFonts w:ascii="Book Antiqua" w:hAnsi="Book Antiqua"/>
        </w:rPr>
        <w:t xml:space="preserve"> la OPPEA</w:t>
      </w:r>
      <w:r w:rsidRPr="00EC433C">
        <w:rPr>
          <w:rFonts w:ascii="Book Antiqua" w:hAnsi="Book Antiqua"/>
        </w:rPr>
        <w:t xml:space="preserve"> es un documento de </w:t>
      </w:r>
      <w:r w:rsidR="00BC1952" w:rsidRPr="00EC433C">
        <w:rPr>
          <w:rFonts w:ascii="Book Antiqua" w:hAnsi="Book Antiqua"/>
        </w:rPr>
        <w:t>5</w:t>
      </w:r>
      <w:r w:rsidRPr="00EC433C">
        <w:rPr>
          <w:rFonts w:ascii="Book Antiqua" w:hAnsi="Book Antiqua"/>
        </w:rPr>
        <w:t xml:space="preserve"> páginas, con fecha de 1</w:t>
      </w:r>
      <w:r w:rsidR="00BC1952" w:rsidRPr="00EC433C">
        <w:rPr>
          <w:rFonts w:ascii="Book Antiqua" w:hAnsi="Book Antiqua"/>
        </w:rPr>
        <w:t>4</w:t>
      </w:r>
      <w:r w:rsidRPr="00EC433C">
        <w:rPr>
          <w:rFonts w:ascii="Book Antiqua" w:hAnsi="Book Antiqua"/>
        </w:rPr>
        <w:t xml:space="preserve"> de e</w:t>
      </w:r>
      <w:r w:rsidR="00BC1952" w:rsidRPr="00EC433C">
        <w:rPr>
          <w:rFonts w:ascii="Book Antiqua" w:hAnsi="Book Antiqua"/>
        </w:rPr>
        <w:t>nero</w:t>
      </w:r>
      <w:r w:rsidRPr="00EC433C">
        <w:rPr>
          <w:rFonts w:ascii="Book Antiqua" w:hAnsi="Book Antiqua"/>
        </w:rPr>
        <w:t xml:space="preserve"> de 202</w:t>
      </w:r>
      <w:r w:rsidR="006B7C3F">
        <w:rPr>
          <w:rFonts w:ascii="Book Antiqua" w:hAnsi="Book Antiqua"/>
        </w:rPr>
        <w:t>6.</w:t>
      </w:r>
      <w:r w:rsidR="00BC1952" w:rsidRPr="00EC433C">
        <w:rPr>
          <w:rFonts w:ascii="Book Antiqua" w:hAnsi="Book Antiqua"/>
        </w:rPr>
        <w:t xml:space="preserve"> </w:t>
      </w:r>
      <w:r w:rsidR="006B7C3F">
        <w:rPr>
          <w:rFonts w:ascii="Book Antiqua" w:hAnsi="Book Antiqua"/>
        </w:rPr>
        <w:t>F</w:t>
      </w:r>
      <w:r w:rsidR="00BC1952" w:rsidRPr="00EC433C">
        <w:rPr>
          <w:rFonts w:ascii="Book Antiqua" w:hAnsi="Book Antiqua"/>
        </w:rPr>
        <w:t>ue</w:t>
      </w:r>
      <w:r w:rsidRPr="00EC433C">
        <w:rPr>
          <w:rFonts w:ascii="Book Antiqua" w:hAnsi="Book Antiqua"/>
        </w:rPr>
        <w:t xml:space="preserve"> suscrito </w:t>
      </w:r>
      <w:r w:rsidR="00BC1952" w:rsidRPr="00EC433C">
        <w:rPr>
          <w:rFonts w:ascii="Book Antiqua" w:hAnsi="Book Antiqua"/>
        </w:rPr>
        <w:t>ante la Comisión de lo Jurídico del Senado de Puerto Rico</w:t>
      </w:r>
      <w:r w:rsidR="006B7C3F">
        <w:rPr>
          <w:rFonts w:ascii="Book Antiqua" w:hAnsi="Book Antiqua"/>
        </w:rPr>
        <w:t xml:space="preserve"> </w:t>
      </w:r>
      <w:r w:rsidR="006B7C3F" w:rsidRPr="00EC433C">
        <w:rPr>
          <w:rFonts w:ascii="Book Antiqua" w:hAnsi="Book Antiqua"/>
        </w:rPr>
        <w:t>por la Honorable Yolanda Varela Rosa, Procuradora</w:t>
      </w:r>
      <w:r w:rsidRPr="00EC433C">
        <w:rPr>
          <w:rFonts w:ascii="Book Antiqua" w:hAnsi="Book Antiqua"/>
        </w:rPr>
        <w:t xml:space="preserve">. </w:t>
      </w:r>
    </w:p>
  </w:footnote>
  <w:footnote w:id="7">
    <w:p w14:paraId="14F65A3F" w14:textId="774227A2" w:rsidR="00EB2D33" w:rsidRPr="00632D56" w:rsidRDefault="00EB2D33" w:rsidP="00EB2D33">
      <w:pPr>
        <w:pStyle w:val="FootnoteText"/>
        <w:jc w:val="both"/>
        <w:rPr>
          <w:rFonts w:ascii="Book Antiqua" w:hAnsi="Book Antiqua"/>
        </w:rPr>
      </w:pPr>
      <w:r w:rsidRPr="00632D56">
        <w:rPr>
          <w:rStyle w:val="FootnoteReference"/>
          <w:rFonts w:ascii="Book Antiqua" w:hAnsi="Book Antiqua"/>
        </w:rPr>
        <w:footnoteRef/>
      </w:r>
      <w:r w:rsidRPr="00632D56">
        <w:rPr>
          <w:rFonts w:ascii="Book Antiqua" w:hAnsi="Book Antiqua"/>
        </w:rPr>
        <w:t xml:space="preserve"> El memorial de</w:t>
      </w:r>
      <w:r w:rsidR="008A024C" w:rsidRPr="00632D56">
        <w:rPr>
          <w:rFonts w:ascii="Book Antiqua" w:hAnsi="Book Antiqua"/>
        </w:rPr>
        <w:t xml:space="preserve"> </w:t>
      </w:r>
      <w:r w:rsidRPr="00632D56">
        <w:rPr>
          <w:rFonts w:ascii="Book Antiqua" w:hAnsi="Book Antiqua"/>
        </w:rPr>
        <w:t>l</w:t>
      </w:r>
      <w:r w:rsidR="008A024C" w:rsidRPr="00632D56">
        <w:rPr>
          <w:rFonts w:ascii="Book Antiqua" w:hAnsi="Book Antiqua"/>
        </w:rPr>
        <w:t xml:space="preserve">a OAT </w:t>
      </w:r>
      <w:r w:rsidRPr="00632D56">
        <w:rPr>
          <w:rFonts w:ascii="Book Antiqua" w:hAnsi="Book Antiqua"/>
        </w:rPr>
        <w:t xml:space="preserve">es un documento de 4 páginas, con fecha de </w:t>
      </w:r>
      <w:r w:rsidR="008A024C" w:rsidRPr="00632D56">
        <w:rPr>
          <w:rFonts w:ascii="Book Antiqua" w:hAnsi="Book Antiqua"/>
        </w:rPr>
        <w:t xml:space="preserve">18 de diciembre </w:t>
      </w:r>
      <w:r w:rsidRPr="00632D56">
        <w:rPr>
          <w:rFonts w:ascii="Book Antiqua" w:hAnsi="Book Antiqua"/>
        </w:rPr>
        <w:t>de 202</w:t>
      </w:r>
      <w:r w:rsidR="008A024C" w:rsidRPr="00632D56">
        <w:rPr>
          <w:rFonts w:ascii="Book Antiqua" w:hAnsi="Book Antiqua"/>
        </w:rPr>
        <w:t>5</w:t>
      </w:r>
      <w:r w:rsidR="00632D56">
        <w:rPr>
          <w:rFonts w:ascii="Book Antiqua" w:hAnsi="Book Antiqua"/>
        </w:rPr>
        <w:t>.</w:t>
      </w:r>
      <w:r w:rsidRPr="00632D56">
        <w:rPr>
          <w:rFonts w:ascii="Book Antiqua" w:hAnsi="Book Antiqua"/>
        </w:rPr>
        <w:t xml:space="preserve"> </w:t>
      </w:r>
      <w:r w:rsidR="00632D56">
        <w:rPr>
          <w:rFonts w:ascii="Book Antiqua" w:hAnsi="Book Antiqua"/>
        </w:rPr>
        <w:t>F</w:t>
      </w:r>
      <w:r w:rsidR="00291E04" w:rsidRPr="00632D56">
        <w:rPr>
          <w:rFonts w:ascii="Book Antiqua" w:hAnsi="Book Antiqua"/>
        </w:rPr>
        <w:t xml:space="preserve">ue </w:t>
      </w:r>
      <w:r w:rsidRPr="00632D56">
        <w:rPr>
          <w:rFonts w:ascii="Book Antiqua" w:hAnsi="Book Antiqua"/>
        </w:rPr>
        <w:t xml:space="preserve">suscrito </w:t>
      </w:r>
      <w:r w:rsidR="008A024C" w:rsidRPr="00632D56">
        <w:rPr>
          <w:rFonts w:ascii="Book Antiqua" w:hAnsi="Book Antiqua"/>
        </w:rPr>
        <w:t xml:space="preserve">ante la Comisión de </w:t>
      </w:r>
      <w:r w:rsidR="007E745A" w:rsidRPr="00632D56">
        <w:rPr>
          <w:rFonts w:ascii="Book Antiqua" w:hAnsi="Book Antiqua"/>
        </w:rPr>
        <w:t>lo Jurídico del Senado de Puerto Rico</w:t>
      </w:r>
      <w:r w:rsidR="00632D56">
        <w:rPr>
          <w:rFonts w:ascii="Book Antiqua" w:hAnsi="Book Antiqua"/>
        </w:rPr>
        <w:t xml:space="preserve"> </w:t>
      </w:r>
      <w:r w:rsidR="00632D56" w:rsidRPr="00632D56">
        <w:rPr>
          <w:rFonts w:ascii="Book Antiqua" w:hAnsi="Book Antiqua"/>
        </w:rPr>
        <w:t>por el Honorable Sigfrido Steidel Figueroa, Juez Administrador de la Rama Judicial</w:t>
      </w:r>
      <w:r w:rsidRPr="00632D56">
        <w:rPr>
          <w:rFonts w:ascii="Book Antiqua" w:hAnsi="Book Antiqua"/>
        </w:rPr>
        <w:t xml:space="preserve">. </w:t>
      </w:r>
    </w:p>
  </w:footnote>
  <w:footnote w:id="8">
    <w:p w14:paraId="7A1E4C1C" w14:textId="42246014" w:rsidR="00554AE4" w:rsidRPr="00DE4B19" w:rsidRDefault="00554AE4" w:rsidP="00DE4B19">
      <w:pPr>
        <w:pStyle w:val="FootnoteText"/>
        <w:spacing w:after="60"/>
        <w:rPr>
          <w:rFonts w:ascii="Book Antiqua" w:hAnsi="Book Antiqua"/>
        </w:rPr>
      </w:pPr>
      <w:r w:rsidRPr="00DE4B19">
        <w:rPr>
          <w:rStyle w:val="FootnoteReference"/>
          <w:rFonts w:ascii="Book Antiqua" w:hAnsi="Book Antiqua"/>
        </w:rPr>
        <w:footnoteRef/>
      </w:r>
      <w:r w:rsidRPr="00DE4B19">
        <w:rPr>
          <w:rFonts w:ascii="Book Antiqua" w:hAnsi="Book Antiqua"/>
        </w:rPr>
        <w:t xml:space="preserve"> Conocida como </w:t>
      </w:r>
      <w:r w:rsidRPr="00DE4B19">
        <w:rPr>
          <w:rFonts w:ascii="Book Antiqua" w:hAnsi="Book Antiqua"/>
          <w:i/>
          <w:iCs/>
        </w:rPr>
        <w:t>Carta de Derechos y la Política Pública del Gobierno a favor de los Adultos Mayores.</w:t>
      </w:r>
    </w:p>
  </w:footnote>
  <w:footnote w:id="9">
    <w:p w14:paraId="36BD50DA" w14:textId="2DEBB698" w:rsidR="00E53EC7" w:rsidRPr="00E53EC7" w:rsidRDefault="00E53EC7" w:rsidP="00DE4B19">
      <w:pPr>
        <w:pStyle w:val="FootnoteText"/>
        <w:spacing w:after="60"/>
        <w:rPr>
          <w:lang w:val="en-US"/>
        </w:rPr>
      </w:pPr>
      <w:r w:rsidRPr="00DE4B19">
        <w:rPr>
          <w:rStyle w:val="FootnoteReference"/>
          <w:rFonts w:ascii="Book Antiqua" w:hAnsi="Book Antiqua"/>
        </w:rPr>
        <w:footnoteRef/>
      </w:r>
      <w:r w:rsidRPr="00DE4B19">
        <w:rPr>
          <w:rFonts w:ascii="Book Antiqua" w:hAnsi="Book Antiqua"/>
        </w:rPr>
        <w:t xml:space="preserve"> </w:t>
      </w:r>
      <w:r w:rsidR="0010146E" w:rsidRPr="00DE4B19">
        <w:rPr>
          <w:rFonts w:ascii="Book Antiqua" w:hAnsi="Book Antiqua"/>
        </w:rPr>
        <w:t>Véase Ley Núm. 75-2025.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A8751" w14:textId="4FB28182"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Cámara de Representantes de Puerto Rico</w:t>
    </w:r>
  </w:p>
  <w:p w14:paraId="5D382EB3" w14:textId="1AB7EFF0"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Comisión de lo Jurídico</w:t>
    </w:r>
  </w:p>
  <w:p w14:paraId="31A51A2D" w14:textId="264187D3"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B2B9A">
      <w:rPr>
        <w:rFonts w:ascii="Calibri" w:eastAsia="Calibri" w:hAnsi="Calibri"/>
        <w:b/>
        <w:iCs/>
        <w:sz w:val="22"/>
        <w:szCs w:val="22"/>
        <w:lang w:val="es-PR"/>
      </w:rPr>
      <w:t>Informe</w:t>
    </w:r>
    <w:r w:rsidR="00900740" w:rsidRPr="00CB2B9A">
      <w:rPr>
        <w:rFonts w:ascii="Calibri" w:eastAsia="Calibri" w:hAnsi="Calibri"/>
        <w:b/>
        <w:iCs/>
        <w:sz w:val="22"/>
        <w:szCs w:val="22"/>
        <w:lang w:val="es-PR"/>
      </w:rPr>
      <w:t xml:space="preserve"> Positivo</w:t>
    </w:r>
    <w:r w:rsidRPr="00CB2B9A">
      <w:rPr>
        <w:rFonts w:ascii="Calibri" w:eastAsia="Calibri" w:hAnsi="Calibri"/>
        <w:b/>
        <w:iCs/>
        <w:sz w:val="22"/>
        <w:szCs w:val="22"/>
        <w:lang w:val="es-PR"/>
      </w:rPr>
      <w:t xml:space="preserve"> P. del </w:t>
    </w:r>
    <w:r w:rsidR="008B7278">
      <w:rPr>
        <w:rFonts w:ascii="Calibri" w:eastAsia="Calibri" w:hAnsi="Calibri"/>
        <w:b/>
        <w:iCs/>
        <w:sz w:val="22"/>
        <w:szCs w:val="22"/>
        <w:lang w:val="es-PR"/>
      </w:rPr>
      <w:t>S</w:t>
    </w:r>
    <w:r w:rsidRPr="00CB2B9A">
      <w:rPr>
        <w:rFonts w:ascii="Calibri" w:eastAsia="Calibri" w:hAnsi="Calibri"/>
        <w:b/>
        <w:iCs/>
        <w:sz w:val="22"/>
        <w:szCs w:val="22"/>
        <w:lang w:val="es-PR"/>
      </w:rPr>
      <w:t xml:space="preserve">. </w:t>
    </w:r>
    <w:r w:rsidR="008B7278">
      <w:rPr>
        <w:rFonts w:ascii="Calibri" w:eastAsia="Calibri" w:hAnsi="Calibri"/>
        <w:b/>
        <w:iCs/>
        <w:sz w:val="22"/>
        <w:szCs w:val="22"/>
        <w:lang w:val="es-PR"/>
      </w:rPr>
      <w:t>859</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A16ECD"/>
    <w:multiLevelType w:val="hybridMultilevel"/>
    <w:tmpl w:val="F3C2054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7" w15:restartNumberingAfterBreak="0">
    <w:nsid w:val="283D74F1"/>
    <w:multiLevelType w:val="hybridMultilevel"/>
    <w:tmpl w:val="18B89CB6"/>
    <w:lvl w:ilvl="0" w:tplc="85CA1E9C">
      <w:start w:val="1"/>
      <w:numFmt w:val="decimal"/>
      <w:lvlText w:val="%1."/>
      <w:lvlJc w:val="left"/>
      <w:pPr>
        <w:ind w:left="1428" w:hanging="361"/>
        <w:jc w:val="left"/>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8"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B5E24DD"/>
    <w:multiLevelType w:val="hybridMultilevel"/>
    <w:tmpl w:val="F88C9B3C"/>
    <w:lvl w:ilvl="0" w:tplc="20245298">
      <w:start w:val="507"/>
      <w:numFmt w:val="bullet"/>
      <w:lvlText w:val="-"/>
      <w:lvlJc w:val="left"/>
      <w:pPr>
        <w:ind w:left="720" w:hanging="360"/>
      </w:pPr>
      <w:rPr>
        <w:rFonts w:ascii="Book Antiqua" w:eastAsia="Book Antiqua" w:hAnsi="Book Antiqua" w:cs="Book Antiqu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D2842CC"/>
    <w:multiLevelType w:val="hybridMultilevel"/>
    <w:tmpl w:val="8E468146"/>
    <w:lvl w:ilvl="0" w:tplc="BCBC16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4"/>
  </w:num>
  <w:num w:numId="2" w16cid:durableId="612249085">
    <w:abstractNumId w:val="3"/>
  </w:num>
  <w:num w:numId="3" w16cid:durableId="191654121">
    <w:abstractNumId w:val="8"/>
  </w:num>
  <w:num w:numId="4" w16cid:durableId="251549162">
    <w:abstractNumId w:val="4"/>
  </w:num>
  <w:num w:numId="5" w16cid:durableId="77214083">
    <w:abstractNumId w:val="12"/>
  </w:num>
  <w:num w:numId="6" w16cid:durableId="344096040">
    <w:abstractNumId w:val="18"/>
  </w:num>
  <w:num w:numId="7" w16cid:durableId="1113287001">
    <w:abstractNumId w:val="10"/>
  </w:num>
  <w:num w:numId="8" w16cid:durableId="1631401959">
    <w:abstractNumId w:val="16"/>
  </w:num>
  <w:num w:numId="9" w16cid:durableId="591201020">
    <w:abstractNumId w:val="13"/>
  </w:num>
  <w:num w:numId="10" w16cid:durableId="645204287">
    <w:abstractNumId w:val="22"/>
  </w:num>
  <w:num w:numId="11" w16cid:durableId="1508133352">
    <w:abstractNumId w:val="9"/>
  </w:num>
  <w:num w:numId="12" w16cid:durableId="1889679253">
    <w:abstractNumId w:val="17"/>
  </w:num>
  <w:num w:numId="13" w16cid:durableId="325980482">
    <w:abstractNumId w:val="11"/>
  </w:num>
  <w:num w:numId="14" w16cid:durableId="1607613887">
    <w:abstractNumId w:val="19"/>
  </w:num>
  <w:num w:numId="15" w16cid:durableId="1411585931">
    <w:abstractNumId w:val="20"/>
  </w:num>
  <w:num w:numId="16" w16cid:durableId="396323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2"/>
  </w:num>
  <w:num w:numId="18" w16cid:durableId="2136944254">
    <w:abstractNumId w:val="0"/>
  </w:num>
  <w:num w:numId="19" w16cid:durableId="1710840828">
    <w:abstractNumId w:val="5"/>
  </w:num>
  <w:num w:numId="20" w16cid:durableId="548958047">
    <w:abstractNumId w:val="7"/>
  </w:num>
  <w:num w:numId="21" w16cid:durableId="1362589133">
    <w:abstractNumId w:val="6"/>
  </w:num>
  <w:num w:numId="22" w16cid:durableId="1044448189">
    <w:abstractNumId w:val="15"/>
  </w:num>
  <w:num w:numId="23" w16cid:durableId="814562646">
    <w:abstractNumId w:val="21"/>
  </w:num>
  <w:num w:numId="24" w16cid:durableId="1748067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5228"/>
    <w:rsid w:val="000252FA"/>
    <w:rsid w:val="000264E5"/>
    <w:rsid w:val="000307E4"/>
    <w:rsid w:val="00030B2B"/>
    <w:rsid w:val="00031276"/>
    <w:rsid w:val="00034670"/>
    <w:rsid w:val="00041144"/>
    <w:rsid w:val="00042E4B"/>
    <w:rsid w:val="00050E9A"/>
    <w:rsid w:val="00065D7E"/>
    <w:rsid w:val="00070288"/>
    <w:rsid w:val="00086161"/>
    <w:rsid w:val="000862C1"/>
    <w:rsid w:val="000869BE"/>
    <w:rsid w:val="0008770B"/>
    <w:rsid w:val="0009035A"/>
    <w:rsid w:val="00090AC9"/>
    <w:rsid w:val="000919B8"/>
    <w:rsid w:val="000968F0"/>
    <w:rsid w:val="000A0600"/>
    <w:rsid w:val="000A4C87"/>
    <w:rsid w:val="000A6E42"/>
    <w:rsid w:val="000B0D43"/>
    <w:rsid w:val="000B6B0E"/>
    <w:rsid w:val="000C6197"/>
    <w:rsid w:val="000C66A9"/>
    <w:rsid w:val="000D2BDF"/>
    <w:rsid w:val="000D3E47"/>
    <w:rsid w:val="000D5F7E"/>
    <w:rsid w:val="000D68FC"/>
    <w:rsid w:val="000E30B7"/>
    <w:rsid w:val="000E5D36"/>
    <w:rsid w:val="000E7C25"/>
    <w:rsid w:val="000F67BD"/>
    <w:rsid w:val="00100A6D"/>
    <w:rsid w:val="0010146E"/>
    <w:rsid w:val="001015D5"/>
    <w:rsid w:val="00101C99"/>
    <w:rsid w:val="001049CF"/>
    <w:rsid w:val="001070BB"/>
    <w:rsid w:val="001209AD"/>
    <w:rsid w:val="001216B5"/>
    <w:rsid w:val="00124911"/>
    <w:rsid w:val="00126659"/>
    <w:rsid w:val="0012698D"/>
    <w:rsid w:val="001311BA"/>
    <w:rsid w:val="00140F2B"/>
    <w:rsid w:val="00141334"/>
    <w:rsid w:val="00141605"/>
    <w:rsid w:val="00141703"/>
    <w:rsid w:val="00153D68"/>
    <w:rsid w:val="001601C3"/>
    <w:rsid w:val="00164AE2"/>
    <w:rsid w:val="00164E0B"/>
    <w:rsid w:val="0017100B"/>
    <w:rsid w:val="001711E6"/>
    <w:rsid w:val="00171CF8"/>
    <w:rsid w:val="00171FDF"/>
    <w:rsid w:val="00177CB3"/>
    <w:rsid w:val="0018033B"/>
    <w:rsid w:val="001821D9"/>
    <w:rsid w:val="00186AD3"/>
    <w:rsid w:val="00186D37"/>
    <w:rsid w:val="001925F8"/>
    <w:rsid w:val="001A2296"/>
    <w:rsid w:val="001A5A3D"/>
    <w:rsid w:val="001A76F7"/>
    <w:rsid w:val="001B03CE"/>
    <w:rsid w:val="001B2109"/>
    <w:rsid w:val="001C73EE"/>
    <w:rsid w:val="001D5EE7"/>
    <w:rsid w:val="001D6791"/>
    <w:rsid w:val="001E4FEC"/>
    <w:rsid w:val="001E7C2B"/>
    <w:rsid w:val="001F5243"/>
    <w:rsid w:val="001F6C16"/>
    <w:rsid w:val="00203D0D"/>
    <w:rsid w:val="00206D79"/>
    <w:rsid w:val="0021372D"/>
    <w:rsid w:val="00216A62"/>
    <w:rsid w:val="00216AC7"/>
    <w:rsid w:val="00221403"/>
    <w:rsid w:val="00222012"/>
    <w:rsid w:val="00222C01"/>
    <w:rsid w:val="00227846"/>
    <w:rsid w:val="00231245"/>
    <w:rsid w:val="0023302B"/>
    <w:rsid w:val="00237B77"/>
    <w:rsid w:val="00250E7B"/>
    <w:rsid w:val="00257C59"/>
    <w:rsid w:val="0026213B"/>
    <w:rsid w:val="0027134B"/>
    <w:rsid w:val="00275876"/>
    <w:rsid w:val="0028343B"/>
    <w:rsid w:val="002864AF"/>
    <w:rsid w:val="00291E04"/>
    <w:rsid w:val="002939AA"/>
    <w:rsid w:val="00295469"/>
    <w:rsid w:val="00297E9D"/>
    <w:rsid w:val="002A1680"/>
    <w:rsid w:val="002A4FBE"/>
    <w:rsid w:val="002A795A"/>
    <w:rsid w:val="002B5EF6"/>
    <w:rsid w:val="002C0EB4"/>
    <w:rsid w:val="002C4600"/>
    <w:rsid w:val="002D2AD0"/>
    <w:rsid w:val="002E247F"/>
    <w:rsid w:val="002E3B1E"/>
    <w:rsid w:val="002E4267"/>
    <w:rsid w:val="002F16BF"/>
    <w:rsid w:val="00302023"/>
    <w:rsid w:val="00304248"/>
    <w:rsid w:val="00307E6C"/>
    <w:rsid w:val="0031300F"/>
    <w:rsid w:val="003300C0"/>
    <w:rsid w:val="003308DC"/>
    <w:rsid w:val="003344C6"/>
    <w:rsid w:val="003361A3"/>
    <w:rsid w:val="00341D80"/>
    <w:rsid w:val="0034229A"/>
    <w:rsid w:val="00342992"/>
    <w:rsid w:val="00346CD5"/>
    <w:rsid w:val="00354EC7"/>
    <w:rsid w:val="00356EE6"/>
    <w:rsid w:val="00363448"/>
    <w:rsid w:val="00364147"/>
    <w:rsid w:val="00371331"/>
    <w:rsid w:val="00377161"/>
    <w:rsid w:val="00382AD9"/>
    <w:rsid w:val="00383A2A"/>
    <w:rsid w:val="0038510E"/>
    <w:rsid w:val="00392CEF"/>
    <w:rsid w:val="00392F22"/>
    <w:rsid w:val="00393ADF"/>
    <w:rsid w:val="003978F6"/>
    <w:rsid w:val="003B1978"/>
    <w:rsid w:val="003B38A4"/>
    <w:rsid w:val="003B3DEE"/>
    <w:rsid w:val="003C2FC0"/>
    <w:rsid w:val="003D01F1"/>
    <w:rsid w:val="003D0B2A"/>
    <w:rsid w:val="003D38A5"/>
    <w:rsid w:val="003D601E"/>
    <w:rsid w:val="003E4335"/>
    <w:rsid w:val="003E529E"/>
    <w:rsid w:val="003E6E10"/>
    <w:rsid w:val="003E7648"/>
    <w:rsid w:val="003E7EBF"/>
    <w:rsid w:val="003F10BB"/>
    <w:rsid w:val="003F2674"/>
    <w:rsid w:val="00400F6F"/>
    <w:rsid w:val="00407674"/>
    <w:rsid w:val="0041310A"/>
    <w:rsid w:val="0042168B"/>
    <w:rsid w:val="00423031"/>
    <w:rsid w:val="0042378B"/>
    <w:rsid w:val="00425F9C"/>
    <w:rsid w:val="00431F68"/>
    <w:rsid w:val="00447224"/>
    <w:rsid w:val="0045061E"/>
    <w:rsid w:val="004512E8"/>
    <w:rsid w:val="00451F27"/>
    <w:rsid w:val="004523CD"/>
    <w:rsid w:val="00452D84"/>
    <w:rsid w:val="00452DCE"/>
    <w:rsid w:val="0045537D"/>
    <w:rsid w:val="00455DB5"/>
    <w:rsid w:val="0045657D"/>
    <w:rsid w:val="00462545"/>
    <w:rsid w:val="00462FE2"/>
    <w:rsid w:val="00464403"/>
    <w:rsid w:val="00467CB0"/>
    <w:rsid w:val="00471B96"/>
    <w:rsid w:val="00471DF3"/>
    <w:rsid w:val="00492D21"/>
    <w:rsid w:val="004A5A18"/>
    <w:rsid w:val="004A6A4F"/>
    <w:rsid w:val="004B04EA"/>
    <w:rsid w:val="004B4977"/>
    <w:rsid w:val="004B6881"/>
    <w:rsid w:val="004C6C01"/>
    <w:rsid w:val="004D28B0"/>
    <w:rsid w:val="004D4D0A"/>
    <w:rsid w:val="004E10FC"/>
    <w:rsid w:val="004E356B"/>
    <w:rsid w:val="004E7F19"/>
    <w:rsid w:val="004F3AEE"/>
    <w:rsid w:val="004F4A0B"/>
    <w:rsid w:val="004F5C31"/>
    <w:rsid w:val="004F5E56"/>
    <w:rsid w:val="004F6DE0"/>
    <w:rsid w:val="004F79AB"/>
    <w:rsid w:val="00501594"/>
    <w:rsid w:val="00506E31"/>
    <w:rsid w:val="00513F0E"/>
    <w:rsid w:val="00516AB2"/>
    <w:rsid w:val="0052569A"/>
    <w:rsid w:val="0052599A"/>
    <w:rsid w:val="0052624F"/>
    <w:rsid w:val="00530CA5"/>
    <w:rsid w:val="00531FB0"/>
    <w:rsid w:val="00532F3A"/>
    <w:rsid w:val="005432C2"/>
    <w:rsid w:val="00546182"/>
    <w:rsid w:val="00554AE4"/>
    <w:rsid w:val="005557E9"/>
    <w:rsid w:val="00560814"/>
    <w:rsid w:val="00563407"/>
    <w:rsid w:val="00566B83"/>
    <w:rsid w:val="00566BF6"/>
    <w:rsid w:val="00566DDA"/>
    <w:rsid w:val="00567197"/>
    <w:rsid w:val="00570752"/>
    <w:rsid w:val="00574EF4"/>
    <w:rsid w:val="00582CE9"/>
    <w:rsid w:val="00584753"/>
    <w:rsid w:val="005850C0"/>
    <w:rsid w:val="0058518E"/>
    <w:rsid w:val="00591C6D"/>
    <w:rsid w:val="00592D59"/>
    <w:rsid w:val="00596033"/>
    <w:rsid w:val="005A14D9"/>
    <w:rsid w:val="005A1F13"/>
    <w:rsid w:val="005B0091"/>
    <w:rsid w:val="005B19F7"/>
    <w:rsid w:val="005B35B1"/>
    <w:rsid w:val="005B42F2"/>
    <w:rsid w:val="005B69A9"/>
    <w:rsid w:val="005B750B"/>
    <w:rsid w:val="005C5C89"/>
    <w:rsid w:val="005D5018"/>
    <w:rsid w:val="005D61F2"/>
    <w:rsid w:val="005D7358"/>
    <w:rsid w:val="005E48CD"/>
    <w:rsid w:val="005E5A3B"/>
    <w:rsid w:val="00602E29"/>
    <w:rsid w:val="00603FE4"/>
    <w:rsid w:val="00605A72"/>
    <w:rsid w:val="006116B9"/>
    <w:rsid w:val="00611979"/>
    <w:rsid w:val="00614171"/>
    <w:rsid w:val="006155AE"/>
    <w:rsid w:val="00623B2C"/>
    <w:rsid w:val="006261E3"/>
    <w:rsid w:val="00632D56"/>
    <w:rsid w:val="00633335"/>
    <w:rsid w:val="00635395"/>
    <w:rsid w:val="00637856"/>
    <w:rsid w:val="006430D4"/>
    <w:rsid w:val="006442F3"/>
    <w:rsid w:val="00654435"/>
    <w:rsid w:val="00656354"/>
    <w:rsid w:val="006620D1"/>
    <w:rsid w:val="0066649B"/>
    <w:rsid w:val="00675201"/>
    <w:rsid w:val="0067566B"/>
    <w:rsid w:val="006763C6"/>
    <w:rsid w:val="00691EB6"/>
    <w:rsid w:val="006931CC"/>
    <w:rsid w:val="0069342C"/>
    <w:rsid w:val="00694718"/>
    <w:rsid w:val="006976A9"/>
    <w:rsid w:val="006A742B"/>
    <w:rsid w:val="006B2BC8"/>
    <w:rsid w:val="006B2F9D"/>
    <w:rsid w:val="006B4F55"/>
    <w:rsid w:val="006B5716"/>
    <w:rsid w:val="006B7C3F"/>
    <w:rsid w:val="006C7569"/>
    <w:rsid w:val="006D66E5"/>
    <w:rsid w:val="006E19C8"/>
    <w:rsid w:val="006E649B"/>
    <w:rsid w:val="006E6BEB"/>
    <w:rsid w:val="006F18DC"/>
    <w:rsid w:val="006F2A4F"/>
    <w:rsid w:val="006F6951"/>
    <w:rsid w:val="0070305E"/>
    <w:rsid w:val="0070319D"/>
    <w:rsid w:val="007100C8"/>
    <w:rsid w:val="00710AEF"/>
    <w:rsid w:val="00712592"/>
    <w:rsid w:val="00713C5E"/>
    <w:rsid w:val="00715272"/>
    <w:rsid w:val="00715AB6"/>
    <w:rsid w:val="0072499B"/>
    <w:rsid w:val="007250C9"/>
    <w:rsid w:val="00732427"/>
    <w:rsid w:val="00732A4B"/>
    <w:rsid w:val="00733C1D"/>
    <w:rsid w:val="00733E40"/>
    <w:rsid w:val="00744264"/>
    <w:rsid w:val="00757365"/>
    <w:rsid w:val="0076029D"/>
    <w:rsid w:val="00760D00"/>
    <w:rsid w:val="007628B5"/>
    <w:rsid w:val="00766476"/>
    <w:rsid w:val="0077131A"/>
    <w:rsid w:val="00771553"/>
    <w:rsid w:val="00773FDD"/>
    <w:rsid w:val="0077444F"/>
    <w:rsid w:val="007761C9"/>
    <w:rsid w:val="007773C3"/>
    <w:rsid w:val="00777CDD"/>
    <w:rsid w:val="00781F33"/>
    <w:rsid w:val="00782A64"/>
    <w:rsid w:val="007842E6"/>
    <w:rsid w:val="0078548C"/>
    <w:rsid w:val="00794ED4"/>
    <w:rsid w:val="007965B1"/>
    <w:rsid w:val="00797FEF"/>
    <w:rsid w:val="007A0C26"/>
    <w:rsid w:val="007B257D"/>
    <w:rsid w:val="007B2F4F"/>
    <w:rsid w:val="007C5122"/>
    <w:rsid w:val="007D22F5"/>
    <w:rsid w:val="007D79C4"/>
    <w:rsid w:val="007E2AC1"/>
    <w:rsid w:val="007E50D1"/>
    <w:rsid w:val="007E6834"/>
    <w:rsid w:val="007E745A"/>
    <w:rsid w:val="007F4FA0"/>
    <w:rsid w:val="00801B1B"/>
    <w:rsid w:val="00802900"/>
    <w:rsid w:val="008142DA"/>
    <w:rsid w:val="008162A8"/>
    <w:rsid w:val="00821551"/>
    <w:rsid w:val="00822FEF"/>
    <w:rsid w:val="00826766"/>
    <w:rsid w:val="008270AA"/>
    <w:rsid w:val="008326DB"/>
    <w:rsid w:val="0083492B"/>
    <w:rsid w:val="00844E45"/>
    <w:rsid w:val="00844F91"/>
    <w:rsid w:val="00851E49"/>
    <w:rsid w:val="00862B38"/>
    <w:rsid w:val="0086312C"/>
    <w:rsid w:val="008714C1"/>
    <w:rsid w:val="00871F4E"/>
    <w:rsid w:val="00877968"/>
    <w:rsid w:val="008824AF"/>
    <w:rsid w:val="00885D3E"/>
    <w:rsid w:val="00887F45"/>
    <w:rsid w:val="00891B9E"/>
    <w:rsid w:val="008970C4"/>
    <w:rsid w:val="008A024C"/>
    <w:rsid w:val="008A1459"/>
    <w:rsid w:val="008A268E"/>
    <w:rsid w:val="008B2313"/>
    <w:rsid w:val="008B25F8"/>
    <w:rsid w:val="008B701E"/>
    <w:rsid w:val="008B7278"/>
    <w:rsid w:val="008C1517"/>
    <w:rsid w:val="008C5A1D"/>
    <w:rsid w:val="008C6BB3"/>
    <w:rsid w:val="008C6C9D"/>
    <w:rsid w:val="008D2EEC"/>
    <w:rsid w:val="008D490A"/>
    <w:rsid w:val="008F1AA4"/>
    <w:rsid w:val="008F7755"/>
    <w:rsid w:val="00900740"/>
    <w:rsid w:val="0090114E"/>
    <w:rsid w:val="00910DF8"/>
    <w:rsid w:val="00912DD8"/>
    <w:rsid w:val="00920871"/>
    <w:rsid w:val="00926C28"/>
    <w:rsid w:val="009347CF"/>
    <w:rsid w:val="009412C4"/>
    <w:rsid w:val="00942E14"/>
    <w:rsid w:val="009440BF"/>
    <w:rsid w:val="0094772C"/>
    <w:rsid w:val="00950E91"/>
    <w:rsid w:val="009535ED"/>
    <w:rsid w:val="00954C22"/>
    <w:rsid w:val="00961168"/>
    <w:rsid w:val="009676D2"/>
    <w:rsid w:val="0097085B"/>
    <w:rsid w:val="00976FA9"/>
    <w:rsid w:val="00977DC2"/>
    <w:rsid w:val="0098038A"/>
    <w:rsid w:val="0098349F"/>
    <w:rsid w:val="00985D0C"/>
    <w:rsid w:val="009861B1"/>
    <w:rsid w:val="00986649"/>
    <w:rsid w:val="009914BF"/>
    <w:rsid w:val="00994EA2"/>
    <w:rsid w:val="009970E2"/>
    <w:rsid w:val="009971DC"/>
    <w:rsid w:val="009A2843"/>
    <w:rsid w:val="009A68A5"/>
    <w:rsid w:val="009A6C55"/>
    <w:rsid w:val="009A77DA"/>
    <w:rsid w:val="009B02C7"/>
    <w:rsid w:val="009B56D7"/>
    <w:rsid w:val="009D6D72"/>
    <w:rsid w:val="009E55BD"/>
    <w:rsid w:val="009E5945"/>
    <w:rsid w:val="009E66CF"/>
    <w:rsid w:val="009E724B"/>
    <w:rsid w:val="009E7C72"/>
    <w:rsid w:val="009F35E7"/>
    <w:rsid w:val="009F364C"/>
    <w:rsid w:val="009F5A85"/>
    <w:rsid w:val="009F659C"/>
    <w:rsid w:val="00A00B06"/>
    <w:rsid w:val="00A0160F"/>
    <w:rsid w:val="00A04370"/>
    <w:rsid w:val="00A10981"/>
    <w:rsid w:val="00A11658"/>
    <w:rsid w:val="00A1240D"/>
    <w:rsid w:val="00A22725"/>
    <w:rsid w:val="00A26824"/>
    <w:rsid w:val="00A41D19"/>
    <w:rsid w:val="00A45537"/>
    <w:rsid w:val="00A47DEB"/>
    <w:rsid w:val="00A50CA1"/>
    <w:rsid w:val="00A65E03"/>
    <w:rsid w:val="00A77BD5"/>
    <w:rsid w:val="00A87BAA"/>
    <w:rsid w:val="00A87C62"/>
    <w:rsid w:val="00A97256"/>
    <w:rsid w:val="00AA34ED"/>
    <w:rsid w:val="00AA3A37"/>
    <w:rsid w:val="00AB70A8"/>
    <w:rsid w:val="00AC3E49"/>
    <w:rsid w:val="00AD2768"/>
    <w:rsid w:val="00AD3DBB"/>
    <w:rsid w:val="00AE4D11"/>
    <w:rsid w:val="00AE5181"/>
    <w:rsid w:val="00AF10DE"/>
    <w:rsid w:val="00AF14D0"/>
    <w:rsid w:val="00AF17B1"/>
    <w:rsid w:val="00AF449A"/>
    <w:rsid w:val="00B01031"/>
    <w:rsid w:val="00B12451"/>
    <w:rsid w:val="00B12EA4"/>
    <w:rsid w:val="00B16378"/>
    <w:rsid w:val="00B241A8"/>
    <w:rsid w:val="00B31532"/>
    <w:rsid w:val="00B33A97"/>
    <w:rsid w:val="00B34F68"/>
    <w:rsid w:val="00B4018B"/>
    <w:rsid w:val="00B40369"/>
    <w:rsid w:val="00B45797"/>
    <w:rsid w:val="00B5035B"/>
    <w:rsid w:val="00B51406"/>
    <w:rsid w:val="00B55DDB"/>
    <w:rsid w:val="00B57A18"/>
    <w:rsid w:val="00B62EFA"/>
    <w:rsid w:val="00B6734D"/>
    <w:rsid w:val="00B67472"/>
    <w:rsid w:val="00B707D4"/>
    <w:rsid w:val="00B71E07"/>
    <w:rsid w:val="00B77284"/>
    <w:rsid w:val="00B846A6"/>
    <w:rsid w:val="00B85B25"/>
    <w:rsid w:val="00B92004"/>
    <w:rsid w:val="00B9503B"/>
    <w:rsid w:val="00BA0B5D"/>
    <w:rsid w:val="00BA27FF"/>
    <w:rsid w:val="00BA4A48"/>
    <w:rsid w:val="00BC0B39"/>
    <w:rsid w:val="00BC108E"/>
    <w:rsid w:val="00BC1952"/>
    <w:rsid w:val="00BC40F6"/>
    <w:rsid w:val="00BC5CE2"/>
    <w:rsid w:val="00BD28BD"/>
    <w:rsid w:val="00BD2AE9"/>
    <w:rsid w:val="00BE2D33"/>
    <w:rsid w:val="00BF4F7B"/>
    <w:rsid w:val="00BF5BE0"/>
    <w:rsid w:val="00C05583"/>
    <w:rsid w:val="00C07866"/>
    <w:rsid w:val="00C163AB"/>
    <w:rsid w:val="00C17189"/>
    <w:rsid w:val="00C20218"/>
    <w:rsid w:val="00C24FEB"/>
    <w:rsid w:val="00C25592"/>
    <w:rsid w:val="00C43FB3"/>
    <w:rsid w:val="00C47244"/>
    <w:rsid w:val="00C50A72"/>
    <w:rsid w:val="00C54AD6"/>
    <w:rsid w:val="00C651D0"/>
    <w:rsid w:val="00C71AAB"/>
    <w:rsid w:val="00C851E5"/>
    <w:rsid w:val="00C87850"/>
    <w:rsid w:val="00C90063"/>
    <w:rsid w:val="00C9100A"/>
    <w:rsid w:val="00CA0A3B"/>
    <w:rsid w:val="00CA1A5E"/>
    <w:rsid w:val="00CA31A0"/>
    <w:rsid w:val="00CA508A"/>
    <w:rsid w:val="00CB2B9A"/>
    <w:rsid w:val="00CC1984"/>
    <w:rsid w:val="00CC26FF"/>
    <w:rsid w:val="00CC6626"/>
    <w:rsid w:val="00CD58D8"/>
    <w:rsid w:val="00CE10A3"/>
    <w:rsid w:val="00CE1153"/>
    <w:rsid w:val="00CE16EE"/>
    <w:rsid w:val="00CE2077"/>
    <w:rsid w:val="00CE54D8"/>
    <w:rsid w:val="00CE7486"/>
    <w:rsid w:val="00CF2FE6"/>
    <w:rsid w:val="00CF3456"/>
    <w:rsid w:val="00D00F5B"/>
    <w:rsid w:val="00D020E4"/>
    <w:rsid w:val="00D02D9B"/>
    <w:rsid w:val="00D054DE"/>
    <w:rsid w:val="00D427E2"/>
    <w:rsid w:val="00D44A4A"/>
    <w:rsid w:val="00D47B13"/>
    <w:rsid w:val="00D50870"/>
    <w:rsid w:val="00D5157A"/>
    <w:rsid w:val="00D51A50"/>
    <w:rsid w:val="00D60D6E"/>
    <w:rsid w:val="00D60DA4"/>
    <w:rsid w:val="00D61A4E"/>
    <w:rsid w:val="00D6227D"/>
    <w:rsid w:val="00D62A5D"/>
    <w:rsid w:val="00D6514E"/>
    <w:rsid w:val="00D700E0"/>
    <w:rsid w:val="00D7288F"/>
    <w:rsid w:val="00D7337E"/>
    <w:rsid w:val="00D84FD0"/>
    <w:rsid w:val="00D85064"/>
    <w:rsid w:val="00D86878"/>
    <w:rsid w:val="00D86F2E"/>
    <w:rsid w:val="00D93990"/>
    <w:rsid w:val="00D95C66"/>
    <w:rsid w:val="00D973EB"/>
    <w:rsid w:val="00DB6542"/>
    <w:rsid w:val="00DC1ADF"/>
    <w:rsid w:val="00DC2214"/>
    <w:rsid w:val="00DC2703"/>
    <w:rsid w:val="00DC738B"/>
    <w:rsid w:val="00DE2789"/>
    <w:rsid w:val="00DE4B19"/>
    <w:rsid w:val="00DE5DAA"/>
    <w:rsid w:val="00DE6FB1"/>
    <w:rsid w:val="00DF647F"/>
    <w:rsid w:val="00DF7D86"/>
    <w:rsid w:val="00DF7F63"/>
    <w:rsid w:val="00E00B87"/>
    <w:rsid w:val="00E051CA"/>
    <w:rsid w:val="00E05E49"/>
    <w:rsid w:val="00E06E18"/>
    <w:rsid w:val="00E128B3"/>
    <w:rsid w:val="00E16F4C"/>
    <w:rsid w:val="00E22905"/>
    <w:rsid w:val="00E271CF"/>
    <w:rsid w:val="00E34095"/>
    <w:rsid w:val="00E434BC"/>
    <w:rsid w:val="00E50454"/>
    <w:rsid w:val="00E50D55"/>
    <w:rsid w:val="00E53EC7"/>
    <w:rsid w:val="00E542CD"/>
    <w:rsid w:val="00E5593E"/>
    <w:rsid w:val="00E60768"/>
    <w:rsid w:val="00E638A7"/>
    <w:rsid w:val="00E73732"/>
    <w:rsid w:val="00E84C3D"/>
    <w:rsid w:val="00E94262"/>
    <w:rsid w:val="00E9522A"/>
    <w:rsid w:val="00E97D41"/>
    <w:rsid w:val="00EA3579"/>
    <w:rsid w:val="00EA3A79"/>
    <w:rsid w:val="00EB2D33"/>
    <w:rsid w:val="00EB3484"/>
    <w:rsid w:val="00EB5319"/>
    <w:rsid w:val="00EC433C"/>
    <w:rsid w:val="00EC4423"/>
    <w:rsid w:val="00EC7D5C"/>
    <w:rsid w:val="00ED562B"/>
    <w:rsid w:val="00ED7F90"/>
    <w:rsid w:val="00EE5460"/>
    <w:rsid w:val="00F00784"/>
    <w:rsid w:val="00F00CBF"/>
    <w:rsid w:val="00F0476A"/>
    <w:rsid w:val="00F139EF"/>
    <w:rsid w:val="00F15FEC"/>
    <w:rsid w:val="00F169E1"/>
    <w:rsid w:val="00F17F1C"/>
    <w:rsid w:val="00F22E8A"/>
    <w:rsid w:val="00F248D5"/>
    <w:rsid w:val="00F25FE5"/>
    <w:rsid w:val="00F41AC8"/>
    <w:rsid w:val="00F477AC"/>
    <w:rsid w:val="00F525B3"/>
    <w:rsid w:val="00F52F26"/>
    <w:rsid w:val="00F53669"/>
    <w:rsid w:val="00F57138"/>
    <w:rsid w:val="00F65C51"/>
    <w:rsid w:val="00F66656"/>
    <w:rsid w:val="00F75150"/>
    <w:rsid w:val="00F769AE"/>
    <w:rsid w:val="00F80750"/>
    <w:rsid w:val="00F8237D"/>
    <w:rsid w:val="00F82809"/>
    <w:rsid w:val="00F91378"/>
    <w:rsid w:val="00F91857"/>
    <w:rsid w:val="00F91B1D"/>
    <w:rsid w:val="00F9450C"/>
    <w:rsid w:val="00FA1532"/>
    <w:rsid w:val="00FB01BF"/>
    <w:rsid w:val="00FB0FF6"/>
    <w:rsid w:val="00FB2137"/>
    <w:rsid w:val="00FB4D4E"/>
    <w:rsid w:val="00FC6E48"/>
    <w:rsid w:val="00FD6179"/>
    <w:rsid w:val="00FE1B6F"/>
    <w:rsid w:val="00FE2BD2"/>
    <w:rsid w:val="00FE4E67"/>
    <w:rsid w:val="00FE7780"/>
    <w:rsid w:val="00FE7A0A"/>
    <w:rsid w:val="00FF40BD"/>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70DCA856-A3E6-4CA5-940E-591FD366CC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1706</Words>
  <Characters>9726</Characters>
  <Application>Microsoft Office Word</Application>
  <DocSecurity>4</DocSecurity>
  <Lines>81</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2026-05-05T14:58:00Z</cp:lastPrinted>
  <dcterms:created xsi:type="dcterms:W3CDTF">2026-05-05T19:11:00Z</dcterms:created>
  <dcterms:modified xsi:type="dcterms:W3CDTF">2026-05-05T19:11:00Z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