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FC5D8A" w:rsidRDefault="002905BE" w:rsidP="009852EB">
      <w:pPr>
        <w:jc w:val="center"/>
        <w:outlineLvl w:val="0"/>
        <w:rPr>
          <w:rFonts w:ascii="Book Antiqua" w:hAnsi="Book Antiqua"/>
          <w:b/>
          <w:sz w:val="28"/>
          <w:szCs w:val="28"/>
          <w:lang w:val="es-ES_tradnl"/>
        </w:rPr>
      </w:pPr>
      <w:r w:rsidRPr="00FC5D8A">
        <w:rPr>
          <w:rFonts w:ascii="Book Antiqua" w:hAnsi="Book Antiqua"/>
          <w:b/>
          <w:sz w:val="28"/>
          <w:szCs w:val="28"/>
          <w:lang w:val="es-ES_tradnl"/>
        </w:rPr>
        <w:t>GOBIERNO</w:t>
      </w:r>
      <w:r w:rsidR="002670C1" w:rsidRPr="00FC5D8A">
        <w:rPr>
          <w:rFonts w:ascii="Book Antiqua" w:hAnsi="Book Antiqua"/>
          <w:b/>
          <w:sz w:val="28"/>
          <w:szCs w:val="28"/>
          <w:lang w:val="es-ES_tradnl"/>
        </w:rPr>
        <w:t xml:space="preserve"> DE PUERTO RICO</w:t>
      </w:r>
    </w:p>
    <w:p w14:paraId="356118BB" w14:textId="77777777" w:rsidR="002670C1" w:rsidRPr="00FC5D8A" w:rsidRDefault="002670C1" w:rsidP="002670C1">
      <w:pPr>
        <w:tabs>
          <w:tab w:val="left" w:pos="5080"/>
        </w:tabs>
        <w:jc w:val="center"/>
        <w:rPr>
          <w:rFonts w:ascii="Book Antiqua" w:hAnsi="Book Antiqua"/>
          <w:lang w:val="es-ES_tradnl"/>
        </w:rPr>
      </w:pPr>
    </w:p>
    <w:p w14:paraId="68FE966C" w14:textId="4790F77F" w:rsidR="002670C1" w:rsidRPr="00FC5D8A" w:rsidRDefault="002905BE" w:rsidP="00632DBA">
      <w:pPr>
        <w:pStyle w:val="Title2"/>
        <w:tabs>
          <w:tab w:val="clear" w:pos="7776"/>
          <w:tab w:val="clear" w:pos="7848"/>
          <w:tab w:val="right" w:pos="8640"/>
          <w:tab w:val="left" w:pos="9180"/>
        </w:tabs>
        <w:rPr>
          <w:rFonts w:ascii="Book Antiqua" w:hAnsi="Book Antiqua"/>
          <w:szCs w:val="24"/>
          <w:lang w:val="es-ES_tradnl"/>
        </w:rPr>
      </w:pPr>
      <w:r w:rsidRPr="00FC5D8A">
        <w:rPr>
          <w:rFonts w:ascii="Book Antiqua" w:hAnsi="Book Antiqua"/>
          <w:szCs w:val="24"/>
          <w:lang w:val="es-ES_tradnl"/>
        </w:rPr>
        <w:t>20m</w:t>
      </w:r>
      <w:r w:rsidR="002670C1" w:rsidRPr="00FC5D8A">
        <w:rPr>
          <w:rFonts w:ascii="Book Antiqua" w:hAnsi="Book Antiqua"/>
          <w:szCs w:val="24"/>
          <w:lang w:val="es-ES_tradnl"/>
        </w:rPr>
        <w:t>a. Asamblea</w:t>
      </w:r>
      <w:r w:rsidR="002670C1" w:rsidRPr="00FC5D8A">
        <w:rPr>
          <w:rFonts w:ascii="Book Antiqua" w:hAnsi="Book Antiqua"/>
          <w:szCs w:val="24"/>
          <w:lang w:val="es-ES_tradnl"/>
        </w:rPr>
        <w:tab/>
        <w:t xml:space="preserve">    </w:t>
      </w:r>
      <w:r w:rsidR="00445CFE" w:rsidRPr="00FC5D8A">
        <w:rPr>
          <w:rFonts w:ascii="Book Antiqua" w:hAnsi="Book Antiqua"/>
          <w:szCs w:val="24"/>
          <w:lang w:val="es-ES_tradnl"/>
        </w:rPr>
        <w:t xml:space="preserve">       </w:t>
      </w:r>
      <w:r w:rsidR="00632DBA" w:rsidRPr="00FC5D8A">
        <w:rPr>
          <w:rFonts w:ascii="Book Antiqua" w:hAnsi="Book Antiqua"/>
          <w:szCs w:val="24"/>
          <w:lang w:val="es-ES_tradnl"/>
        </w:rPr>
        <w:t xml:space="preserve">  </w:t>
      </w:r>
      <w:r w:rsidR="00831B65" w:rsidRPr="00FC5D8A">
        <w:rPr>
          <w:rFonts w:ascii="Book Antiqua" w:hAnsi="Book Antiqua"/>
          <w:szCs w:val="24"/>
          <w:lang w:val="es-ES_tradnl"/>
        </w:rPr>
        <w:t>3r</w:t>
      </w:r>
      <w:r w:rsidR="002670C1" w:rsidRPr="00FC5D8A">
        <w:rPr>
          <w:rFonts w:ascii="Book Antiqua" w:hAnsi="Book Antiqua"/>
          <w:szCs w:val="24"/>
          <w:lang w:val="es-ES_tradnl"/>
        </w:rPr>
        <w:t>a. Sesión</w:t>
      </w:r>
    </w:p>
    <w:p w14:paraId="158D734E" w14:textId="4A7AA8DB" w:rsidR="002670C1" w:rsidRPr="00FC5D8A" w:rsidRDefault="002670C1" w:rsidP="001A14B6">
      <w:pPr>
        <w:pStyle w:val="Title2"/>
        <w:tabs>
          <w:tab w:val="clear" w:pos="648"/>
          <w:tab w:val="left" w:pos="540"/>
          <w:tab w:val="left" w:pos="6930"/>
        </w:tabs>
        <w:rPr>
          <w:rFonts w:ascii="Book Antiqua" w:hAnsi="Book Antiqua"/>
          <w:szCs w:val="24"/>
          <w:lang w:val="es-ES_tradnl"/>
        </w:rPr>
      </w:pPr>
      <w:r w:rsidRPr="00FC5D8A">
        <w:rPr>
          <w:rFonts w:ascii="Book Antiqua" w:hAnsi="Book Antiqua"/>
          <w:szCs w:val="24"/>
          <w:lang w:val="es-ES_tradnl"/>
        </w:rPr>
        <w:tab/>
        <w:t>Legislativa</w:t>
      </w:r>
      <w:r w:rsidRPr="00FC5D8A">
        <w:rPr>
          <w:rFonts w:ascii="Book Antiqua" w:hAnsi="Book Antiqua"/>
          <w:szCs w:val="24"/>
          <w:lang w:val="es-ES_tradnl"/>
        </w:rPr>
        <w:tab/>
        <w:t xml:space="preserve">   </w:t>
      </w:r>
      <w:r w:rsidR="00632DBA" w:rsidRPr="00FC5D8A">
        <w:rPr>
          <w:rFonts w:ascii="Book Antiqua" w:hAnsi="Book Antiqua"/>
          <w:szCs w:val="24"/>
          <w:lang w:val="es-ES_tradnl"/>
        </w:rPr>
        <w:t xml:space="preserve">       </w:t>
      </w:r>
      <w:r w:rsidRPr="00FC5D8A">
        <w:rPr>
          <w:rFonts w:ascii="Book Antiqua" w:hAnsi="Book Antiqua"/>
          <w:szCs w:val="24"/>
          <w:lang w:val="es-ES_tradnl"/>
        </w:rPr>
        <w:t xml:space="preserve"> </w:t>
      </w:r>
      <w:r w:rsidR="00632DBA" w:rsidRPr="00FC5D8A">
        <w:rPr>
          <w:rFonts w:ascii="Book Antiqua" w:hAnsi="Book Antiqua"/>
          <w:szCs w:val="24"/>
          <w:lang w:val="es-ES_tradnl"/>
        </w:rPr>
        <w:t xml:space="preserve"> </w:t>
      </w:r>
      <w:r w:rsidRPr="00FC5D8A">
        <w:rPr>
          <w:rFonts w:ascii="Book Antiqua" w:hAnsi="Book Antiqua"/>
          <w:szCs w:val="24"/>
          <w:lang w:val="es-ES_tradnl"/>
        </w:rPr>
        <w:t>Ordinaria</w:t>
      </w:r>
    </w:p>
    <w:p w14:paraId="6E8D3ED1" w14:textId="77777777" w:rsidR="002670C1" w:rsidRPr="00FC5D8A" w:rsidRDefault="002670C1" w:rsidP="002670C1">
      <w:pPr>
        <w:rPr>
          <w:rFonts w:ascii="Book Antiqua" w:hAnsi="Book Antiqua"/>
          <w:lang w:val="es-ES_tradnl"/>
        </w:rPr>
      </w:pPr>
    </w:p>
    <w:p w14:paraId="3BAFBCB4" w14:textId="77777777" w:rsidR="002670C1" w:rsidRPr="00FC5D8A" w:rsidRDefault="002670C1" w:rsidP="009852EB">
      <w:pPr>
        <w:jc w:val="center"/>
        <w:outlineLvl w:val="0"/>
        <w:rPr>
          <w:rFonts w:ascii="Book Antiqua" w:hAnsi="Book Antiqua"/>
          <w:smallCaps/>
          <w:sz w:val="36"/>
          <w:szCs w:val="36"/>
          <w:lang w:val="es-ES_tradnl"/>
        </w:rPr>
      </w:pPr>
      <w:r w:rsidRPr="00FC5D8A">
        <w:rPr>
          <w:rFonts w:ascii="Book Antiqua" w:hAnsi="Book Antiqua"/>
          <w:b/>
          <w:caps/>
          <w:sz w:val="36"/>
          <w:szCs w:val="36"/>
          <w:lang w:val="es-ES_tradnl"/>
        </w:rPr>
        <w:t>CÁMARA DE REPRESENTANTES</w:t>
      </w:r>
    </w:p>
    <w:p w14:paraId="5FE72B11" w14:textId="77777777" w:rsidR="002670C1" w:rsidRPr="00FC5D8A" w:rsidRDefault="002670C1" w:rsidP="002670C1">
      <w:pPr>
        <w:jc w:val="center"/>
        <w:rPr>
          <w:rFonts w:ascii="Book Antiqua" w:hAnsi="Book Antiqua" w:cs="Tahoma"/>
          <w:b/>
          <w:sz w:val="20"/>
          <w:szCs w:val="20"/>
          <w:lang w:val="es-ES_tradnl"/>
        </w:rPr>
      </w:pPr>
    </w:p>
    <w:p w14:paraId="426C17AC" w14:textId="77777777" w:rsidR="002670C1" w:rsidRPr="00FC5D8A" w:rsidRDefault="002670C1" w:rsidP="002670C1">
      <w:pPr>
        <w:jc w:val="center"/>
        <w:rPr>
          <w:rFonts w:ascii="Book Antiqua" w:hAnsi="Book Antiqua" w:cs="Tahoma"/>
          <w:b/>
          <w:sz w:val="20"/>
          <w:szCs w:val="20"/>
          <w:lang w:val="es-ES_tradnl"/>
        </w:rPr>
      </w:pPr>
    </w:p>
    <w:p w14:paraId="50D16FCA" w14:textId="1B25A928" w:rsidR="002670C1" w:rsidRPr="00FC5D8A" w:rsidRDefault="002670C1" w:rsidP="009852EB">
      <w:pPr>
        <w:jc w:val="center"/>
        <w:outlineLvl w:val="0"/>
        <w:rPr>
          <w:rFonts w:ascii="Book Antiqua" w:hAnsi="Book Antiqua" w:cs="Tahoma"/>
          <w:b/>
          <w:sz w:val="52"/>
          <w:szCs w:val="52"/>
          <w:lang w:val="es-ES_tradnl"/>
        </w:rPr>
      </w:pPr>
      <w:r w:rsidRPr="00FC5D8A">
        <w:rPr>
          <w:rFonts w:ascii="Book Antiqua" w:hAnsi="Book Antiqua" w:cs="Tahoma"/>
          <w:b/>
          <w:sz w:val="52"/>
          <w:szCs w:val="52"/>
          <w:lang w:val="es-ES_tradnl"/>
        </w:rPr>
        <w:t xml:space="preserve">R. DE LA C. </w:t>
      </w:r>
      <w:r w:rsidR="00DC57F0" w:rsidRPr="00FC5D8A">
        <w:rPr>
          <w:rFonts w:ascii="Book Antiqua" w:hAnsi="Book Antiqua" w:cs="Tahoma"/>
          <w:b/>
          <w:sz w:val="52"/>
          <w:szCs w:val="52"/>
          <w:lang w:val="es-ES_tradnl"/>
        </w:rPr>
        <w:t>515</w:t>
      </w:r>
    </w:p>
    <w:p w14:paraId="2AB71EBC" w14:textId="77777777" w:rsidR="001A14B6" w:rsidRPr="00FC5D8A" w:rsidRDefault="001A14B6" w:rsidP="001A14B6">
      <w:pPr>
        <w:jc w:val="center"/>
        <w:rPr>
          <w:rFonts w:ascii="Book Antiqua" w:hAnsi="Book Antiqua" w:cs="Tahoma"/>
          <w:b/>
          <w:sz w:val="52"/>
          <w:szCs w:val="52"/>
          <w:lang w:val="es-ES_tradnl"/>
        </w:rPr>
      </w:pPr>
    </w:p>
    <w:p w14:paraId="0DBA772C" w14:textId="77777777" w:rsidR="002670C1" w:rsidRPr="00FC5D8A" w:rsidRDefault="002670C1" w:rsidP="009852EB">
      <w:pPr>
        <w:jc w:val="center"/>
        <w:outlineLvl w:val="0"/>
        <w:rPr>
          <w:rFonts w:ascii="Book Antiqua" w:hAnsi="Book Antiqua" w:cs="Tahoma"/>
          <w:b/>
          <w:sz w:val="28"/>
          <w:szCs w:val="28"/>
          <w:lang w:val="es-ES_tradnl"/>
        </w:rPr>
      </w:pPr>
      <w:r w:rsidRPr="00FC5D8A">
        <w:rPr>
          <w:rFonts w:ascii="Book Antiqua" w:hAnsi="Book Antiqua" w:cs="Tahoma"/>
          <w:b/>
          <w:sz w:val="28"/>
          <w:szCs w:val="28"/>
          <w:lang w:val="es-ES_tradnl"/>
        </w:rPr>
        <w:t>INFORME</w:t>
      </w:r>
      <w:r w:rsidR="00632DBA" w:rsidRPr="00FC5D8A">
        <w:rPr>
          <w:rFonts w:ascii="Book Antiqua" w:hAnsi="Book Antiqua" w:cs="Tahoma"/>
          <w:b/>
          <w:sz w:val="28"/>
          <w:szCs w:val="28"/>
          <w:lang w:val="es-ES_tradnl"/>
        </w:rPr>
        <w:t xml:space="preserve"> POSITIVO</w:t>
      </w:r>
    </w:p>
    <w:p w14:paraId="457A7DD8" w14:textId="77777777" w:rsidR="002670C1" w:rsidRPr="00FC5D8A" w:rsidRDefault="002670C1" w:rsidP="002670C1">
      <w:pPr>
        <w:jc w:val="center"/>
        <w:rPr>
          <w:rFonts w:ascii="Book Antiqua" w:hAnsi="Book Antiqua" w:cs="Tahoma"/>
          <w:b/>
          <w:sz w:val="28"/>
          <w:szCs w:val="28"/>
          <w:lang w:val="es-ES_tradnl"/>
        </w:rPr>
      </w:pPr>
    </w:p>
    <w:p w14:paraId="073A9D6A" w14:textId="3A6685B5" w:rsidR="002670C1" w:rsidRPr="00FC5D8A" w:rsidRDefault="00F12F8B" w:rsidP="002670C1">
      <w:pPr>
        <w:jc w:val="center"/>
        <w:rPr>
          <w:rFonts w:ascii="Book Antiqua" w:hAnsi="Book Antiqua" w:cs="Tahoma"/>
          <w:lang w:val="es-ES_tradnl"/>
        </w:rPr>
      </w:pPr>
      <w:r>
        <w:rPr>
          <w:rFonts w:ascii="Book Antiqua" w:hAnsi="Book Antiqua" w:cs="Tahoma"/>
          <w:lang w:val="es-ES_tradnl"/>
        </w:rPr>
        <w:t>9</w:t>
      </w:r>
      <w:r w:rsidR="002670C1" w:rsidRPr="00FC5D8A">
        <w:rPr>
          <w:rFonts w:ascii="Book Antiqua" w:hAnsi="Book Antiqua" w:cs="Tahoma"/>
          <w:lang w:val="es-ES_tradnl"/>
        </w:rPr>
        <w:t xml:space="preserve"> de </w:t>
      </w:r>
      <w:r w:rsidR="00831B65" w:rsidRPr="00FC5D8A">
        <w:rPr>
          <w:rFonts w:ascii="Book Antiqua" w:hAnsi="Book Antiqua" w:cs="Tahoma"/>
          <w:lang w:val="es-ES_tradnl"/>
        </w:rPr>
        <w:t>marzo</w:t>
      </w:r>
      <w:r w:rsidR="002670C1" w:rsidRPr="00FC5D8A">
        <w:rPr>
          <w:rFonts w:ascii="Book Antiqua" w:hAnsi="Book Antiqua" w:cs="Tahoma"/>
          <w:lang w:val="es-ES_tradnl"/>
        </w:rPr>
        <w:t xml:space="preserve"> de </w:t>
      </w:r>
      <w:r w:rsidR="003C7BBF" w:rsidRPr="00FC5D8A">
        <w:rPr>
          <w:rFonts w:ascii="Book Antiqua" w:hAnsi="Book Antiqua" w:cs="Tahoma"/>
          <w:lang w:val="es-ES_tradnl"/>
        </w:rPr>
        <w:t>2026</w:t>
      </w:r>
    </w:p>
    <w:p w14:paraId="4A980496" w14:textId="77777777" w:rsidR="002670C1" w:rsidRPr="00FC5D8A" w:rsidRDefault="002670C1" w:rsidP="002670C1">
      <w:pPr>
        <w:jc w:val="both"/>
        <w:rPr>
          <w:rFonts w:ascii="Book Antiqua" w:hAnsi="Book Antiqua" w:cs="Tahoma"/>
          <w:sz w:val="20"/>
          <w:szCs w:val="20"/>
          <w:lang w:val="es-ES_tradnl"/>
        </w:rPr>
      </w:pPr>
    </w:p>
    <w:p w14:paraId="44F4CFAD" w14:textId="77777777" w:rsidR="00EF143E" w:rsidRPr="00FC5D8A" w:rsidRDefault="00EF143E" w:rsidP="002670C1">
      <w:pPr>
        <w:jc w:val="both"/>
        <w:rPr>
          <w:rFonts w:ascii="Book Antiqua" w:hAnsi="Book Antiqua" w:cs="Tahoma"/>
          <w:sz w:val="20"/>
          <w:szCs w:val="20"/>
          <w:lang w:val="es-ES_tradnl"/>
        </w:rPr>
      </w:pPr>
    </w:p>
    <w:p w14:paraId="7ECFE9E0" w14:textId="77777777" w:rsidR="002670C1" w:rsidRPr="00FC5D8A" w:rsidRDefault="002670C1" w:rsidP="002670C1">
      <w:pPr>
        <w:jc w:val="both"/>
        <w:rPr>
          <w:rFonts w:ascii="Book Antiqua" w:hAnsi="Book Antiqua" w:cs="Tahoma"/>
          <w:b/>
          <w:lang w:val="es-ES_tradnl"/>
        </w:rPr>
      </w:pPr>
      <w:r w:rsidRPr="00FC5D8A">
        <w:rPr>
          <w:rFonts w:ascii="Book Antiqua" w:hAnsi="Book Antiqua" w:cs="Tahoma"/>
          <w:b/>
          <w:lang w:val="es-ES_tradnl"/>
        </w:rPr>
        <w:t>A LA CÁMARA DE REPRESENTANTES DE PUERTO RICO:</w:t>
      </w:r>
    </w:p>
    <w:p w14:paraId="094C21E7" w14:textId="77777777" w:rsidR="002670C1" w:rsidRPr="00FC5D8A" w:rsidRDefault="002670C1" w:rsidP="002670C1">
      <w:pPr>
        <w:jc w:val="both"/>
        <w:rPr>
          <w:rFonts w:ascii="Book Antiqua" w:hAnsi="Book Antiqua" w:cs="Tahoma"/>
          <w:lang w:val="es-ES_tradnl"/>
        </w:rPr>
      </w:pPr>
    </w:p>
    <w:p w14:paraId="37CB50E6" w14:textId="714EE335" w:rsidR="00682883" w:rsidRPr="00FC5D8A" w:rsidRDefault="002670C1" w:rsidP="00682883">
      <w:pPr>
        <w:jc w:val="both"/>
        <w:rPr>
          <w:rFonts w:ascii="Book Antiqua" w:hAnsi="Book Antiqua" w:cs="Tahoma"/>
          <w:lang w:val="es-ES_tradnl"/>
        </w:rPr>
      </w:pPr>
      <w:r w:rsidRPr="00FC5D8A">
        <w:rPr>
          <w:rFonts w:ascii="Book Antiqua" w:hAnsi="Book Antiqua" w:cs="Tahoma"/>
          <w:lang w:val="es-ES_tradnl"/>
        </w:rPr>
        <w:tab/>
      </w:r>
      <w:r w:rsidR="008A4022" w:rsidRPr="00FC5D8A">
        <w:rPr>
          <w:rFonts w:ascii="Book Antiqua" w:hAnsi="Book Antiqua" w:cs="Tahoma"/>
          <w:lang w:val="es-ES_tradnl"/>
        </w:rPr>
        <w:t>La Comisión de Asuntos Internos de la Cámara de Representantes, previo estudio y con</w:t>
      </w:r>
      <w:r w:rsidR="00062F39" w:rsidRPr="00FC5D8A">
        <w:rPr>
          <w:rFonts w:ascii="Book Antiqua" w:hAnsi="Book Antiqua" w:cs="Tahoma"/>
          <w:lang w:val="es-ES_tradnl"/>
        </w:rPr>
        <w:t>sideración de la R. de la C.</w:t>
      </w:r>
      <w:r w:rsidR="00DC57F0" w:rsidRPr="00FC5D8A">
        <w:rPr>
          <w:rFonts w:ascii="Book Antiqua" w:hAnsi="Book Antiqua" w:cs="Tahoma"/>
          <w:lang w:val="es-ES_tradnl"/>
        </w:rPr>
        <w:t xml:space="preserve"> 515</w:t>
      </w:r>
      <w:r w:rsidR="00FA5F29" w:rsidRPr="00FC5D8A">
        <w:rPr>
          <w:rFonts w:ascii="Book Antiqua" w:hAnsi="Book Antiqua" w:cs="Tahoma"/>
          <w:lang w:val="es-ES_tradnl"/>
        </w:rPr>
        <w:t xml:space="preserve">, </w:t>
      </w:r>
      <w:r w:rsidR="00682883" w:rsidRPr="00FC5D8A">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FC5D8A" w:rsidRDefault="00BC1CB2" w:rsidP="007F3B99">
      <w:pPr>
        <w:jc w:val="both"/>
        <w:rPr>
          <w:rFonts w:ascii="Book Antiqua" w:hAnsi="Book Antiqua" w:cs="Tahoma"/>
          <w:lang w:val="es-ES_tradnl"/>
        </w:rPr>
      </w:pPr>
    </w:p>
    <w:p w14:paraId="716A98FC" w14:textId="5A34B8ED" w:rsidR="008D4A0A" w:rsidRPr="00FC5D8A" w:rsidRDefault="00BC1CB2" w:rsidP="00DC57F0">
      <w:pPr>
        <w:ind w:left="567" w:hanging="567"/>
        <w:jc w:val="both"/>
        <w:rPr>
          <w:rFonts w:ascii="Book Antiqua" w:hAnsi="Book Antiqua"/>
          <w:lang w:val="es-ES_tradnl"/>
        </w:rPr>
      </w:pPr>
      <w:r w:rsidRPr="00FC5D8A">
        <w:rPr>
          <w:rFonts w:ascii="Book Antiqua" w:hAnsi="Book Antiqua" w:cs="Tahoma"/>
          <w:lang w:val="es-ES_tradnl"/>
        </w:rPr>
        <w:t xml:space="preserve"> </w:t>
      </w:r>
      <w:r w:rsidR="00E86FF9" w:rsidRPr="00FC5D8A">
        <w:rPr>
          <w:rFonts w:ascii="Book Antiqua" w:hAnsi="Book Antiqua" w:cs="Tahoma"/>
          <w:lang w:val="es-ES_tradnl"/>
        </w:rPr>
        <w:t>“</w:t>
      </w:r>
      <w:r w:rsidR="00E86FF9" w:rsidRPr="00FC5D8A">
        <w:rPr>
          <w:rFonts w:ascii="Book Antiqua" w:hAnsi="Book Antiqua"/>
          <w:lang w:val="es-ES_tradnl"/>
        </w:rPr>
        <w:t>Para</w:t>
      </w:r>
      <w:r w:rsidR="00E86FF9" w:rsidRPr="00FC5D8A">
        <w:rPr>
          <w:lang w:val="es-ES_tradnl"/>
        </w:rPr>
        <w:t xml:space="preserve"> </w:t>
      </w:r>
      <w:bookmarkStart w:id="0" w:name="_Hlk481777822"/>
      <w:bookmarkStart w:id="1" w:name="_Hlk481778563"/>
      <w:bookmarkStart w:id="2" w:name="_Hlk188016072"/>
      <w:r w:rsidR="00272823" w:rsidRPr="00FC5D8A">
        <w:rPr>
          <w:rFonts w:ascii="Book Antiqua" w:hAnsi="Book Antiqua"/>
          <w:lang w:val="es-ES_tradnl"/>
        </w:rPr>
        <w:t xml:space="preserve">ordenar </w:t>
      </w:r>
      <w:bookmarkStart w:id="3" w:name="_Hlk481775927"/>
      <w:r w:rsidR="00272823" w:rsidRPr="00FC5D8A">
        <w:rPr>
          <w:rFonts w:ascii="Book Antiqua" w:hAnsi="Book Antiqua"/>
          <w:lang w:val="es-ES_tradnl"/>
        </w:rPr>
        <w:t xml:space="preserve">a la Comisión </w:t>
      </w:r>
      <w:bookmarkEnd w:id="0"/>
      <w:bookmarkEnd w:id="1"/>
      <w:bookmarkEnd w:id="2"/>
      <w:bookmarkEnd w:id="3"/>
      <w:r w:rsidR="00DC57F0" w:rsidRPr="00FC5D8A">
        <w:rPr>
          <w:rFonts w:ascii="Book Antiqua" w:eastAsia="Book Antiqua" w:hAnsi="Book Antiqua" w:cs="Book Antiqua"/>
          <w:lang w:val="es-ES_tradnl"/>
        </w:rPr>
        <w:t xml:space="preserve">de la Región Sur de la Cámara de Representantes de Puerto Rico realizar una investigación exhaustiva sobre el proceso seguido por el Municipio de Salinas, el Departamento de Recursos Naturales y Ambientales de Puerto Rico, la Oficina de Gerencia de Permisos y el Negociado de Energía de Puerto Rico relacionado con la evaluación, el otorgamiento y la tramitación de permisos, así como con la evaluación y el cumplimiento de los requisitos de impacto ambiental de un proyecto de placas solares </w:t>
      </w:r>
      <w:r w:rsidR="007F5CEF">
        <w:rPr>
          <w:rFonts w:ascii="Book Antiqua" w:eastAsia="Book Antiqua" w:hAnsi="Book Antiqua" w:cs="Book Antiqua"/>
          <w:lang w:val="es-ES_tradnl"/>
        </w:rPr>
        <w:t xml:space="preserve">de escala </w:t>
      </w:r>
      <w:r w:rsidR="00DC57F0" w:rsidRPr="00FC5D8A">
        <w:rPr>
          <w:rFonts w:ascii="Book Antiqua" w:eastAsia="Book Antiqua" w:hAnsi="Book Antiqua" w:cs="Book Antiqua"/>
          <w:lang w:val="es-ES_tradnl"/>
        </w:rPr>
        <w:t>industrial en terrenos agrícolas colindantes con la comunidad El Coquí</w:t>
      </w:r>
      <w:r w:rsidR="007F5CEF">
        <w:rPr>
          <w:rFonts w:ascii="Book Antiqua" w:eastAsia="Book Antiqua" w:hAnsi="Book Antiqua" w:cs="Book Antiqua"/>
          <w:lang w:val="es-ES_tradnl"/>
        </w:rPr>
        <w:t>,</w:t>
      </w:r>
      <w:r w:rsidR="00DC57F0" w:rsidRPr="00FC5D8A">
        <w:rPr>
          <w:rFonts w:ascii="Book Antiqua" w:eastAsia="Book Antiqua" w:hAnsi="Book Antiqua" w:cs="Book Antiqua"/>
          <w:lang w:val="es-ES_tradnl"/>
        </w:rPr>
        <w:t xml:space="preserve"> en Salinas.</w:t>
      </w:r>
      <w:r w:rsidR="00FA5F29" w:rsidRPr="00FC5D8A">
        <w:rPr>
          <w:rFonts w:ascii="Book Antiqua" w:hAnsi="Book Antiqua"/>
          <w:bCs/>
          <w:lang w:val="es-ES_tradnl"/>
        </w:rPr>
        <w:t>”</w:t>
      </w:r>
    </w:p>
    <w:p w14:paraId="0066EB36" w14:textId="77777777" w:rsidR="00AD4702" w:rsidRPr="00FC5D8A" w:rsidRDefault="00AD4702" w:rsidP="00AF186C">
      <w:pPr>
        <w:jc w:val="both"/>
        <w:rPr>
          <w:rFonts w:ascii="Book Antiqua" w:hAnsi="Book Antiqua" w:cs="Tahoma"/>
          <w:lang w:val="es-ES_tradnl"/>
        </w:rPr>
      </w:pPr>
    </w:p>
    <w:p w14:paraId="5331B0D5" w14:textId="77777777" w:rsidR="008A1F08" w:rsidRPr="00FC5D8A" w:rsidRDefault="008A1F08" w:rsidP="009852EB">
      <w:pPr>
        <w:jc w:val="center"/>
        <w:outlineLvl w:val="0"/>
        <w:rPr>
          <w:rFonts w:ascii="Book Antiqua" w:hAnsi="Book Antiqua" w:cs="Tahoma"/>
          <w:b/>
          <w:u w:val="single"/>
          <w:lang w:val="es-ES_tradnl"/>
        </w:rPr>
      </w:pPr>
      <w:r w:rsidRPr="00FC5D8A">
        <w:rPr>
          <w:rFonts w:ascii="Book Antiqua" w:hAnsi="Book Antiqua" w:cs="Tahoma"/>
          <w:b/>
          <w:u w:val="single"/>
          <w:lang w:val="es-ES_tradnl"/>
        </w:rPr>
        <w:t>ALCANCE Y ANÁLISIS DE LA MEDIDA</w:t>
      </w:r>
    </w:p>
    <w:p w14:paraId="553B3D6B" w14:textId="77777777" w:rsidR="00DE02EB" w:rsidRPr="00FC5D8A" w:rsidRDefault="00DE02EB" w:rsidP="009852EB">
      <w:pPr>
        <w:jc w:val="center"/>
        <w:outlineLvl w:val="0"/>
        <w:rPr>
          <w:rFonts w:ascii="Book Antiqua" w:hAnsi="Book Antiqua" w:cs="Tahoma"/>
          <w:b/>
          <w:u w:val="single"/>
          <w:lang w:val="es-ES_tradnl"/>
        </w:rPr>
      </w:pPr>
    </w:p>
    <w:p w14:paraId="7D1D73F0" w14:textId="1EFEB4D6" w:rsidR="00FC5D8A" w:rsidRPr="00FC5D8A" w:rsidRDefault="00CC4336" w:rsidP="00FC5D8A">
      <w:pPr>
        <w:jc w:val="both"/>
        <w:rPr>
          <w:rFonts w:ascii="Book Antiqua" w:hAnsi="Book Antiqua"/>
          <w:lang w:val="es-ES_tradnl"/>
        </w:rPr>
      </w:pPr>
      <w:r w:rsidRPr="00FC5D8A">
        <w:rPr>
          <w:rFonts w:ascii="Book Antiqua" w:eastAsiaTheme="minorHAnsi" w:hAnsi="Book Antiqua"/>
          <w:lang w:val="es-ES_tradnl"/>
        </w:rPr>
        <w:t xml:space="preserve">     </w:t>
      </w:r>
      <w:r w:rsidR="00DE02EB" w:rsidRPr="00FC5D8A">
        <w:rPr>
          <w:rFonts w:ascii="Book Antiqua" w:hAnsi="Book Antiqua"/>
          <w:lang w:val="es-ES_tradnl"/>
        </w:rPr>
        <w:t>La</w:t>
      </w:r>
      <w:r w:rsidR="00194744" w:rsidRPr="00FC5D8A">
        <w:rPr>
          <w:rFonts w:ascii="Book Antiqua" w:hAnsi="Book Antiqua"/>
          <w:lang w:val="es-ES_tradnl"/>
        </w:rPr>
        <w:t xml:space="preserve"> Resolución de la Cámara Núm.</w:t>
      </w:r>
      <w:r w:rsidR="00DC57F0" w:rsidRPr="00FC5D8A">
        <w:rPr>
          <w:rFonts w:ascii="Book Antiqua" w:hAnsi="Book Antiqua"/>
          <w:lang w:val="es-ES_tradnl"/>
        </w:rPr>
        <w:t xml:space="preserve"> 515 </w:t>
      </w:r>
      <w:r w:rsidR="00DF3E6F" w:rsidRPr="00FC5D8A">
        <w:rPr>
          <w:rFonts w:ascii="Book Antiqua" w:hAnsi="Book Antiqua"/>
          <w:lang w:val="es-ES_tradnl"/>
        </w:rPr>
        <w:t xml:space="preserve">tiene el propósito de </w:t>
      </w:r>
      <w:r w:rsidR="00FC5D8A" w:rsidRPr="00FC5D8A">
        <w:rPr>
          <w:rFonts w:ascii="Book Antiqua" w:hAnsi="Book Antiqua"/>
          <w:lang w:val="es-ES_tradnl"/>
        </w:rPr>
        <w:t xml:space="preserve"> ordenar a la Comisión </w:t>
      </w:r>
      <w:r w:rsidR="00FC5D8A" w:rsidRPr="00FC5D8A">
        <w:rPr>
          <w:rFonts w:ascii="Book Antiqua" w:eastAsia="Book Antiqua" w:hAnsi="Book Antiqua" w:cs="Book Antiqua"/>
          <w:lang w:val="es-ES_tradnl"/>
        </w:rPr>
        <w:t>de la Región Sur de la Cámara de Representantes de Puerto Rico</w:t>
      </w:r>
      <w:r w:rsidR="00FC5D8A" w:rsidRPr="00FC5D8A">
        <w:rPr>
          <w:rFonts w:ascii="Book Antiqua" w:hAnsi="Book Antiqua"/>
          <w:lang w:val="es-ES_tradnl"/>
        </w:rPr>
        <w:t xml:space="preserve"> realizar una investigación exhaustiva en torno al proceso seguido por varias entidades gubernamentales, en relación con un proyecto de placas solares a nivel industrial localizado en terrenos agrícolas colindantes con la comunidad El Coquí, en el Municipio de Salinas. En particular, la medida dirige el examen al trámite relacionado con la evaluación, el otorgamiento y la tramitación de permisos, así como a la evaluación y el cumplimiento de los requisitos de impacto ambiental asociados al referido proyecto. </w:t>
      </w:r>
    </w:p>
    <w:p w14:paraId="0792F448" w14:textId="2C6C41A5" w:rsidR="00FC5D8A" w:rsidRPr="00FC5D8A" w:rsidRDefault="00FC5D8A" w:rsidP="00FC5D8A">
      <w:pPr>
        <w:jc w:val="both"/>
        <w:rPr>
          <w:rFonts w:ascii="Book Antiqua" w:hAnsi="Book Antiqua"/>
          <w:lang w:val="es-ES_tradnl"/>
        </w:rPr>
      </w:pPr>
      <w:r w:rsidRPr="00FC5D8A">
        <w:rPr>
          <w:rFonts w:ascii="Book Antiqua" w:hAnsi="Book Antiqua"/>
          <w:lang w:val="es-ES_tradnl"/>
        </w:rPr>
        <w:lastRenderedPageBreak/>
        <w:t xml:space="preserve">     De la Exposición de Motivos se desprende que residentes de la comunidad El Coquí sostienen que, desde la instalación de las placas solares, han percibido cambios en las condiciones del área, incluyendo un aumento en el nivel de agua durante eventos de inundación y un incremento en el calor. También se plantea que, aunque el proyecto no suple energía a las comunidades aledañas, sí impacta directamente a la comunidad, lo que ha suscitado preocupación pública sobre el desarrollo descrito y su adecuación a las regulaciones ambientales y de permisos aplicables. </w:t>
      </w:r>
    </w:p>
    <w:p w14:paraId="501F30DB" w14:textId="77777777" w:rsidR="00FC5D8A" w:rsidRPr="00FC5D8A" w:rsidRDefault="00FC5D8A" w:rsidP="00FC5D8A">
      <w:pPr>
        <w:jc w:val="both"/>
        <w:rPr>
          <w:rFonts w:ascii="Book Antiqua" w:hAnsi="Book Antiqua"/>
          <w:lang w:val="es-ES_tradnl"/>
        </w:rPr>
      </w:pPr>
    </w:p>
    <w:p w14:paraId="05E78832" w14:textId="2BB1DC02" w:rsidR="00DF3E6F" w:rsidRPr="00FC5D8A" w:rsidRDefault="00FC5D8A" w:rsidP="00DF3E6F">
      <w:pPr>
        <w:jc w:val="both"/>
        <w:rPr>
          <w:rFonts w:ascii="Book Antiqua" w:hAnsi="Book Antiqua"/>
          <w:lang w:val="es-ES_tradnl"/>
        </w:rPr>
      </w:pPr>
      <w:r w:rsidRPr="00FC5D8A">
        <w:rPr>
          <w:rFonts w:ascii="Book Antiqua" w:hAnsi="Book Antiqua"/>
          <w:lang w:val="es-ES_tradnl"/>
        </w:rPr>
        <w:t xml:space="preserve">     La medida reconoce la importancia del desarrollo económico y la energía renovable para el futuro del país, pero enfatiza la responsabilidad de velar por la seguridad y la calidad de vida de las comunidades. A esos fines, la Resolución dispone que se investiguen a fondo los hechos denunciados, incluyendo el cumplimiento con permisos y regulaciones ambientales. </w:t>
      </w:r>
    </w:p>
    <w:p w14:paraId="7645A4CC" w14:textId="77777777" w:rsidR="006150BB" w:rsidRPr="00FC5D8A" w:rsidRDefault="006150BB" w:rsidP="006150BB">
      <w:pPr>
        <w:pStyle w:val="NormalWeb"/>
        <w:jc w:val="center"/>
        <w:outlineLvl w:val="0"/>
        <w:rPr>
          <w:rFonts w:ascii="Book Antiqua" w:hAnsi="Book Antiqua"/>
          <w:b/>
          <w:sz w:val="24"/>
          <w:szCs w:val="24"/>
          <w:u w:val="single"/>
          <w:lang w:val="es-ES_tradnl"/>
        </w:rPr>
      </w:pPr>
      <w:r w:rsidRPr="00FC5D8A">
        <w:rPr>
          <w:rFonts w:ascii="Book Antiqua" w:hAnsi="Book Antiqua"/>
          <w:b/>
          <w:sz w:val="24"/>
          <w:szCs w:val="24"/>
          <w:u w:val="single"/>
          <w:lang w:val="es-ES_tradnl"/>
        </w:rPr>
        <w:t>CONCLUSIÓN Y RECOMENDACIÓN</w:t>
      </w:r>
    </w:p>
    <w:p w14:paraId="284E870A" w14:textId="12FC9B71" w:rsidR="001A02E8" w:rsidRPr="00FC5D8A" w:rsidRDefault="00FC5D8A" w:rsidP="00FC5D8A">
      <w:pPr>
        <w:pStyle w:val="NormalWeb"/>
        <w:jc w:val="both"/>
        <w:rPr>
          <w:rFonts w:ascii="Book Antiqua" w:hAnsi="Book Antiqua"/>
          <w:sz w:val="24"/>
          <w:szCs w:val="24"/>
          <w:lang w:val="es-ES_tradnl"/>
        </w:rPr>
      </w:pPr>
      <w:r w:rsidRPr="00FC5D8A">
        <w:rPr>
          <w:rFonts w:ascii="Book Antiqua" w:hAnsi="Book Antiqua"/>
          <w:sz w:val="24"/>
          <w:szCs w:val="24"/>
          <w:lang w:val="es-ES_tradnl"/>
        </w:rPr>
        <w:t xml:space="preserve">     </w:t>
      </w:r>
      <w:r w:rsidR="001A02E8" w:rsidRPr="00FC5D8A">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FC5D8A">
        <w:rPr>
          <w:rFonts w:ascii="Book Antiqua" w:hAnsi="Book Antiqua"/>
          <w:sz w:val="24"/>
          <w:szCs w:val="24"/>
          <w:lang w:val="es-ES_tradnl"/>
        </w:rPr>
        <w:t>a Resolución de la Cámara 515</w:t>
      </w:r>
      <w:r w:rsidR="001A02E8" w:rsidRPr="00FC5D8A">
        <w:rPr>
          <w:rFonts w:ascii="Book Antiqua" w:hAnsi="Book Antiqua"/>
          <w:sz w:val="24"/>
          <w:szCs w:val="24"/>
          <w:lang w:val="es-ES_tradnl"/>
        </w:rPr>
        <w:t>, con las enmiendas que obran en el entirillado electrónico que acompaña este informe.</w:t>
      </w:r>
    </w:p>
    <w:p w14:paraId="50FFCE58" w14:textId="77777777" w:rsidR="006150BB" w:rsidRPr="00FC5D8A" w:rsidRDefault="006150BB" w:rsidP="006150BB">
      <w:pPr>
        <w:jc w:val="both"/>
        <w:rPr>
          <w:rFonts w:ascii="Book Antiqua" w:hAnsi="Book Antiqua" w:cs="Tahoma"/>
          <w:lang w:val="es-ES_tradnl"/>
        </w:rPr>
      </w:pPr>
      <w:r w:rsidRPr="00FC5D8A">
        <w:rPr>
          <w:rFonts w:ascii="Book Antiqua" w:hAnsi="Book Antiqua" w:cs="Tahoma"/>
          <w:lang w:val="es-ES_tradnl"/>
        </w:rPr>
        <w:t>Respetuosamente sometido,</w:t>
      </w:r>
    </w:p>
    <w:p w14:paraId="788BD5EC" w14:textId="77777777" w:rsidR="00DF3E6F" w:rsidRPr="00FC5D8A" w:rsidRDefault="00DF3E6F" w:rsidP="00DF3E6F">
      <w:pPr>
        <w:jc w:val="both"/>
        <w:rPr>
          <w:rFonts w:ascii="Book Antiqua" w:hAnsi="Book Antiqua"/>
          <w:lang w:val="es-ES_tradnl"/>
        </w:rPr>
      </w:pPr>
    </w:p>
    <w:p w14:paraId="3F4BB2E4" w14:textId="591E7D20" w:rsidR="00F27289" w:rsidRPr="00FC5D8A" w:rsidRDefault="000F1167" w:rsidP="000F1167">
      <w:pPr>
        <w:jc w:val="both"/>
        <w:rPr>
          <w:rFonts w:ascii="Book Antiqua" w:hAnsi="Book Antiqua"/>
          <w:b/>
          <w:u w:val="single"/>
          <w:lang w:val="es-ES_tradnl"/>
        </w:rPr>
      </w:pPr>
      <w:r w:rsidRPr="00FC5D8A">
        <w:rPr>
          <w:rFonts w:ascii="Book Antiqua" w:hAnsi="Book Antiqua"/>
          <w:lang w:val="es-ES_tradnl"/>
        </w:rPr>
        <w:t xml:space="preserve">    </w:t>
      </w:r>
    </w:p>
    <w:p w14:paraId="539E1B06" w14:textId="77777777" w:rsidR="00580E90" w:rsidRPr="00FC5D8A" w:rsidRDefault="00580E90" w:rsidP="003F3D8D">
      <w:pPr>
        <w:jc w:val="both"/>
        <w:rPr>
          <w:rFonts w:ascii="Book Antiqua" w:hAnsi="Book Antiqua" w:cs="Tahoma"/>
          <w:lang w:val="es-ES_tradnl"/>
        </w:rPr>
      </w:pPr>
    </w:p>
    <w:p w14:paraId="0D4A074B" w14:textId="77777777" w:rsidR="003F3D8D" w:rsidRPr="00FC5D8A" w:rsidRDefault="003F3D8D" w:rsidP="003F3D8D">
      <w:pPr>
        <w:jc w:val="both"/>
        <w:rPr>
          <w:rFonts w:ascii="Book Antiqua" w:hAnsi="Book Antiqua" w:cs="Tahoma"/>
          <w:b/>
          <w:bCs/>
          <w:lang w:val="es-ES_tradnl"/>
        </w:rPr>
      </w:pPr>
    </w:p>
    <w:p w14:paraId="6C06768D" w14:textId="77777777" w:rsidR="003F3D8D" w:rsidRPr="00FC5D8A" w:rsidRDefault="003F3D8D" w:rsidP="003F3D8D">
      <w:pPr>
        <w:rPr>
          <w:rFonts w:ascii="Book Antiqua" w:hAnsi="Book Antiqua" w:cs="Tahoma"/>
          <w:lang w:val="es-ES_tradnl"/>
        </w:rPr>
      </w:pPr>
    </w:p>
    <w:p w14:paraId="7DC33FC3" w14:textId="4F4319C4" w:rsidR="00307416" w:rsidRPr="00FC5D8A" w:rsidRDefault="003F3D8D" w:rsidP="008A4022">
      <w:pPr>
        <w:rPr>
          <w:rFonts w:ascii="Book Antiqua" w:hAnsi="Book Antiqua"/>
          <w:b/>
          <w:smallCaps/>
          <w:lang w:val="es-ES_tradnl"/>
        </w:rPr>
      </w:pPr>
      <w:r w:rsidRPr="00FC5D8A">
        <w:rPr>
          <w:rFonts w:ascii="Book Antiqua" w:hAnsi="Book Antiqua" w:cs="Tahoma"/>
          <w:b/>
          <w:bCs/>
          <w:lang w:val="es-ES_tradnl"/>
        </w:rPr>
        <w:t>PEDRO JULIO SANTIAGO GUZMÁN</w:t>
      </w:r>
      <w:r w:rsidRPr="00FC5D8A">
        <w:rPr>
          <w:rFonts w:ascii="Book Antiqua" w:hAnsi="Book Antiqua" w:cs="Tahoma"/>
          <w:lang w:val="es-ES_tradnl"/>
        </w:rPr>
        <w:br/>
        <w:t>Presidente</w:t>
      </w:r>
      <w:r w:rsidRPr="00FC5D8A">
        <w:rPr>
          <w:rFonts w:ascii="Book Antiqua" w:hAnsi="Book Antiqua" w:cs="Tahoma"/>
          <w:lang w:val="es-ES_tradnl"/>
        </w:rPr>
        <w:br/>
        <w:t>Comisión de Asuntos Internos</w:t>
      </w:r>
    </w:p>
    <w:sectPr w:rsidR="00307416" w:rsidRPr="00FC5D8A"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D3260" w14:textId="77777777" w:rsidR="00873560" w:rsidRDefault="00873560" w:rsidP="00614C2C">
      <w:r>
        <w:separator/>
      </w:r>
    </w:p>
  </w:endnote>
  <w:endnote w:type="continuationSeparator" w:id="0">
    <w:p w14:paraId="7AD7DB18" w14:textId="77777777" w:rsidR="00873560" w:rsidRDefault="00873560"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DC57F0" w:rsidRDefault="00DC57F0">
        <w:pPr>
          <w:pStyle w:val="Footer"/>
          <w:jc w:val="center"/>
        </w:pPr>
        <w:r>
          <w:fldChar w:fldCharType="begin"/>
        </w:r>
        <w:r>
          <w:instrText xml:space="preserve"> PAGE   \* MERGEFORMAT </w:instrText>
        </w:r>
        <w:r>
          <w:fldChar w:fldCharType="separate"/>
        </w:r>
        <w:r w:rsidR="007F5CEF">
          <w:rPr>
            <w:noProof/>
          </w:rPr>
          <w:t>1</w:t>
        </w:r>
        <w:r>
          <w:rPr>
            <w:noProof/>
          </w:rPr>
          <w:fldChar w:fldCharType="end"/>
        </w:r>
      </w:p>
    </w:sdtContent>
  </w:sdt>
  <w:p w14:paraId="36B11BF2" w14:textId="77777777" w:rsidR="00DC57F0" w:rsidRDefault="00DC5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A29E2" w14:textId="77777777" w:rsidR="00873560" w:rsidRDefault="00873560" w:rsidP="00614C2C">
      <w:r>
        <w:separator/>
      </w:r>
    </w:p>
  </w:footnote>
  <w:footnote w:type="continuationSeparator" w:id="0">
    <w:p w14:paraId="1625496F" w14:textId="77777777" w:rsidR="00873560" w:rsidRDefault="00873560"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8109536">
    <w:abstractNumId w:val="6"/>
  </w:num>
  <w:num w:numId="2" w16cid:durableId="389036968">
    <w:abstractNumId w:val="12"/>
  </w:num>
  <w:num w:numId="3" w16cid:durableId="590627145">
    <w:abstractNumId w:val="3"/>
  </w:num>
  <w:num w:numId="4" w16cid:durableId="1747995209">
    <w:abstractNumId w:val="1"/>
  </w:num>
  <w:num w:numId="5" w16cid:durableId="796873898">
    <w:abstractNumId w:val="7"/>
  </w:num>
  <w:num w:numId="6" w16cid:durableId="1423799599">
    <w:abstractNumId w:val="4"/>
  </w:num>
  <w:num w:numId="7" w16cid:durableId="606350039">
    <w:abstractNumId w:val="5"/>
  </w:num>
  <w:num w:numId="8" w16cid:durableId="973679585">
    <w:abstractNumId w:val="8"/>
  </w:num>
  <w:num w:numId="9" w16cid:durableId="1240866574">
    <w:abstractNumId w:val="9"/>
  </w:num>
  <w:num w:numId="10" w16cid:durableId="1541549655">
    <w:abstractNumId w:val="0"/>
  </w:num>
  <w:num w:numId="11" w16cid:durableId="1660190003">
    <w:abstractNumId w:val="2"/>
  </w:num>
  <w:num w:numId="12" w16cid:durableId="765804574">
    <w:abstractNumId w:val="11"/>
  </w:num>
  <w:num w:numId="13" w16cid:durableId="2029073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422EC"/>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6A6D"/>
    <w:rsid w:val="00247790"/>
    <w:rsid w:val="002670C1"/>
    <w:rsid w:val="00272823"/>
    <w:rsid w:val="0028725D"/>
    <w:rsid w:val="00287E61"/>
    <w:rsid w:val="002905BE"/>
    <w:rsid w:val="0029076F"/>
    <w:rsid w:val="00295113"/>
    <w:rsid w:val="002954B6"/>
    <w:rsid w:val="002A5F77"/>
    <w:rsid w:val="002C39FD"/>
    <w:rsid w:val="002C5AF9"/>
    <w:rsid w:val="002E3557"/>
    <w:rsid w:val="0030486F"/>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C7BBF"/>
    <w:rsid w:val="003D1498"/>
    <w:rsid w:val="003E29B3"/>
    <w:rsid w:val="003F3D8D"/>
    <w:rsid w:val="00400717"/>
    <w:rsid w:val="00410C54"/>
    <w:rsid w:val="00412680"/>
    <w:rsid w:val="004129D2"/>
    <w:rsid w:val="0043389C"/>
    <w:rsid w:val="00445CFE"/>
    <w:rsid w:val="004552A8"/>
    <w:rsid w:val="00455A9A"/>
    <w:rsid w:val="00474107"/>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0EF5"/>
    <w:rsid w:val="0079275C"/>
    <w:rsid w:val="007B31DC"/>
    <w:rsid w:val="007B6091"/>
    <w:rsid w:val="007C5A2C"/>
    <w:rsid w:val="007D7209"/>
    <w:rsid w:val="007F0E20"/>
    <w:rsid w:val="007F3B99"/>
    <w:rsid w:val="007F5CEF"/>
    <w:rsid w:val="00812C0F"/>
    <w:rsid w:val="008171E8"/>
    <w:rsid w:val="00831B65"/>
    <w:rsid w:val="00846B7C"/>
    <w:rsid w:val="00851127"/>
    <w:rsid w:val="00873560"/>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298E"/>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0E7A"/>
    <w:rsid w:val="00CB1E5A"/>
    <w:rsid w:val="00CC4336"/>
    <w:rsid w:val="00CC5AB6"/>
    <w:rsid w:val="00CD5EE6"/>
    <w:rsid w:val="00CD69DB"/>
    <w:rsid w:val="00D42962"/>
    <w:rsid w:val="00D73B0E"/>
    <w:rsid w:val="00D77659"/>
    <w:rsid w:val="00DA3200"/>
    <w:rsid w:val="00DB261B"/>
    <w:rsid w:val="00DC4718"/>
    <w:rsid w:val="00DC57F0"/>
    <w:rsid w:val="00DD5285"/>
    <w:rsid w:val="00DD725F"/>
    <w:rsid w:val="00DE02EB"/>
    <w:rsid w:val="00DE16BB"/>
    <w:rsid w:val="00DE241A"/>
    <w:rsid w:val="00DE27F5"/>
    <w:rsid w:val="00DE7E07"/>
    <w:rsid w:val="00DF3E6F"/>
    <w:rsid w:val="00E032DE"/>
    <w:rsid w:val="00E04853"/>
    <w:rsid w:val="00E13CC6"/>
    <w:rsid w:val="00E2095F"/>
    <w:rsid w:val="00E33303"/>
    <w:rsid w:val="00E7273B"/>
    <w:rsid w:val="00E8699D"/>
    <w:rsid w:val="00E86FF9"/>
    <w:rsid w:val="00EB0209"/>
    <w:rsid w:val="00EB1CC8"/>
    <w:rsid w:val="00EB251C"/>
    <w:rsid w:val="00EB3FFE"/>
    <w:rsid w:val="00ED37CF"/>
    <w:rsid w:val="00EF143E"/>
    <w:rsid w:val="00EF4A8F"/>
    <w:rsid w:val="00F059A3"/>
    <w:rsid w:val="00F06902"/>
    <w:rsid w:val="00F12F8B"/>
    <w:rsid w:val="00F21532"/>
    <w:rsid w:val="00F226DF"/>
    <w:rsid w:val="00F27289"/>
    <w:rsid w:val="00F36705"/>
    <w:rsid w:val="00F533D4"/>
    <w:rsid w:val="00F8240A"/>
    <w:rsid w:val="00FA0364"/>
    <w:rsid w:val="00FA36D1"/>
    <w:rsid w:val="00FA5F29"/>
    <w:rsid w:val="00FC4A75"/>
    <w:rsid w:val="00FC5D8A"/>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7E5A2E4D-DD31-4D6C-8D00-BBF69648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31371351">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798645337">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8</cp:revision>
  <cp:lastPrinted>2026-03-06T13:53:00Z</cp:lastPrinted>
  <dcterms:created xsi:type="dcterms:W3CDTF">2026-03-06T01:07:00Z</dcterms:created>
  <dcterms:modified xsi:type="dcterms:W3CDTF">2026-03-09T20:16:00Z</dcterms:modified>
</cp:coreProperties>
</file>