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5D4E3606" w:rsidR="008D4334" w:rsidRPr="005975B5" w:rsidRDefault="005975B5" w:rsidP="005975B5">
      <w:pPr>
        <w:pStyle w:val="Title2"/>
        <w:tabs>
          <w:tab w:val="clear" w:pos="648"/>
          <w:tab w:val="clear" w:pos="7776"/>
          <w:tab w:val="clear" w:pos="7848"/>
        </w:tabs>
        <w:rPr>
          <w:rFonts w:ascii="Book Antiqua" w:hAnsi="Book Antiqua"/>
          <w:lang w:val="it-IT"/>
        </w:rPr>
      </w:pPr>
      <w:r w:rsidRPr="005975B5">
        <w:rPr>
          <w:rFonts w:ascii="Book Antiqua" w:hAnsi="Book Antiqua"/>
          <w:lang w:val="it-IT"/>
        </w:rPr>
        <w:t>20ma.</w:t>
      </w:r>
      <w:r>
        <w:rPr>
          <w:rFonts w:ascii="Book Antiqua" w:hAnsi="Book Antiqua"/>
          <w:lang w:val="it-IT"/>
        </w:rPr>
        <w:t xml:space="preserve"> </w:t>
      </w:r>
      <w:r w:rsidR="008D4334" w:rsidRPr="005975B5">
        <w:rPr>
          <w:rFonts w:ascii="Book Antiqua" w:hAnsi="Book Antiqua"/>
          <w:lang w:val="it-IT"/>
        </w:rPr>
        <w:t>Asamblea</w:t>
      </w:r>
      <w:r w:rsidR="008D4334" w:rsidRPr="005975B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3ra. </w:t>
      </w:r>
      <w:r w:rsidR="008D4334" w:rsidRPr="005975B5">
        <w:rPr>
          <w:rFonts w:ascii="Book Antiqua" w:hAnsi="Book Antiqua"/>
          <w:lang w:val="it-IT"/>
        </w:rPr>
        <w:t>Sesión</w:t>
      </w:r>
    </w:p>
    <w:p w14:paraId="09365B31" w14:textId="2E2FACCD" w:rsidR="008D4334" w:rsidRPr="005975B5" w:rsidRDefault="008D4334" w:rsidP="005975B5">
      <w:pPr>
        <w:pStyle w:val="Title2"/>
        <w:tabs>
          <w:tab w:val="clear" w:pos="648"/>
          <w:tab w:val="clear" w:pos="7776"/>
          <w:tab w:val="clear" w:pos="7848"/>
        </w:tabs>
        <w:rPr>
          <w:rFonts w:ascii="Book Antiqua" w:hAnsi="Book Antiqua"/>
          <w:lang w:val="it-IT"/>
        </w:rPr>
      </w:pPr>
      <w:r w:rsidRPr="005975B5">
        <w:rPr>
          <w:rFonts w:ascii="Book Antiqua" w:hAnsi="Book Antiqua"/>
          <w:lang w:val="it-IT"/>
        </w:rPr>
        <w:tab/>
        <w:t>Legislativa</w:t>
      </w:r>
      <w:r w:rsidRPr="005975B5">
        <w:rPr>
          <w:rFonts w:ascii="Book Antiqua" w:hAnsi="Book Antiqua"/>
          <w:lang w:val="it-IT"/>
        </w:rPr>
        <w:tab/>
      </w:r>
      <w:r w:rsidRP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r>
      <w:r w:rsidR="005975B5">
        <w:rPr>
          <w:rFonts w:ascii="Book Antiqua" w:hAnsi="Book Antiqua"/>
          <w:lang w:val="it-IT"/>
        </w:rPr>
        <w:tab/>
        <w:t xml:space="preserve">      </w:t>
      </w:r>
      <w:r w:rsidRPr="005975B5">
        <w:rPr>
          <w:rFonts w:ascii="Book Antiqua" w:hAnsi="Book Antiqua"/>
          <w:lang w:val="it-IT"/>
        </w:rPr>
        <w:t>Ordinaria</w:t>
      </w:r>
    </w:p>
    <w:p w14:paraId="05550AFF" w14:textId="77777777" w:rsidR="008D4334" w:rsidRPr="005975B5" w:rsidRDefault="008D4334" w:rsidP="00561C91">
      <w:pPr>
        <w:rPr>
          <w:rFonts w:ascii="Book Antiqua" w:hAnsi="Book Antiqua"/>
          <w:lang w:val="it-IT"/>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1D6A3CA8"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5975B5">
        <w:rPr>
          <w:rFonts w:ascii="Book Antiqua" w:hAnsi="Book Antiqua"/>
          <w:b/>
          <w:sz w:val="52"/>
          <w:lang w:val="es-ES_tradnl"/>
        </w:rPr>
        <w:t xml:space="preserve"> </w:t>
      </w:r>
      <w:r w:rsidR="00F12D4E">
        <w:rPr>
          <w:rFonts w:ascii="Book Antiqua" w:hAnsi="Book Antiqua"/>
          <w:b/>
          <w:sz w:val="52"/>
          <w:lang w:val="es-ES_tradnl"/>
        </w:rPr>
        <w:t>522</w:t>
      </w:r>
    </w:p>
    <w:p w14:paraId="2CA38D37" w14:textId="77777777" w:rsidR="00561C91" w:rsidRPr="00561C91" w:rsidRDefault="00561C91" w:rsidP="00561C91">
      <w:pPr>
        <w:jc w:val="center"/>
        <w:rPr>
          <w:rFonts w:ascii="Book Antiqua" w:hAnsi="Book Antiqua"/>
          <w:b/>
          <w:szCs w:val="24"/>
          <w:lang w:val="es-ES_tradnl"/>
        </w:rPr>
      </w:pPr>
    </w:p>
    <w:p w14:paraId="0495B464" w14:textId="02F574B4" w:rsidR="008D4334" w:rsidRDefault="003C2DE9" w:rsidP="00561C91">
      <w:pPr>
        <w:jc w:val="center"/>
        <w:rPr>
          <w:rFonts w:ascii="Book Antiqua" w:hAnsi="Book Antiqua"/>
          <w:lang w:val="es-ES_tradnl"/>
        </w:rPr>
      </w:pPr>
      <w:r>
        <w:rPr>
          <w:rFonts w:ascii="Book Antiqua" w:hAnsi="Book Antiqua"/>
          <w:lang w:val="es-ES_tradnl"/>
        </w:rPr>
        <w:t xml:space="preserve"> </w:t>
      </w:r>
      <w:r w:rsidR="00F12D4E">
        <w:rPr>
          <w:rFonts w:ascii="Book Antiqua" w:hAnsi="Book Antiqua"/>
          <w:lang w:val="es-ES_tradnl"/>
        </w:rPr>
        <w:t>4</w:t>
      </w:r>
      <w:r w:rsidR="004806E0">
        <w:rPr>
          <w:rFonts w:ascii="Book Antiqua" w:hAnsi="Book Antiqua"/>
          <w:lang w:val="es-ES_tradnl"/>
        </w:rPr>
        <w:t xml:space="preserve"> </w:t>
      </w:r>
      <w:r>
        <w:rPr>
          <w:rFonts w:ascii="Book Antiqua" w:hAnsi="Book Antiqua"/>
          <w:lang w:val="es-ES_tradnl"/>
        </w:rPr>
        <w:t xml:space="preserve">DE </w:t>
      </w:r>
      <w:r w:rsidR="00417E78">
        <w:rPr>
          <w:rFonts w:ascii="Book Antiqua" w:hAnsi="Book Antiqua"/>
          <w:lang w:val="es-ES_tradnl"/>
        </w:rPr>
        <w:t>DICIEMBRE</w:t>
      </w:r>
      <w:r w:rsidR="008D4334">
        <w:rPr>
          <w:rFonts w:ascii="Book Antiqua" w:hAnsi="Book Antiqua"/>
          <w:lang w:val="es-ES_tradnl"/>
        </w:rPr>
        <w:t xml:space="preserve"> DE 2025 </w:t>
      </w:r>
    </w:p>
    <w:p w14:paraId="066E89CA" w14:textId="77777777" w:rsidR="003F5FE0" w:rsidRDefault="003F5FE0" w:rsidP="003F5FE0">
      <w:pPr>
        <w:widowControl w:val="0"/>
        <w:ind w:left="450" w:hanging="450"/>
        <w:jc w:val="center"/>
        <w:rPr>
          <w:rFonts w:ascii="Book Antiqua" w:hAnsi="Book Antiqua"/>
          <w:lang w:val="es-ES_tradnl"/>
        </w:rPr>
      </w:pPr>
    </w:p>
    <w:p w14:paraId="48E02B2F" w14:textId="0FE95BAC" w:rsidR="00BA1EBE" w:rsidRPr="00BA1EBE" w:rsidRDefault="003B5A06" w:rsidP="003F5FE0">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w:t>
      </w:r>
      <w:r w:rsidR="00287992">
        <w:rPr>
          <w:rFonts w:ascii="Book Antiqua" w:hAnsi="Book Antiqua"/>
          <w:lang w:val="es-ES"/>
        </w:rPr>
        <w:t>el</w:t>
      </w:r>
      <w:r w:rsidR="00BA1EBE" w:rsidRPr="00BA1EBE">
        <w:rPr>
          <w:rFonts w:ascii="Book Antiqua" w:hAnsi="Book Antiqua"/>
          <w:lang w:val="es-ES"/>
        </w:rPr>
        <w:t xml:space="preserve"> representante </w:t>
      </w:r>
      <w:r w:rsidR="00BA1EBE" w:rsidRPr="00BA1EBE">
        <w:rPr>
          <w:rFonts w:ascii="Book Antiqua" w:hAnsi="Book Antiqua"/>
          <w:i/>
          <w:iCs/>
          <w:lang w:val="es-ES"/>
        </w:rPr>
        <w:t>Var</w:t>
      </w:r>
      <w:r w:rsidR="00287992">
        <w:rPr>
          <w:rFonts w:ascii="Book Antiqua" w:hAnsi="Book Antiqua"/>
          <w:i/>
          <w:iCs/>
          <w:lang w:val="es-ES"/>
        </w:rPr>
        <w:t>ela Fernández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47E3A6D1" w:rsidR="0015389A" w:rsidRDefault="00417E78" w:rsidP="005975B5">
      <w:pPr>
        <w:ind w:left="720" w:hanging="720"/>
        <w:jc w:val="both"/>
        <w:rPr>
          <w:rFonts w:ascii="Book Antiqua" w:hAnsi="Book Antiqua"/>
          <w:lang w:val="es-PR"/>
        </w:rPr>
      </w:pPr>
      <w:bookmarkStart w:id="0" w:name="_Hlk196089212"/>
      <w:bookmarkStart w:id="1" w:name="_Hlk192107557"/>
      <w:bookmarkStart w:id="2" w:name="_Hlk192113111"/>
      <w:r w:rsidRPr="00417E78">
        <w:rPr>
          <w:rFonts w:ascii="Book Antiqua" w:hAnsi="Book Antiqua"/>
          <w:lang w:val="es-PR"/>
        </w:rPr>
        <w:t>Para ordenar a la Comisión de la Región Este Central de la Cámara de Representantes de Puerto Rico realizar una investigación exhaustiva sobre la situación de la planta de tratamiento de aguas residuales del Barrio Borinquen en Caguas, sus deficiencias operacionales, el otorgamiento de permisos de conexión a nuevos desarrollos residenciales</w:t>
      </w:r>
      <w:r>
        <w:rPr>
          <w:rFonts w:ascii="Book Antiqua" w:hAnsi="Book Antiqua"/>
          <w:lang w:val="es-PR"/>
        </w:rPr>
        <w:t>, así como</w:t>
      </w:r>
      <w:r w:rsidRPr="00417E78">
        <w:rPr>
          <w:rFonts w:ascii="Book Antiqua" w:hAnsi="Book Antiqua"/>
          <w:lang w:val="es-PR"/>
        </w:rPr>
        <w:t xml:space="preserve"> el impacto ambiental y social que ello representa para la comunidad</w:t>
      </w:r>
      <w:r w:rsidR="00287992" w:rsidRPr="00417E78">
        <w:rPr>
          <w:rFonts w:ascii="Book Antiqua" w:hAnsi="Book Antiqua"/>
          <w:lang w:val="es-PR"/>
        </w:rPr>
        <w:t>; y para otros fines relacionados</w:t>
      </w:r>
      <w:r w:rsidR="00301005">
        <w:rPr>
          <w:rFonts w:ascii="Book Antiqua" w:hAnsi="Book Antiqua"/>
          <w:lang w:val="es-ES_tradnl"/>
        </w:rPr>
        <w:t>.</w:t>
      </w:r>
      <w:bookmarkEnd w:id="0"/>
      <w:bookmarkEnd w:id="1"/>
      <w:bookmarkEnd w:id="2"/>
      <w:r w:rsidR="00AD3F8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561C91">
      <w:pPr>
        <w:jc w:val="center"/>
        <w:rPr>
          <w:rFonts w:ascii="Book Antiqua" w:hAnsi="Book Antiqua"/>
          <w:lang w:val="es-ES_tradnl"/>
        </w:rPr>
      </w:pPr>
    </w:p>
    <w:p w14:paraId="0CB4EF5E" w14:textId="77777777" w:rsidR="00417E78" w:rsidRDefault="00417E78" w:rsidP="005975B5">
      <w:pPr>
        <w:ind w:firstLine="720"/>
        <w:jc w:val="both"/>
        <w:rPr>
          <w:rFonts w:ascii="Book Antiqua" w:hAnsi="Book Antiqua"/>
          <w:lang w:val="es-PR"/>
        </w:rPr>
      </w:pPr>
      <w:r w:rsidRPr="00417E78">
        <w:rPr>
          <w:rFonts w:ascii="Book Antiqua" w:hAnsi="Book Antiqua"/>
          <w:lang w:val="es-PR"/>
        </w:rPr>
        <w:t>La comunidad del Barrio Borinquen en Caguas ha denunciado por décadas los continuos desbordamientos de aguas sanitarias provenientes de la planta de tratamiento operada por la Autoridad de Acueductos y Alcantarillados (AAA). Esta planta, construida hace más de cuarenta años con fondos federales CDBG, fue diseñada para atender aproximadamente 556 hogares, pero actualmente recibe descargas de más de 1,243 viviendas, lo que sobrepasa tanto su capacidad de diseño como la máxima autorizada por la Agencia de Protección Ambiental de los Estados Unidos (EPA) bajo el permiso NPDES PR0025101.</w:t>
      </w:r>
    </w:p>
    <w:p w14:paraId="34D37875" w14:textId="77777777" w:rsidR="005975B5" w:rsidRPr="00417E78" w:rsidRDefault="005975B5" w:rsidP="005975B5">
      <w:pPr>
        <w:ind w:firstLine="720"/>
        <w:jc w:val="both"/>
        <w:rPr>
          <w:rFonts w:ascii="Book Antiqua" w:hAnsi="Book Antiqua"/>
          <w:lang w:val="es-PR"/>
        </w:rPr>
      </w:pPr>
    </w:p>
    <w:p w14:paraId="144F99A1" w14:textId="77777777" w:rsidR="00417E78" w:rsidRPr="00417E78" w:rsidRDefault="00417E78" w:rsidP="005975B5">
      <w:pPr>
        <w:ind w:firstLine="720"/>
        <w:jc w:val="both"/>
        <w:rPr>
          <w:rFonts w:ascii="Book Antiqua" w:hAnsi="Book Antiqua"/>
          <w:lang w:val="es-PR"/>
        </w:rPr>
      </w:pPr>
      <w:r w:rsidRPr="00417E78">
        <w:rPr>
          <w:rFonts w:ascii="Book Antiqua" w:hAnsi="Book Antiqua"/>
          <w:lang w:val="es-PR"/>
        </w:rPr>
        <w:t>Los residentes han documentado múltiples incidentes de desbordamientos en las calles y dentro de sus hogares, lo que ha obligado a muchos a desconectarse del sistema y recurrir a pozos sépticos individuales. A pesar de trabajos e inversiones realizadas por la AAA, los problemas persisten, generando riesgos de salud pública, contaminación ambiental y afectando la calidad de vida de la población, mayormente compuesta por adultos mayores.</w:t>
      </w:r>
    </w:p>
    <w:p w14:paraId="4CC57CF8" w14:textId="77777777" w:rsidR="00417E78" w:rsidRDefault="00417E78" w:rsidP="005975B5">
      <w:pPr>
        <w:ind w:firstLine="720"/>
        <w:jc w:val="both"/>
        <w:rPr>
          <w:rFonts w:ascii="Book Antiqua" w:hAnsi="Book Antiqua"/>
          <w:lang w:val="es-PR"/>
        </w:rPr>
      </w:pPr>
      <w:r w:rsidRPr="00417E78">
        <w:rPr>
          <w:rFonts w:ascii="Book Antiqua" w:hAnsi="Book Antiqua"/>
          <w:lang w:val="es-PR"/>
        </w:rPr>
        <w:lastRenderedPageBreak/>
        <w:t>La situación se agrava con el otorgamiento de permisos para conectar nuevos desarrollos residenciales de alto costo a esta planta, lo que incrementa la sobrecarga y amenaza con profundizar la crisis sanitaria y ambiental. La comunidad ha solicitado la revocación de dichos permisos, la realización de una auditoría técnica independiente y la inclusión activa de los residentes en los procesos de toma de decisiones.</w:t>
      </w:r>
    </w:p>
    <w:p w14:paraId="72062F0C" w14:textId="77777777" w:rsidR="005975B5" w:rsidRPr="00417E78" w:rsidRDefault="005975B5" w:rsidP="005975B5">
      <w:pPr>
        <w:ind w:firstLine="720"/>
        <w:jc w:val="both"/>
        <w:rPr>
          <w:rFonts w:ascii="Book Antiqua" w:hAnsi="Book Antiqua"/>
          <w:lang w:val="es-PR"/>
        </w:rPr>
      </w:pPr>
    </w:p>
    <w:p w14:paraId="346DAB33" w14:textId="4F581ADF" w:rsidR="00B606AF" w:rsidRDefault="00417E78" w:rsidP="005975B5">
      <w:pPr>
        <w:ind w:firstLine="720"/>
        <w:jc w:val="both"/>
        <w:rPr>
          <w:rFonts w:ascii="Book Antiqua" w:hAnsi="Book Antiqua"/>
          <w:lang w:val="es-PR"/>
        </w:rPr>
      </w:pPr>
      <w:r w:rsidRPr="008D5E20">
        <w:rPr>
          <w:rFonts w:ascii="Book Antiqua" w:hAnsi="Book Antiqua"/>
          <w:lang w:val="es-PR"/>
        </w:rPr>
        <w:t>Ante la magnitud de los señalamientos y el riesgo que representan para la salud y el bienestar de miles de ciudadanos, esta Cámara de Representantes entiende necesario ordenar una investigación exhaustiva que permita esclarecer la capacidad real de la planta, la legalidad de los permisos otorgados y las medidas correctivas que deben implementarse para garantizar la seguridad de la comunidad y el cumplimiento de las normas ambientales</w:t>
      </w:r>
      <w:r w:rsidR="00287992" w:rsidRPr="00287992">
        <w:rPr>
          <w:rFonts w:ascii="Book Antiqua" w:hAnsi="Book Antiqua"/>
          <w:lang w:val="es-PR"/>
        </w:rPr>
        <w:t>.</w:t>
      </w:r>
    </w:p>
    <w:p w14:paraId="77E98C57" w14:textId="77777777" w:rsidR="005975B5" w:rsidRPr="006E656D" w:rsidRDefault="005975B5" w:rsidP="005975B5">
      <w:pPr>
        <w:ind w:firstLine="720"/>
        <w:jc w:val="both"/>
        <w:rPr>
          <w:rFonts w:ascii="Book Antiqua" w:hAnsi="Book Antiqua"/>
          <w:lang w:val="es-PR"/>
        </w:rPr>
      </w:pPr>
    </w:p>
    <w:p w14:paraId="45978958" w14:textId="77777777" w:rsidR="008D4334" w:rsidRDefault="008D4334" w:rsidP="00561C91">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76476679" w14:textId="77777777" w:rsidR="00417E78" w:rsidRP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Sección 1. – Se ordena a la Comisión de la Región Este Central de la Cámara de Representantes de Puerto Rico realizar una investigación exhaustiva sobre la situación de la planta de tratamiento de aguas residuales del Barrio Borinquen en Caguas, incluyendo:</w:t>
      </w:r>
    </w:p>
    <w:p w14:paraId="2D65A5CC" w14:textId="77777777" w:rsid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a) La capacidad real de la planta y su cumplimiento con el permiso NPDES PR0025101 de la EPA.</w:t>
      </w:r>
    </w:p>
    <w:p w14:paraId="63C9AE19" w14:textId="77777777" w:rsid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b) Las deficiencias en la infraestructura y operación de la planta, así como los desbordamientos documentados.</w:t>
      </w:r>
    </w:p>
    <w:p w14:paraId="32FE45F6" w14:textId="77777777" w:rsid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c) El impacto ambiental y de salud pública que representa la sobrecarga del sistema.</w:t>
      </w:r>
    </w:p>
    <w:p w14:paraId="70AFB6C2" w14:textId="77777777" w:rsid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d) La legalidad y pertinencia de los permisos otorgados por la AAA para conectar nuevos desarrollos residenciales.</w:t>
      </w:r>
    </w:p>
    <w:p w14:paraId="40C6DD91" w14:textId="77777777" w:rsid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e) Las alternativas técnicas y administrativas para atender las querellas pendientes y resolver de manera definitiva los problemas de desbordamiento.</w:t>
      </w:r>
    </w:p>
    <w:p w14:paraId="2C33194F" w14:textId="23D03F3D" w:rsidR="00417E78" w:rsidRP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t>f) La participación de la comunidad en los procesos de planificación y toma de decisiones relacionados con la planta y sus conexiones.</w:t>
      </w:r>
    </w:p>
    <w:p w14:paraId="3F5EAE29" w14:textId="7E012AF1" w:rsidR="00417E78" w:rsidRPr="00417E78" w:rsidRDefault="00417E78" w:rsidP="00417E78">
      <w:pPr>
        <w:spacing w:line="480" w:lineRule="auto"/>
        <w:ind w:firstLine="540"/>
        <w:jc w:val="both"/>
        <w:rPr>
          <w:rFonts w:ascii="Book Antiqua" w:hAnsi="Book Antiqua"/>
          <w:lang w:val="es-PR"/>
        </w:rPr>
      </w:pPr>
      <w:r w:rsidRPr="00417E78">
        <w:rPr>
          <w:rFonts w:ascii="Book Antiqua" w:hAnsi="Book Antiqua"/>
          <w:lang w:val="es-PR"/>
        </w:rPr>
        <w:lastRenderedPageBreak/>
        <w:t xml:space="preserve">Sección 2. – La Comisión deberá rendir un informe a esta Cámara de Representantes dentro de un término de </w:t>
      </w:r>
      <w:r>
        <w:rPr>
          <w:rFonts w:ascii="Book Antiqua" w:hAnsi="Book Antiqua"/>
          <w:lang w:val="es-PR"/>
        </w:rPr>
        <w:t>sesenta</w:t>
      </w:r>
      <w:r w:rsidRPr="00417E78">
        <w:rPr>
          <w:rFonts w:ascii="Book Antiqua" w:hAnsi="Book Antiqua"/>
          <w:lang w:val="es-PR"/>
        </w:rPr>
        <w:t xml:space="preserve"> (</w:t>
      </w:r>
      <w:r>
        <w:rPr>
          <w:rFonts w:ascii="Book Antiqua" w:hAnsi="Book Antiqua"/>
          <w:lang w:val="es-PR"/>
        </w:rPr>
        <w:t>60</w:t>
      </w:r>
      <w:r w:rsidRPr="00417E78">
        <w:rPr>
          <w:rFonts w:ascii="Book Antiqua" w:hAnsi="Book Antiqua"/>
          <w:lang w:val="es-PR"/>
        </w:rPr>
        <w:t>) días, con sus hallazgos, conclusiones y recomendaciones, incluyendo medidas legislativas o administrativas necesarias para atender la situación.</w:t>
      </w:r>
    </w:p>
    <w:p w14:paraId="033DE156" w14:textId="2E4C3928" w:rsidR="00301005" w:rsidRPr="00417E78" w:rsidRDefault="00417E78" w:rsidP="00417E78">
      <w:pPr>
        <w:spacing w:line="480" w:lineRule="auto"/>
        <w:ind w:firstLine="540"/>
        <w:jc w:val="both"/>
        <w:rPr>
          <w:rFonts w:ascii="Book Antiqua" w:hAnsi="Book Antiqua"/>
          <w:lang w:val="es-PR"/>
        </w:rPr>
      </w:pPr>
      <w:r w:rsidRPr="008D5E20">
        <w:rPr>
          <w:rFonts w:ascii="Book Antiqua" w:hAnsi="Book Antiqua"/>
          <w:lang w:val="es-PR"/>
        </w:rPr>
        <w:t>Sección 3. – Esta Resolución comenzará a regir inmediatamente después de su aprobación.</w:t>
      </w:r>
    </w:p>
    <w:sectPr w:rsidR="00301005" w:rsidRPr="00417E78"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80F04" w14:textId="77777777" w:rsidR="00604ED1" w:rsidRDefault="00604ED1" w:rsidP="008D4334">
      <w:r>
        <w:separator/>
      </w:r>
    </w:p>
  </w:endnote>
  <w:endnote w:type="continuationSeparator" w:id="0">
    <w:p w14:paraId="00CD3FB2" w14:textId="77777777" w:rsidR="00604ED1" w:rsidRDefault="00604ED1"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10CB7" w14:textId="77777777" w:rsidR="00604ED1" w:rsidRDefault="00604ED1" w:rsidP="008D4334">
      <w:r>
        <w:separator/>
      </w:r>
    </w:p>
  </w:footnote>
  <w:footnote w:type="continuationSeparator" w:id="0">
    <w:p w14:paraId="3AF33BFC" w14:textId="77777777" w:rsidR="00604ED1" w:rsidRDefault="00604ED1"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6D9D6EC8"/>
    <w:multiLevelType w:val="multilevel"/>
    <w:tmpl w:val="D586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4"/>
  </w:num>
  <w:num w:numId="5" w16cid:durableId="3427118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5389A"/>
    <w:rsid w:val="0017052F"/>
    <w:rsid w:val="00184C81"/>
    <w:rsid w:val="001C3503"/>
    <w:rsid w:val="0022652F"/>
    <w:rsid w:val="002853B8"/>
    <w:rsid w:val="00287992"/>
    <w:rsid w:val="002B4555"/>
    <w:rsid w:val="002B7E7D"/>
    <w:rsid w:val="00301005"/>
    <w:rsid w:val="003570CA"/>
    <w:rsid w:val="003A10F1"/>
    <w:rsid w:val="003B5A06"/>
    <w:rsid w:val="003C2DE9"/>
    <w:rsid w:val="003F5FE0"/>
    <w:rsid w:val="00417E78"/>
    <w:rsid w:val="00436B03"/>
    <w:rsid w:val="004806E0"/>
    <w:rsid w:val="004A5635"/>
    <w:rsid w:val="004D49CA"/>
    <w:rsid w:val="00561C91"/>
    <w:rsid w:val="00580088"/>
    <w:rsid w:val="00596714"/>
    <w:rsid w:val="00596C47"/>
    <w:rsid w:val="005975B5"/>
    <w:rsid w:val="005A75B4"/>
    <w:rsid w:val="005D586C"/>
    <w:rsid w:val="00604ED1"/>
    <w:rsid w:val="00610073"/>
    <w:rsid w:val="00671D4D"/>
    <w:rsid w:val="006E656D"/>
    <w:rsid w:val="00767533"/>
    <w:rsid w:val="00782477"/>
    <w:rsid w:val="007E51F7"/>
    <w:rsid w:val="0080390B"/>
    <w:rsid w:val="0081323D"/>
    <w:rsid w:val="00893801"/>
    <w:rsid w:val="008D4334"/>
    <w:rsid w:val="00967B2B"/>
    <w:rsid w:val="009A477D"/>
    <w:rsid w:val="009F3381"/>
    <w:rsid w:val="00A168D5"/>
    <w:rsid w:val="00A32B58"/>
    <w:rsid w:val="00A35350"/>
    <w:rsid w:val="00A56826"/>
    <w:rsid w:val="00AB6A71"/>
    <w:rsid w:val="00AD3F86"/>
    <w:rsid w:val="00B606AF"/>
    <w:rsid w:val="00B73956"/>
    <w:rsid w:val="00BA1EBE"/>
    <w:rsid w:val="00BA379B"/>
    <w:rsid w:val="00BB7DD5"/>
    <w:rsid w:val="00BC4945"/>
    <w:rsid w:val="00BC7AF1"/>
    <w:rsid w:val="00C12B7A"/>
    <w:rsid w:val="00C60C57"/>
    <w:rsid w:val="00C9604C"/>
    <w:rsid w:val="00CF3631"/>
    <w:rsid w:val="00D357EF"/>
    <w:rsid w:val="00D849A2"/>
    <w:rsid w:val="00E74A86"/>
    <w:rsid w:val="00EC54BA"/>
    <w:rsid w:val="00F0013C"/>
    <w:rsid w:val="00F073B8"/>
    <w:rsid w:val="00F12D4E"/>
    <w:rsid w:val="00F326DB"/>
    <w:rsid w:val="00F35CF1"/>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598</Words>
  <Characters>3413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2025-12-05T17:44:00Z</cp:lastPrinted>
  <dcterms:created xsi:type="dcterms:W3CDTF">2025-12-04T17:00:00Z</dcterms:created>
  <dcterms:modified xsi:type="dcterms:W3CDTF">2025-12-05T17:44:00Z</dcterms:modified>
</cp:coreProperties>
</file>