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FD8B6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kern w:val="0"/>
          <w:sz w:val="28"/>
          <w:szCs w:val="20"/>
          <w:lang w:eastAsia="en-US"/>
          <w14:ligatures w14:val="none"/>
        </w:rPr>
        <w:t>GOBIERNO DE PUERTO RICO</w:t>
      </w:r>
    </w:p>
    <w:p w14:paraId="5399BE8B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4C2FC113" w14:textId="117914B3" w:rsidR="00C168EF" w:rsidRPr="00BB3B34" w:rsidRDefault="00C168EF" w:rsidP="00C168EF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20 </w:t>
      </w:r>
      <w:r w:rsidRPr="00BB3B34">
        <w:rPr>
          <w:rFonts w:ascii="Book Antiqua" w:eastAsia="Times New Roman" w:hAnsi="Book Antiqua" w:cs="Times New Roman"/>
          <w:kern w:val="0"/>
          <w:szCs w:val="20"/>
          <w:vertAlign w:val="superscript"/>
          <w:lang w:eastAsia="en-US"/>
          <w14:ligatures w14:val="none"/>
        </w:rPr>
        <w:t>ma</w:t>
      </w:r>
      <w:r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>Asamblea</w:t>
      </w:r>
      <w:r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0D0F96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3</w:t>
      </w:r>
      <w:r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</w:t>
      </w:r>
      <w:r w:rsidR="000D0F96">
        <w:rPr>
          <w:rFonts w:ascii="Book Antiqua" w:eastAsia="Times New Roman" w:hAnsi="Book Antiqua" w:cs="Times New Roman"/>
          <w:kern w:val="0"/>
          <w:szCs w:val="20"/>
          <w:vertAlign w:val="superscript"/>
          <w:lang w:eastAsia="en-US"/>
          <w14:ligatures w14:val="none"/>
        </w:rPr>
        <w:t>r</w:t>
      </w:r>
      <w:r w:rsidRPr="00BB3B34">
        <w:rPr>
          <w:rFonts w:ascii="Book Antiqua" w:eastAsia="Times New Roman" w:hAnsi="Book Antiqua" w:cs="Times New Roman"/>
          <w:kern w:val="0"/>
          <w:szCs w:val="20"/>
          <w:vertAlign w:val="superscript"/>
          <w:lang w:eastAsia="en-US"/>
          <w14:ligatures w14:val="none"/>
        </w:rPr>
        <w:t>a</w:t>
      </w:r>
      <w:r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>Sesión</w:t>
      </w:r>
    </w:p>
    <w:p w14:paraId="5F0EC2ED" w14:textId="77777777" w:rsidR="00C168EF" w:rsidRPr="00BB3B34" w:rsidRDefault="00C168EF" w:rsidP="00C168EF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>Legislativa</w:t>
      </w:r>
      <w:r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>Ordinaria</w:t>
      </w:r>
    </w:p>
    <w:p w14:paraId="5458F3CF" w14:textId="77777777" w:rsidR="00C168EF" w:rsidRPr="00BB3B34" w:rsidRDefault="00C168EF" w:rsidP="00C168EF">
      <w:pPr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:lang w:eastAsia="en-US"/>
          <w14:ligatures w14:val="none"/>
        </w:rPr>
      </w:pPr>
    </w:p>
    <w:p w14:paraId="738E33BF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b/>
          <w:kern w:val="0"/>
          <w:sz w:val="36"/>
          <w:szCs w:val="20"/>
          <w:lang w:eastAsia="en-US"/>
          <w14:ligatures w14:val="none"/>
        </w:rPr>
        <w:t>CÁMARA DE REPRESENTANTES</w:t>
      </w:r>
    </w:p>
    <w:p w14:paraId="316427A4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eastAsia="en-US"/>
          <w14:ligatures w14:val="none"/>
        </w:rPr>
      </w:pPr>
    </w:p>
    <w:p w14:paraId="6A517ECA" w14:textId="519A6508" w:rsidR="00C168EF" w:rsidRPr="00BB3B34" w:rsidRDefault="00C269D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0"/>
          <w:lang w:eastAsia="en-US"/>
          <w14:ligatures w14:val="none"/>
        </w:rPr>
      </w:pPr>
      <w:r w:rsidRPr="00C269DF">
        <w:rPr>
          <w:rFonts w:ascii="Book Antiqua" w:eastAsia="Times New Roman" w:hAnsi="Book Antiqua" w:cs="Times New Roman"/>
          <w:b/>
          <w:kern w:val="0"/>
          <w:sz w:val="52"/>
          <w:szCs w:val="20"/>
          <w:lang w:eastAsia="en-US"/>
          <w14:ligatures w14:val="none"/>
        </w:rPr>
        <w:t>R. C. de la C.</w:t>
      </w:r>
      <w:r w:rsidR="003520A6">
        <w:rPr>
          <w:rFonts w:ascii="Book Antiqua" w:eastAsia="Times New Roman" w:hAnsi="Book Antiqua" w:cs="Times New Roman"/>
          <w:b/>
          <w:kern w:val="0"/>
          <w:sz w:val="52"/>
          <w:szCs w:val="20"/>
          <w:lang w:eastAsia="en-US"/>
          <w14:ligatures w14:val="none"/>
        </w:rPr>
        <w:t xml:space="preserve"> 250</w:t>
      </w:r>
    </w:p>
    <w:p w14:paraId="5379FEC6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eastAsia="en-US"/>
          <w14:ligatures w14:val="none"/>
        </w:rPr>
      </w:pPr>
    </w:p>
    <w:p w14:paraId="0A2FC148" w14:textId="6BA44DA8" w:rsidR="00C168EF" w:rsidRPr="00BB3B34" w:rsidRDefault="003520A6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8 </w:t>
      </w:r>
      <w:r w:rsidR="00C168EF"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DE </w:t>
      </w:r>
      <w:r w:rsidR="000D0F96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DICIEMBRE</w:t>
      </w:r>
      <w:r w:rsidR="00C168EF"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2025</w:t>
      </w:r>
    </w:p>
    <w:p w14:paraId="6516A858" w14:textId="77777777" w:rsidR="00C168EF" w:rsidRPr="00BB3B34" w:rsidRDefault="00C168EF" w:rsidP="0074365E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41F14210" w14:textId="09E28A5C" w:rsidR="00C168EF" w:rsidRDefault="0074365E" w:rsidP="0074365E">
      <w:pPr>
        <w:spacing w:after="0" w:line="240" w:lineRule="auto"/>
        <w:jc w:val="center"/>
        <w:rPr>
          <w:rFonts w:ascii="Book Antiqua" w:hAnsi="Book Antiqua"/>
          <w:i/>
          <w:lang w:val="es-ES"/>
        </w:rPr>
      </w:pPr>
      <w:r w:rsidRPr="006D1FE3">
        <w:rPr>
          <w:rFonts w:ascii="Book Antiqua" w:hAnsi="Book Antiqua"/>
          <w:lang w:val="es-ES"/>
        </w:rPr>
        <w:t>Presentad</w:t>
      </w:r>
      <w:r w:rsidR="0093509F">
        <w:rPr>
          <w:rFonts w:ascii="Book Antiqua" w:hAnsi="Book Antiqua"/>
          <w:lang w:val="es-ES"/>
        </w:rPr>
        <w:t>a</w:t>
      </w:r>
      <w:r w:rsidRPr="006D1FE3">
        <w:rPr>
          <w:rFonts w:ascii="Book Antiqua" w:hAnsi="Book Antiqua"/>
          <w:lang w:val="es-ES"/>
        </w:rPr>
        <w:t xml:space="preserve"> por la representante </w:t>
      </w:r>
      <w:r w:rsidRPr="006D1FE3">
        <w:rPr>
          <w:rFonts w:ascii="Book Antiqua" w:hAnsi="Book Antiqua"/>
          <w:i/>
          <w:lang w:val="es-ES"/>
        </w:rPr>
        <w:t xml:space="preserve">Gutiérrez Colón y Lebrón Robles </w:t>
      </w:r>
      <w:r w:rsidR="00FA3B50">
        <w:rPr>
          <w:rFonts w:ascii="Book Antiqua" w:hAnsi="Book Antiqua"/>
          <w:i/>
          <w:lang w:val="es-ES"/>
        </w:rPr>
        <w:br/>
      </w:r>
      <w:r w:rsidRPr="006D1FE3">
        <w:rPr>
          <w:rFonts w:ascii="Book Antiqua" w:hAnsi="Book Antiqua"/>
          <w:iCs/>
          <w:lang w:val="es-ES"/>
        </w:rPr>
        <w:t>y por el</w:t>
      </w:r>
      <w:r w:rsidRPr="006D1FE3">
        <w:rPr>
          <w:rFonts w:ascii="Book Antiqua" w:hAnsi="Book Antiqua"/>
          <w:i/>
          <w:lang w:val="es-ES"/>
        </w:rPr>
        <w:t xml:space="preserve"> </w:t>
      </w:r>
      <w:r w:rsidR="0093509F">
        <w:rPr>
          <w:rFonts w:ascii="Book Antiqua" w:hAnsi="Book Antiqua"/>
          <w:iCs/>
          <w:lang w:val="es-ES"/>
        </w:rPr>
        <w:t>r</w:t>
      </w:r>
      <w:r w:rsidRPr="0093509F">
        <w:rPr>
          <w:rFonts w:ascii="Book Antiqua" w:hAnsi="Book Antiqua"/>
          <w:iCs/>
          <w:lang w:val="es-ES"/>
        </w:rPr>
        <w:t>epresentante</w:t>
      </w:r>
      <w:r w:rsidRPr="006D1FE3">
        <w:rPr>
          <w:rFonts w:ascii="Book Antiqua" w:hAnsi="Book Antiqua"/>
          <w:i/>
          <w:lang w:val="es-ES"/>
        </w:rPr>
        <w:t xml:space="preserve"> Márquez Lebrón</w:t>
      </w:r>
    </w:p>
    <w:p w14:paraId="483FFD6B" w14:textId="77777777" w:rsidR="0093509F" w:rsidRDefault="0093509F" w:rsidP="0074365E">
      <w:pPr>
        <w:spacing w:after="0" w:line="240" w:lineRule="auto"/>
        <w:jc w:val="center"/>
        <w:rPr>
          <w:rFonts w:ascii="Book Antiqua" w:hAnsi="Book Antiqua"/>
          <w:i/>
          <w:lang w:val="es-ES"/>
        </w:rPr>
      </w:pPr>
    </w:p>
    <w:p w14:paraId="7AFC227B" w14:textId="616D82EF" w:rsidR="0093509F" w:rsidRPr="0093509F" w:rsidRDefault="0093509F" w:rsidP="0074365E">
      <w:pPr>
        <w:spacing w:after="0" w:line="240" w:lineRule="auto"/>
        <w:jc w:val="center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Referida a la Comisión de Recursos Naturales</w:t>
      </w:r>
    </w:p>
    <w:p w14:paraId="5239AF7B" w14:textId="77777777" w:rsidR="00C168EF" w:rsidRPr="00BB3B34" w:rsidRDefault="00C168EF" w:rsidP="00C168E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0A0DE8DD" w14:textId="2051F1C9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b/>
          <w:kern w:val="0"/>
          <w:sz w:val="28"/>
          <w:szCs w:val="20"/>
          <w:lang w:eastAsia="en-US"/>
          <w14:ligatures w14:val="none"/>
        </w:rPr>
        <w:t>RESOLUCIÓN</w:t>
      </w:r>
      <w:r w:rsidR="0093509F">
        <w:rPr>
          <w:rFonts w:ascii="Book Antiqua" w:eastAsia="Times New Roman" w:hAnsi="Book Antiqua" w:cs="Times New Roman"/>
          <w:b/>
          <w:kern w:val="0"/>
          <w:sz w:val="28"/>
          <w:szCs w:val="20"/>
          <w:lang w:eastAsia="en-US"/>
          <w14:ligatures w14:val="none"/>
        </w:rPr>
        <w:t xml:space="preserve"> CONJUNTA</w:t>
      </w:r>
    </w:p>
    <w:p w14:paraId="52AB1E55" w14:textId="77777777" w:rsidR="00C168EF" w:rsidRPr="00BB3B34" w:rsidRDefault="00C168EF" w:rsidP="00C168E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439A605D" w14:textId="10354D11" w:rsidR="00AC0EDC" w:rsidRPr="00BB3B34" w:rsidRDefault="00055E79" w:rsidP="009232A4">
      <w:pPr>
        <w:pStyle w:val="p1"/>
        <w:ind w:left="630" w:hanging="630"/>
        <w:jc w:val="both"/>
        <w:divId w:val="1584679213"/>
        <w:rPr>
          <w:rFonts w:ascii="Book Antiqua" w:hAnsi="Book Antiqua"/>
          <w:sz w:val="24"/>
          <w:szCs w:val="24"/>
        </w:rPr>
      </w:pPr>
      <w:r w:rsidRPr="00055E79">
        <w:rPr>
          <w:rFonts w:ascii="Book Antiqua" w:hAnsi="Book Antiqua"/>
          <w:sz w:val="24"/>
          <w:szCs w:val="24"/>
        </w:rPr>
        <w:t>Para ordenar a</w:t>
      </w:r>
      <w:r w:rsidR="00431450">
        <w:rPr>
          <w:rFonts w:ascii="Book Antiqua" w:hAnsi="Book Antiqua"/>
          <w:sz w:val="24"/>
          <w:szCs w:val="24"/>
        </w:rPr>
        <w:t xml:space="preserve">l Departamento </w:t>
      </w:r>
      <w:r w:rsidR="00431450" w:rsidRPr="00130EB2">
        <w:rPr>
          <w:rFonts w:ascii="Book Antiqua" w:hAnsi="Book Antiqua"/>
          <w:sz w:val="24"/>
          <w:szCs w:val="24"/>
        </w:rPr>
        <w:t>de Recursos Naturales y Ambientales (DRNA) y a la Autoridad de Acueductos y Alcantarillados (AAA)</w:t>
      </w:r>
      <w:r w:rsidR="00431450">
        <w:rPr>
          <w:rFonts w:ascii="Book Antiqua" w:hAnsi="Book Antiqua"/>
          <w:sz w:val="24"/>
          <w:szCs w:val="24"/>
        </w:rPr>
        <w:t xml:space="preserve"> a </w:t>
      </w:r>
      <w:r w:rsidRPr="00055E79">
        <w:rPr>
          <w:rFonts w:ascii="Book Antiqua" w:hAnsi="Book Antiqua"/>
          <w:sz w:val="24"/>
          <w:szCs w:val="24"/>
        </w:rPr>
        <w:t xml:space="preserve">realizar </w:t>
      </w:r>
      <w:r w:rsidR="00CF3701">
        <w:rPr>
          <w:rFonts w:ascii="Book Antiqua" w:hAnsi="Book Antiqua"/>
          <w:sz w:val="24"/>
          <w:szCs w:val="24"/>
        </w:rPr>
        <w:t xml:space="preserve">un </w:t>
      </w:r>
      <w:r w:rsidR="00BF27B6">
        <w:rPr>
          <w:rFonts w:ascii="Book Antiqua" w:hAnsi="Book Antiqua"/>
          <w:sz w:val="24"/>
          <w:szCs w:val="24"/>
        </w:rPr>
        <w:t>estudio</w:t>
      </w:r>
      <w:r w:rsidR="00BF27B6" w:rsidRPr="00055E79">
        <w:rPr>
          <w:rFonts w:ascii="Book Antiqua" w:hAnsi="Book Antiqua"/>
          <w:sz w:val="24"/>
          <w:szCs w:val="24"/>
        </w:rPr>
        <w:t xml:space="preserve"> exhaustivo</w:t>
      </w:r>
      <w:r w:rsidRPr="00055E79">
        <w:rPr>
          <w:rFonts w:ascii="Book Antiqua" w:hAnsi="Book Antiqua"/>
          <w:sz w:val="24"/>
          <w:szCs w:val="24"/>
        </w:rPr>
        <w:t xml:space="preserve"> sobre</w:t>
      </w:r>
      <w:r w:rsidR="00431450">
        <w:rPr>
          <w:rFonts w:ascii="Book Antiqua" w:hAnsi="Book Antiqua"/>
          <w:sz w:val="24"/>
          <w:szCs w:val="24"/>
        </w:rPr>
        <w:t xml:space="preserve"> la contaminación de sustancias perfluoradas y polifluoradas (PFAS,</w:t>
      </w:r>
      <w:r w:rsidR="005C6C99">
        <w:rPr>
          <w:rFonts w:ascii="Book Antiqua" w:hAnsi="Book Antiqua"/>
          <w:sz w:val="24"/>
          <w:szCs w:val="24"/>
        </w:rPr>
        <w:t xml:space="preserve"> por sus siglas</w:t>
      </w:r>
      <w:r w:rsidR="00431450">
        <w:rPr>
          <w:rFonts w:ascii="Book Antiqua" w:hAnsi="Book Antiqua"/>
          <w:sz w:val="24"/>
          <w:szCs w:val="24"/>
        </w:rPr>
        <w:t xml:space="preserve"> en inglés) en el agua, con el fin de desarrollar e implementar medidas correctivas para mitigar los efectos nocivos de estas sustancias</w:t>
      </w:r>
      <w:r>
        <w:rPr>
          <w:rFonts w:ascii="Book Antiqua" w:hAnsi="Book Antiqua"/>
          <w:sz w:val="24"/>
          <w:szCs w:val="24"/>
        </w:rPr>
        <w:t xml:space="preserve">. </w:t>
      </w:r>
    </w:p>
    <w:p w14:paraId="09B777A0" w14:textId="146FA2A9" w:rsidR="00C168EF" w:rsidRPr="00BB3B34" w:rsidRDefault="00C168EF" w:rsidP="00250E36">
      <w:pPr>
        <w:spacing w:after="0" w:line="240" w:lineRule="auto"/>
        <w:ind w:left="540" w:hanging="540"/>
        <w:jc w:val="both"/>
        <w:rPr>
          <w:rFonts w:ascii="Book Antiqua" w:hAnsi="Book Antiqua" w:cs="Times New Roman"/>
          <w:kern w:val="0"/>
          <w14:ligatures w14:val="none"/>
        </w:rPr>
      </w:pPr>
    </w:p>
    <w:p w14:paraId="488D30C7" w14:textId="77777777" w:rsidR="00C168EF" w:rsidRDefault="00C168EF" w:rsidP="0093509F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EXPOSICIÓN DE MOTIVOS</w:t>
      </w:r>
    </w:p>
    <w:p w14:paraId="748D0E54" w14:textId="77777777" w:rsidR="0093509F" w:rsidRPr="00C269DF" w:rsidRDefault="0093509F" w:rsidP="00C168EF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5E441490" w14:textId="02F896BD" w:rsidR="00146C02" w:rsidRDefault="00146C02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Las sustancias perfluoradas y polifluoradas (PFAS,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por sus siglas 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en inglés) son un grupo de</w:t>
      </w:r>
      <w:r w:rsidR="00171ECF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productos 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químicos artificiales utilizados </w:t>
      </w:r>
      <w:r w:rsidR="00171ECF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ampliamente 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por su habilidad de repelar el agua y el aceite. Estas sustancias son de difícil eliminación ya que no se degradan en el medioambiente y </w:t>
      </w:r>
      <w:r w:rsidR="00171ECF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provocan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distintos problemas de salud. La población a menudo entra en contacto con dichas sustancias al ingerir alimentos, beber agua o inhalar aire contaminado.</w:t>
      </w:r>
    </w:p>
    <w:p w14:paraId="34DAFEA2" w14:textId="77777777" w:rsidR="0093509F" w:rsidRPr="00C269DF" w:rsidRDefault="0093509F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3CBCA5D9" w14:textId="3F8A6B44" w:rsidR="00146C02" w:rsidRDefault="00146C02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Las </w:t>
      </w:r>
      <w:r w:rsidR="009F2B10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PFAS se encuentran en artículos comúnmente utilizados como utensilios de cocina, artículos de ropa, productos de higiene personal</w:t>
      </w:r>
      <w:r w:rsidR="0062748B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,</w:t>
      </w:r>
      <w:r w:rsidR="009F2B10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pinturas, esmaltes y selladores.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Además</w:t>
      </w:r>
      <w:r w:rsidR="009F2B10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, se ha determinado</w:t>
      </w:r>
      <w:r w:rsidR="0062748B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que</w:t>
      </w:r>
      <w:r w:rsidR="009F2B10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algunos de los contaminadores más prolíficos de estas sustancias son las bases militares que las utilizan en espuma cont</w:t>
      </w:r>
      <w:r w:rsidR="000D0F96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r</w:t>
      </w:r>
      <w:r w:rsidR="009F2B10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a incendios </w:t>
      </w:r>
      <w:r w:rsidR="0062748B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para</w:t>
      </w:r>
      <w:r w:rsidR="009F2B10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áreas donde realizan prácticas de tiro. </w:t>
      </w:r>
    </w:p>
    <w:p w14:paraId="271E0588" w14:textId="77777777" w:rsidR="0093509F" w:rsidRPr="00C269DF" w:rsidRDefault="0093509F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01325CFF" w14:textId="1DA8B887" w:rsidR="00146C02" w:rsidRDefault="009F2B10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Según organizaciones ambientales, existen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más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setecientos (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700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)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lugares donde la milicia de los Estados Unidos ha descargado estos químicos </w:t>
      </w:r>
      <w:r w:rsidR="00AB39C5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tóxicos. En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seiscientos treinta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lastRenderedPageBreak/>
        <w:t>(</w:t>
      </w:r>
      <w:r w:rsidR="00AB39C5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630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)</w:t>
      </w:r>
      <w:r w:rsidR="00AB39C5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esos lugares, se ha confirmado que las PFAS </w:t>
      </w:r>
      <w:r w:rsidR="0062748B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liberadas</w:t>
      </w:r>
      <w:r w:rsidR="00AB39C5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por </w:t>
      </w:r>
      <w:r w:rsidR="0062748B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las practicas militares d</w:t>
      </w:r>
      <w:r w:rsidR="00AB39C5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el ejército estadounidense han contaminado acuíferos y cuerpos de agua utilizados para el consumo humano</w:t>
      </w:r>
      <w:r w:rsidR="0062748B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.</w:t>
      </w:r>
      <w:r w:rsidR="0008462D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estos,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nueve (</w:t>
      </w:r>
      <w:r w:rsidR="0008462D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9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)</w:t>
      </w:r>
      <w:r w:rsidR="0008462D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</w:t>
      </w:r>
      <w:r w:rsidR="0062748B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se encuentran alrededor</w:t>
      </w:r>
      <w:r w:rsidR="0008462D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nuestro archipiélago</w:t>
      </w:r>
      <w:r w:rsidR="00AB39C5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. </w:t>
      </w:r>
    </w:p>
    <w:p w14:paraId="23677F32" w14:textId="77777777" w:rsidR="0093509F" w:rsidRPr="00C269DF" w:rsidRDefault="0093509F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1C238E81" w14:textId="1652410C" w:rsidR="00AB39C5" w:rsidRDefault="00AB39C5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Varios estudios han vinculado estas sustancias con distintos tipos de cáncer, enfermedades de tiroides, problemas reproductivos y</w:t>
      </w:r>
      <w:r w:rsidR="0062748B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condiciones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inmunológicas. Esto ocurre ya que las PFAS se almacenan en el cuerpo humano </w:t>
      </w:r>
      <w:r w:rsidR="0062748B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sin ser eliminadas 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y no se descomponen en el ambiente. </w:t>
      </w:r>
    </w:p>
    <w:p w14:paraId="6B9A4A67" w14:textId="77777777" w:rsidR="0093509F" w:rsidRPr="00C269DF" w:rsidRDefault="0093509F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7D54BD66" w14:textId="668D4569" w:rsidR="00AB39C5" w:rsidRDefault="00AB39C5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Desde los años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sesenta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, se conoce sobre los efectos nocivos que tienen estas sustancias para las personas. Incluso, la Unión Europea, Canadá, Japón</w:t>
      </w:r>
      <w:r w:rsidR="0008462D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, 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Australia</w:t>
      </w:r>
      <w:r w:rsidR="0008462D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y algunos estados de los Estados Unidos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han impuesto fuertes restricciones en el uso de y manufactura de las PFAS. M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á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s aún, el Gobierno de Puerto Rico también ha reconocido la importancia de su regulación mediante una demanda instada en el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dos mil veintitrés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contra distintos manufactureros y vendedores de PFAS. Sin embargo,</w:t>
      </w:r>
      <w:r w:rsidR="0008462D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el gobierno de Puerto Rico ha hecho muy poco a nivel de regulación para limitar futuras exposiciones y mitigar los daños sufridos. </w:t>
      </w:r>
    </w:p>
    <w:p w14:paraId="1D218879" w14:textId="77777777" w:rsidR="0093509F" w:rsidRPr="00C269DF" w:rsidRDefault="0093509F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25CF4D2A" w14:textId="001A8271" w:rsidR="0008462D" w:rsidRDefault="0008462D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Por otro lado,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en el mismo año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, la Autoridad de Acueductos y Alcantarillados (AAA) anunció que estaría realizando una serie de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setecientos cincuenta (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750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)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pruebas para la detección de PFAS en distintos sistemas de recogido de agua alrededor de Puerto Rico. De las muestras preliminares, habían detectado contaminación sustancial en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trece (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13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)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sistemas. Añadieron que la realización de este monitoreo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tardaría dos años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culmina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ndo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en el </w:t>
      </w:r>
      <w:r w:rsidR="005C6C99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dos mil veinticinco</w:t>
      </w: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.</w:t>
      </w:r>
    </w:p>
    <w:p w14:paraId="202B41FC" w14:textId="77777777" w:rsidR="0093509F" w:rsidRPr="00C269DF" w:rsidRDefault="0093509F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100C5358" w14:textId="22031759" w:rsidR="0008462D" w:rsidRPr="00C269DF" w:rsidRDefault="0008462D" w:rsidP="00146C02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Como consecuencia, resulta fundamental para la salud de la población puertorriqueña </w:t>
      </w:r>
      <w:r w:rsidR="00171ECF" w:rsidRPr="00C269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conocer los resultados de las pruebas realizadas por la AAA como paso necesario para la regulación eficiente de estos químicos. </w:t>
      </w:r>
    </w:p>
    <w:p w14:paraId="2F3AD195" w14:textId="77777777" w:rsidR="003B65EE" w:rsidRPr="00BB3B34" w:rsidRDefault="003B65EE" w:rsidP="00C168EF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669122AF" w14:textId="18749C91" w:rsidR="00C168EF" w:rsidRPr="00BB3B34" w:rsidRDefault="00C168EF" w:rsidP="00C168EF">
      <w:pPr>
        <w:spacing w:after="0" w:line="480" w:lineRule="auto"/>
        <w:rPr>
          <w:rFonts w:ascii="Book Antiqua" w:eastAsia="Times New Roman" w:hAnsi="Book Antiqua" w:cs="Times New Roman"/>
          <w:i/>
          <w:kern w:val="0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i/>
          <w:kern w:val="0"/>
          <w:szCs w:val="20"/>
          <w:lang w:eastAsia="en-US"/>
          <w14:ligatures w14:val="none"/>
        </w:rPr>
        <w:t xml:space="preserve">RESUÉLVESE POR LA </w:t>
      </w:r>
      <w:r w:rsidR="0093509F">
        <w:rPr>
          <w:rFonts w:ascii="Book Antiqua" w:eastAsia="Times New Roman" w:hAnsi="Book Antiqua" w:cs="Times New Roman"/>
          <w:i/>
          <w:kern w:val="0"/>
          <w:szCs w:val="20"/>
          <w:lang w:eastAsia="en-US"/>
          <w14:ligatures w14:val="none"/>
        </w:rPr>
        <w:t>ASAMBLEA LEGISLATIVA</w:t>
      </w:r>
      <w:r w:rsidRPr="00BB3B34">
        <w:rPr>
          <w:rFonts w:ascii="Book Antiqua" w:eastAsia="Times New Roman" w:hAnsi="Book Antiqua" w:cs="Times New Roman"/>
          <w:i/>
          <w:kern w:val="0"/>
          <w:szCs w:val="20"/>
          <w:lang w:eastAsia="en-US"/>
          <w14:ligatures w14:val="none"/>
        </w:rPr>
        <w:t xml:space="preserve"> DE PUERTO RICO:</w:t>
      </w:r>
    </w:p>
    <w:p w14:paraId="68EC78BA" w14:textId="77777777" w:rsidR="00C168EF" w:rsidRPr="00BB3B34" w:rsidRDefault="00C168EF" w:rsidP="00C168EF">
      <w:pPr>
        <w:spacing w:after="0" w:line="480" w:lineRule="auto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sectPr w:rsidR="00C168EF" w:rsidRPr="00BB3B34" w:rsidSect="00C168E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F82776C" w14:textId="20511105" w:rsidR="007E3A7E" w:rsidRPr="00BB3B34" w:rsidRDefault="007E3A7E" w:rsidP="007E3A7E">
      <w:pPr>
        <w:pStyle w:val="p1"/>
        <w:spacing w:line="480" w:lineRule="auto"/>
        <w:ind w:firstLine="708"/>
        <w:jc w:val="both"/>
        <w:divId w:val="1720517507"/>
        <w:rPr>
          <w:rFonts w:ascii="Book Antiqua" w:hAnsi="Book Antiqua"/>
          <w:sz w:val="24"/>
          <w:szCs w:val="24"/>
        </w:rPr>
      </w:pPr>
      <w:r w:rsidRPr="00BB3B34">
        <w:rPr>
          <w:rStyle w:val="s1"/>
          <w:rFonts w:ascii="Book Antiqua" w:hAnsi="Book Antiqua"/>
          <w:sz w:val="24"/>
          <w:szCs w:val="24"/>
        </w:rPr>
        <w:t xml:space="preserve">Sección 1. – Se ordena </w:t>
      </w:r>
      <w:r w:rsidR="0062748B" w:rsidRPr="00055E79">
        <w:rPr>
          <w:rFonts w:ascii="Book Antiqua" w:hAnsi="Book Antiqua"/>
          <w:sz w:val="24"/>
          <w:szCs w:val="24"/>
        </w:rPr>
        <w:t>a</w:t>
      </w:r>
      <w:r w:rsidR="0062748B">
        <w:rPr>
          <w:rFonts w:ascii="Book Antiqua" w:hAnsi="Book Antiqua"/>
          <w:sz w:val="24"/>
          <w:szCs w:val="24"/>
        </w:rPr>
        <w:t xml:space="preserve">l Departamento de Recursos Naturales y Ambientales (DRNA) y a la Autoridad de Acueductos y Alcantarillados (AAA) a </w:t>
      </w:r>
      <w:r w:rsidR="0062748B" w:rsidRPr="00055E79">
        <w:rPr>
          <w:rFonts w:ascii="Book Antiqua" w:hAnsi="Book Antiqua"/>
          <w:sz w:val="24"/>
          <w:szCs w:val="24"/>
        </w:rPr>
        <w:t xml:space="preserve">realizar </w:t>
      </w:r>
      <w:r w:rsidR="00735A99">
        <w:rPr>
          <w:rFonts w:ascii="Book Antiqua" w:hAnsi="Book Antiqua"/>
          <w:sz w:val="24"/>
          <w:szCs w:val="24"/>
        </w:rPr>
        <w:t>un estudio exhaustivo</w:t>
      </w:r>
      <w:r w:rsidR="0062748B" w:rsidRPr="00055E79">
        <w:rPr>
          <w:rFonts w:ascii="Book Antiqua" w:hAnsi="Book Antiqua"/>
          <w:sz w:val="24"/>
          <w:szCs w:val="24"/>
        </w:rPr>
        <w:t xml:space="preserve"> sobre</w:t>
      </w:r>
      <w:r w:rsidR="0062748B">
        <w:rPr>
          <w:rFonts w:ascii="Book Antiqua" w:hAnsi="Book Antiqua"/>
          <w:sz w:val="24"/>
          <w:szCs w:val="24"/>
        </w:rPr>
        <w:t xml:space="preserve"> la contaminación de sustancias perfluoradas y polifluoradas (PFAS, </w:t>
      </w:r>
      <w:r w:rsidR="005C6C99">
        <w:rPr>
          <w:rFonts w:ascii="Book Antiqua" w:hAnsi="Book Antiqua"/>
          <w:sz w:val="24"/>
          <w:szCs w:val="24"/>
        </w:rPr>
        <w:t xml:space="preserve">por sus siglas </w:t>
      </w:r>
      <w:r w:rsidR="0062748B">
        <w:rPr>
          <w:rFonts w:ascii="Book Antiqua" w:hAnsi="Book Antiqua"/>
          <w:sz w:val="24"/>
          <w:szCs w:val="24"/>
        </w:rPr>
        <w:t>en inglés) en el agua, con el fin de desarrollar e implementar medidas correctivas para mitigar los efectos nocivos de estas sustancias</w:t>
      </w:r>
      <w:r w:rsidR="0074365E">
        <w:rPr>
          <w:rFonts w:ascii="Book Antiqua" w:hAnsi="Book Antiqua"/>
          <w:sz w:val="24"/>
          <w:szCs w:val="24"/>
        </w:rPr>
        <w:t>.</w:t>
      </w:r>
    </w:p>
    <w:p w14:paraId="25ECF704" w14:textId="2BB5CFC3" w:rsidR="00801446" w:rsidRDefault="007E3A7E" w:rsidP="0062748B">
      <w:pPr>
        <w:pStyle w:val="p1"/>
        <w:spacing w:line="480" w:lineRule="auto"/>
        <w:ind w:firstLine="708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 w:rsidRPr="00BB3B34">
        <w:rPr>
          <w:rStyle w:val="s1"/>
          <w:rFonts w:ascii="Book Antiqua" w:hAnsi="Book Antiqua"/>
          <w:sz w:val="24"/>
          <w:szCs w:val="24"/>
        </w:rPr>
        <w:t xml:space="preserve">Sección 2. – </w:t>
      </w:r>
      <w:r w:rsidR="0062748B">
        <w:rPr>
          <w:rStyle w:val="s1"/>
          <w:rFonts w:ascii="Book Antiqua" w:hAnsi="Book Antiqua"/>
          <w:sz w:val="24"/>
          <w:szCs w:val="24"/>
        </w:rPr>
        <w:t>El estudio deberá incluir, como mínimo:</w:t>
      </w:r>
    </w:p>
    <w:p w14:paraId="4B996412" w14:textId="0BE424B6" w:rsidR="0062748B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lastRenderedPageBreak/>
        <w:t>Las regiones, municipios, acuíferos, pozos y sistemas de agua evaluados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42D9A7B3" w14:textId="3561E43C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el periodo de tiempo cubierto por la investigación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6F2B9428" w14:textId="7F317EA0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si se analizaron cuerpos de agua superficiales, subterráneos, agua potable tratada, entre otros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52865033" w14:textId="000DCE1C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parámetros analíticos usados para detectar PFAS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588C3FF5" w14:textId="1FF4D613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tipos de PFAS incluidos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1348DC8B" w14:textId="1B0C05E3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métodos de muestreo y procesamiento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47154E90" w14:textId="3E996213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frecuencia, n</w:t>
      </w:r>
      <w:r w:rsidR="009277A1">
        <w:rPr>
          <w:rStyle w:val="s1"/>
          <w:rFonts w:ascii="Book Antiqua" w:hAnsi="Book Antiqua"/>
          <w:sz w:val="24"/>
          <w:szCs w:val="24"/>
        </w:rPr>
        <w:t>ú</w:t>
      </w:r>
      <w:r>
        <w:rPr>
          <w:rStyle w:val="s1"/>
          <w:rFonts w:ascii="Book Antiqua" w:hAnsi="Book Antiqua"/>
          <w:sz w:val="24"/>
          <w:szCs w:val="24"/>
        </w:rPr>
        <w:t>mero total de pruebas y criterios de selección de lugares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299BEB4F" w14:textId="20A5E279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tabla y mapa con cada sistema de agua analizado con énfasis en zonas con niveles elevados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6E85B2D8" w14:textId="1E14C09E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niveles de PFAS detectados en cada muestra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7378BD9F" w14:textId="20DE7DF2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identificación de sistemas con niveles elevados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4BB6F471" w14:textId="7E8C4D4C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en caso de existir data previa, una comparación histórica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466E822F" w14:textId="4E99AE9D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riesgos para la salud según los niveles encontrados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730A88CE" w14:textId="0A552C1A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posibles efectos a corto y largo plazo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7EEE21C0" w14:textId="118DAF16" w:rsidR="00F21B15" w:rsidRDefault="00F21B15" w:rsidP="0062748B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poblaciones vulnerables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2F804528" w14:textId="29359B4E" w:rsidR="00F21B15" w:rsidRDefault="00F21B15" w:rsidP="00F21B15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comparación con guías de salud disponibles</w:t>
      </w:r>
      <w:r w:rsidR="005C6C99">
        <w:rPr>
          <w:rStyle w:val="s1"/>
          <w:rFonts w:ascii="Book Antiqua" w:hAnsi="Book Antiqua"/>
          <w:sz w:val="24"/>
          <w:szCs w:val="24"/>
        </w:rPr>
        <w:t>;</w:t>
      </w:r>
    </w:p>
    <w:p w14:paraId="445D025E" w14:textId="69DE7027" w:rsidR="00F21B15" w:rsidRDefault="00F21B15" w:rsidP="00F21B15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acciones inmediatas necesarias para la mitigación</w:t>
      </w:r>
      <w:r w:rsidR="005C6C99">
        <w:rPr>
          <w:rStyle w:val="s1"/>
          <w:rFonts w:ascii="Book Antiqua" w:hAnsi="Book Antiqua"/>
          <w:sz w:val="24"/>
          <w:szCs w:val="24"/>
        </w:rPr>
        <w:t>; y</w:t>
      </w:r>
    </w:p>
    <w:p w14:paraId="5A29BD5C" w14:textId="11F9E05A" w:rsidR="00F21B15" w:rsidRPr="00F21B15" w:rsidRDefault="00F21B15" w:rsidP="00F21B15">
      <w:pPr>
        <w:pStyle w:val="p1"/>
        <w:numPr>
          <w:ilvl w:val="0"/>
          <w:numId w:val="3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acciones necesarias a mediano y largo plazo.</w:t>
      </w:r>
    </w:p>
    <w:p w14:paraId="3D6DB2FE" w14:textId="5DDCDD7C" w:rsidR="007E3A7E" w:rsidRPr="00BB3B34" w:rsidRDefault="00F21B15" w:rsidP="007E3A7E">
      <w:pPr>
        <w:pStyle w:val="p1"/>
        <w:spacing w:line="480" w:lineRule="auto"/>
        <w:ind w:firstLine="708"/>
        <w:jc w:val="both"/>
        <w:divId w:val="1720517507"/>
        <w:rPr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 xml:space="preserve">Sección 3.- </w:t>
      </w:r>
      <w:r w:rsidRPr="00130EB2">
        <w:rPr>
          <w:rStyle w:val="s1"/>
          <w:rFonts w:ascii="Book Antiqua" w:hAnsi="Book Antiqua"/>
          <w:sz w:val="24"/>
          <w:szCs w:val="24"/>
        </w:rPr>
        <w:t xml:space="preserve">El DRNA y la AAA </w:t>
      </w:r>
      <w:r w:rsidR="007E3A7E" w:rsidRPr="00130EB2">
        <w:rPr>
          <w:rStyle w:val="s1"/>
          <w:rFonts w:ascii="Book Antiqua" w:hAnsi="Book Antiqua"/>
          <w:sz w:val="24"/>
          <w:szCs w:val="24"/>
        </w:rPr>
        <w:t>deberá</w:t>
      </w:r>
      <w:r w:rsidR="0001036F" w:rsidRPr="00130EB2">
        <w:rPr>
          <w:rStyle w:val="s1"/>
          <w:rFonts w:ascii="Book Antiqua" w:hAnsi="Book Antiqua"/>
          <w:sz w:val="24"/>
          <w:szCs w:val="24"/>
        </w:rPr>
        <w:t>n</w:t>
      </w:r>
      <w:r w:rsidR="007E3A7E" w:rsidRPr="00BB3B34">
        <w:rPr>
          <w:rStyle w:val="s1"/>
          <w:rFonts w:ascii="Book Antiqua" w:hAnsi="Book Antiqua"/>
          <w:sz w:val="24"/>
          <w:szCs w:val="24"/>
        </w:rPr>
        <w:t xml:space="preserve"> presentar </w:t>
      </w:r>
      <w:r w:rsidR="0001036F">
        <w:rPr>
          <w:rStyle w:val="s1"/>
          <w:rFonts w:ascii="Book Antiqua" w:hAnsi="Book Antiqua"/>
          <w:sz w:val="24"/>
          <w:szCs w:val="24"/>
        </w:rPr>
        <w:t>sus respectivos informes</w:t>
      </w:r>
      <w:r w:rsidR="007E3A7E" w:rsidRPr="00BB3B34">
        <w:rPr>
          <w:rStyle w:val="s1"/>
          <w:rFonts w:ascii="Book Antiqua" w:hAnsi="Book Antiqua"/>
          <w:sz w:val="24"/>
          <w:szCs w:val="24"/>
        </w:rPr>
        <w:t xml:space="preserve"> con sus hallazgos, conclusiones y recomendaciones a la </w:t>
      </w:r>
      <w:r w:rsidR="00C269DF">
        <w:rPr>
          <w:rStyle w:val="s1"/>
          <w:rFonts w:ascii="Book Antiqua" w:hAnsi="Book Antiqua"/>
          <w:sz w:val="24"/>
          <w:szCs w:val="24"/>
        </w:rPr>
        <w:t>Asamblea Legislativa</w:t>
      </w:r>
      <w:r w:rsidR="007E3A7E" w:rsidRPr="00BB3B34">
        <w:rPr>
          <w:rStyle w:val="s1"/>
          <w:rFonts w:ascii="Book Antiqua" w:hAnsi="Book Antiqua"/>
          <w:sz w:val="24"/>
          <w:szCs w:val="24"/>
        </w:rPr>
        <w:t xml:space="preserve"> en un término no mayor de </w:t>
      </w:r>
      <w:r w:rsidR="005C6C99">
        <w:rPr>
          <w:rStyle w:val="s1"/>
          <w:rFonts w:ascii="Book Antiqua" w:hAnsi="Book Antiqua"/>
          <w:sz w:val="24"/>
          <w:szCs w:val="24"/>
        </w:rPr>
        <w:t>ciento ochenta</w:t>
      </w:r>
      <w:r w:rsidR="007E3A7E" w:rsidRPr="00BB3B34">
        <w:rPr>
          <w:rStyle w:val="s1"/>
          <w:rFonts w:ascii="Book Antiqua" w:hAnsi="Book Antiqua"/>
          <w:sz w:val="24"/>
          <w:szCs w:val="24"/>
        </w:rPr>
        <w:t xml:space="preserve"> (</w:t>
      </w:r>
      <w:r w:rsidR="005C6C99">
        <w:rPr>
          <w:rStyle w:val="s1"/>
          <w:rFonts w:ascii="Book Antiqua" w:hAnsi="Book Antiqua"/>
          <w:sz w:val="24"/>
          <w:szCs w:val="24"/>
        </w:rPr>
        <w:t>180</w:t>
      </w:r>
      <w:r w:rsidR="007E3A7E" w:rsidRPr="00BB3B34">
        <w:rPr>
          <w:rStyle w:val="s1"/>
          <w:rFonts w:ascii="Book Antiqua" w:hAnsi="Book Antiqua"/>
          <w:sz w:val="24"/>
          <w:szCs w:val="24"/>
        </w:rPr>
        <w:t>) días contados a partir de la aprobación de esta Resolución.</w:t>
      </w:r>
    </w:p>
    <w:p w14:paraId="54454922" w14:textId="01D3DEA3" w:rsidR="00C168EF" w:rsidRPr="00BB3B34" w:rsidRDefault="007E3A7E" w:rsidP="007E3A7E">
      <w:pPr>
        <w:pStyle w:val="p1"/>
        <w:spacing w:line="480" w:lineRule="auto"/>
        <w:ind w:firstLine="708"/>
        <w:jc w:val="both"/>
        <w:divId w:val="1720517507"/>
        <w:rPr>
          <w:rFonts w:ascii="Book Antiqua" w:hAnsi="Book Antiqua"/>
          <w:sz w:val="24"/>
          <w:szCs w:val="24"/>
        </w:rPr>
      </w:pPr>
      <w:r w:rsidRPr="00BB3B34">
        <w:rPr>
          <w:rStyle w:val="s1"/>
          <w:rFonts w:ascii="Book Antiqua" w:hAnsi="Book Antiqua"/>
          <w:sz w:val="24"/>
          <w:szCs w:val="24"/>
        </w:rPr>
        <w:lastRenderedPageBreak/>
        <w:t>Sección 4. – Esta Resolución entrará en vigor inmediatamente después de su aprobación.</w:t>
      </w:r>
    </w:p>
    <w:sectPr w:rsidR="00C168EF" w:rsidRPr="00BB3B34" w:rsidSect="00C168E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D333A" w14:textId="77777777" w:rsidR="00834C8E" w:rsidRDefault="00834C8E">
      <w:pPr>
        <w:spacing w:after="0" w:line="240" w:lineRule="auto"/>
      </w:pPr>
      <w:r>
        <w:separator/>
      </w:r>
    </w:p>
  </w:endnote>
  <w:endnote w:type="continuationSeparator" w:id="0">
    <w:p w14:paraId="0B29110B" w14:textId="77777777" w:rsidR="00834C8E" w:rsidRDefault="0083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ACB4B" w14:textId="77777777" w:rsidR="00A571D8" w:rsidRDefault="00A571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938E5" w14:textId="77777777" w:rsidR="00A571D8" w:rsidRDefault="00A571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83E85" w14:textId="77777777" w:rsidR="00A571D8" w:rsidRDefault="00A571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B4954" w14:textId="77777777" w:rsidR="00834C8E" w:rsidRDefault="00834C8E">
      <w:pPr>
        <w:spacing w:after="0" w:line="240" w:lineRule="auto"/>
      </w:pPr>
      <w:r>
        <w:separator/>
      </w:r>
    </w:p>
  </w:footnote>
  <w:footnote w:type="continuationSeparator" w:id="0">
    <w:p w14:paraId="0BEECD3F" w14:textId="77777777" w:rsidR="00834C8E" w:rsidRDefault="00834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D2D17" w14:textId="77777777" w:rsidR="00A571D8" w:rsidRDefault="00A571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FE8C9" w14:textId="77777777" w:rsidR="00A571D8" w:rsidRDefault="00A571D8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ECC35" w14:textId="77777777" w:rsidR="00A571D8" w:rsidRDefault="00A571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02C0D"/>
    <w:multiLevelType w:val="hybridMultilevel"/>
    <w:tmpl w:val="EF8C950C"/>
    <w:lvl w:ilvl="0" w:tplc="32CAE11E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1651DF"/>
    <w:multiLevelType w:val="hybridMultilevel"/>
    <w:tmpl w:val="2382AA7E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6CE036C"/>
    <w:multiLevelType w:val="hybridMultilevel"/>
    <w:tmpl w:val="29088302"/>
    <w:lvl w:ilvl="0" w:tplc="12EC45E8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11250301">
    <w:abstractNumId w:val="1"/>
  </w:num>
  <w:num w:numId="2" w16cid:durableId="859509110">
    <w:abstractNumId w:val="0"/>
  </w:num>
  <w:num w:numId="3" w16cid:durableId="1279068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EF"/>
    <w:rsid w:val="000102B8"/>
    <w:rsid w:val="0001036F"/>
    <w:rsid w:val="00016FF6"/>
    <w:rsid w:val="00035EFF"/>
    <w:rsid w:val="00055E79"/>
    <w:rsid w:val="00072A06"/>
    <w:rsid w:val="0008462D"/>
    <w:rsid w:val="000D0F96"/>
    <w:rsid w:val="000D4E0E"/>
    <w:rsid w:val="0011237A"/>
    <w:rsid w:val="00130EB2"/>
    <w:rsid w:val="00146C02"/>
    <w:rsid w:val="00171ECF"/>
    <w:rsid w:val="001D21C8"/>
    <w:rsid w:val="001E398F"/>
    <w:rsid w:val="00214F62"/>
    <w:rsid w:val="00250E36"/>
    <w:rsid w:val="0026633B"/>
    <w:rsid w:val="00296566"/>
    <w:rsid w:val="00315761"/>
    <w:rsid w:val="003520A6"/>
    <w:rsid w:val="00355543"/>
    <w:rsid w:val="00355DFC"/>
    <w:rsid w:val="003B65EE"/>
    <w:rsid w:val="0042457F"/>
    <w:rsid w:val="00431450"/>
    <w:rsid w:val="004D49F3"/>
    <w:rsid w:val="00502963"/>
    <w:rsid w:val="0051483D"/>
    <w:rsid w:val="005555E4"/>
    <w:rsid w:val="005627E9"/>
    <w:rsid w:val="0057002E"/>
    <w:rsid w:val="00585E84"/>
    <w:rsid w:val="005C22BD"/>
    <w:rsid w:val="005C6C99"/>
    <w:rsid w:val="0062748B"/>
    <w:rsid w:val="006A0F55"/>
    <w:rsid w:val="006B4162"/>
    <w:rsid w:val="007003A1"/>
    <w:rsid w:val="00735A99"/>
    <w:rsid w:val="0074365E"/>
    <w:rsid w:val="007E3A7E"/>
    <w:rsid w:val="00801446"/>
    <w:rsid w:val="0080647B"/>
    <w:rsid w:val="00834C8E"/>
    <w:rsid w:val="008468C4"/>
    <w:rsid w:val="008617B2"/>
    <w:rsid w:val="00877885"/>
    <w:rsid w:val="008C6778"/>
    <w:rsid w:val="009232A4"/>
    <w:rsid w:val="009277A1"/>
    <w:rsid w:val="0093509F"/>
    <w:rsid w:val="009F2B10"/>
    <w:rsid w:val="00A031DB"/>
    <w:rsid w:val="00A407C2"/>
    <w:rsid w:val="00A477C0"/>
    <w:rsid w:val="00A571D8"/>
    <w:rsid w:val="00A76E52"/>
    <w:rsid w:val="00AB39C5"/>
    <w:rsid w:val="00AB3DB7"/>
    <w:rsid w:val="00AB451F"/>
    <w:rsid w:val="00AC0624"/>
    <w:rsid w:val="00AC0EDC"/>
    <w:rsid w:val="00AC1CCF"/>
    <w:rsid w:val="00B83BEF"/>
    <w:rsid w:val="00BB3B34"/>
    <w:rsid w:val="00BB6D63"/>
    <w:rsid w:val="00BD04AD"/>
    <w:rsid w:val="00BF27B6"/>
    <w:rsid w:val="00C168EF"/>
    <w:rsid w:val="00C269DF"/>
    <w:rsid w:val="00C26EFD"/>
    <w:rsid w:val="00CA4B3A"/>
    <w:rsid w:val="00CF3701"/>
    <w:rsid w:val="00D20D60"/>
    <w:rsid w:val="00D265E5"/>
    <w:rsid w:val="00DC5223"/>
    <w:rsid w:val="00DE5CB2"/>
    <w:rsid w:val="00E03EFE"/>
    <w:rsid w:val="00E34A0A"/>
    <w:rsid w:val="00E47AF7"/>
    <w:rsid w:val="00E928FC"/>
    <w:rsid w:val="00EC673C"/>
    <w:rsid w:val="00EE140D"/>
    <w:rsid w:val="00F07B5B"/>
    <w:rsid w:val="00F21B15"/>
    <w:rsid w:val="00F71FAC"/>
    <w:rsid w:val="00FA3B50"/>
    <w:rsid w:val="00FF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A26A4"/>
  <w15:chartTrackingRefBased/>
  <w15:docId w15:val="{FE93BB76-CFFF-FD4D-BF7B-5599026E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P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68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68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68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68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68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68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68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68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68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68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68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68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68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68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68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68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68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68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68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68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68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68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68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68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68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68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68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68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68E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C168E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character" w:customStyle="1" w:styleId="HeaderChar">
    <w:name w:val="Header Char"/>
    <w:basedOn w:val="DefaultParagraphFont"/>
    <w:link w:val="Header"/>
    <w:rsid w:val="00C168EF"/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paragraph" w:styleId="Footer">
    <w:name w:val="footer"/>
    <w:basedOn w:val="Normal"/>
    <w:link w:val="FooterChar"/>
    <w:rsid w:val="00C168E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character" w:customStyle="1" w:styleId="FooterChar">
    <w:name w:val="Footer Char"/>
    <w:basedOn w:val="DefaultParagraphFont"/>
    <w:link w:val="Footer"/>
    <w:rsid w:val="00C168EF"/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character" w:styleId="PageNumber">
    <w:name w:val="page number"/>
    <w:basedOn w:val="DefaultParagraphFont"/>
    <w:rsid w:val="00C168EF"/>
  </w:style>
  <w:style w:type="paragraph" w:customStyle="1" w:styleId="p1">
    <w:name w:val="p1"/>
    <w:basedOn w:val="Normal"/>
    <w:rsid w:val="00C168E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C168E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p2">
    <w:name w:val="p2"/>
    <w:basedOn w:val="Normal"/>
    <w:rsid w:val="00C168E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C168EF"/>
  </w:style>
  <w:style w:type="character" w:customStyle="1" w:styleId="apple-tab-span">
    <w:name w:val="apple-tab-span"/>
    <w:basedOn w:val="DefaultParagraphFont"/>
    <w:rsid w:val="007E3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6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815</Words>
  <Characters>4502</Characters>
  <Application>Microsoft Office Word</Application>
  <DocSecurity>0</DocSecurity>
  <Lines>97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A COLON-MALDONADO</dc:creator>
  <cp:keywords/>
  <dc:description/>
  <cp:lastModifiedBy>Gladys J. Burgos Torres</cp:lastModifiedBy>
  <cp:revision>3</cp:revision>
  <cp:lastPrinted>2025-12-02T20:25:00Z</cp:lastPrinted>
  <dcterms:created xsi:type="dcterms:W3CDTF">2025-12-08T15:05:00Z</dcterms:created>
  <dcterms:modified xsi:type="dcterms:W3CDTF">2025-12-08T19:29:00Z</dcterms:modified>
</cp:coreProperties>
</file>