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0498F" w14:textId="1CA6F044" w:rsidR="0097457F" w:rsidRDefault="0097457F" w:rsidP="009B0546">
      <w:pPr>
        <w:jc w:val="center"/>
        <w:rPr>
          <w:rFonts w:ascii="Book Antiqua" w:hAnsi="Book Antiqua"/>
          <w:caps/>
          <w:sz w:val="28"/>
          <w:szCs w:val="28"/>
          <w:lang w:val="es-ES"/>
        </w:rPr>
      </w:pPr>
      <w:r>
        <w:rPr>
          <w:rFonts w:ascii="Book Antiqua" w:hAnsi="Book Antiqua"/>
          <w:caps/>
          <w:sz w:val="28"/>
          <w:szCs w:val="28"/>
          <w:lang w:val="es-ES"/>
        </w:rPr>
        <w:t>(ENTIRILLADO ELECTR</w:t>
      </w:r>
      <w:r w:rsidR="008141DB">
        <w:rPr>
          <w:rFonts w:ascii="Book Antiqua" w:hAnsi="Book Antiqua"/>
          <w:caps/>
          <w:sz w:val="28"/>
          <w:szCs w:val="28"/>
          <w:lang w:val="es-ES"/>
        </w:rPr>
        <w:t>Ó</w:t>
      </w:r>
      <w:r>
        <w:rPr>
          <w:rFonts w:ascii="Book Antiqua" w:hAnsi="Book Antiqua"/>
          <w:caps/>
          <w:sz w:val="28"/>
          <w:szCs w:val="28"/>
          <w:lang w:val="es-ES"/>
        </w:rPr>
        <w:t>NI</w:t>
      </w:r>
      <w:r w:rsidR="008141DB">
        <w:rPr>
          <w:rFonts w:ascii="Book Antiqua" w:hAnsi="Book Antiqua"/>
          <w:caps/>
          <w:sz w:val="28"/>
          <w:szCs w:val="28"/>
          <w:lang w:val="es-ES"/>
        </w:rPr>
        <w:t>C</w:t>
      </w:r>
      <w:r w:rsidR="001A3589">
        <w:rPr>
          <w:rFonts w:ascii="Book Antiqua" w:hAnsi="Book Antiqua"/>
          <w:caps/>
          <w:sz w:val="28"/>
          <w:szCs w:val="28"/>
          <w:lang w:val="es-ES"/>
        </w:rPr>
        <w:t>o</w:t>
      </w:r>
      <w:r w:rsidR="008141DB">
        <w:rPr>
          <w:rFonts w:ascii="Book Antiqua" w:hAnsi="Book Antiqua"/>
          <w:caps/>
          <w:sz w:val="28"/>
          <w:szCs w:val="28"/>
          <w:lang w:val="es-ES"/>
        </w:rPr>
        <w:t>)</w:t>
      </w:r>
    </w:p>
    <w:p w14:paraId="1189C1A0" w14:textId="7B1EFBD6" w:rsidR="009B0546" w:rsidRPr="008943C9" w:rsidRDefault="009B0546" w:rsidP="009B0546">
      <w:pPr>
        <w:jc w:val="center"/>
        <w:rPr>
          <w:rFonts w:ascii="Book Antiqua" w:hAnsi="Book Antiqua"/>
          <w:caps/>
          <w:sz w:val="28"/>
          <w:szCs w:val="28"/>
          <w:lang w:val="es-ES"/>
        </w:rPr>
      </w:pPr>
      <w:r w:rsidRPr="008943C9">
        <w:rPr>
          <w:rFonts w:ascii="Book Antiqua" w:hAnsi="Book Antiqua"/>
          <w:caps/>
          <w:sz w:val="28"/>
          <w:szCs w:val="28"/>
          <w:lang w:val="es-ES"/>
        </w:rPr>
        <w:t>GOBIERNO de Puerto Rico</w:t>
      </w:r>
    </w:p>
    <w:p w14:paraId="6CD5DBAF" w14:textId="77777777" w:rsidR="009B0546" w:rsidRPr="008943C9" w:rsidRDefault="009B0546" w:rsidP="009B0546">
      <w:pPr>
        <w:jc w:val="center"/>
        <w:rPr>
          <w:rFonts w:ascii="Book Antiqua" w:hAnsi="Book Antiqua"/>
          <w:caps/>
          <w:szCs w:val="24"/>
          <w:lang w:val="es-ES"/>
        </w:rPr>
      </w:pPr>
    </w:p>
    <w:p w14:paraId="6359AA21" w14:textId="20A74568" w:rsidR="009B0546" w:rsidRPr="008943C9" w:rsidRDefault="00B16DDE" w:rsidP="009B0546">
      <w:pPr>
        <w:jc w:val="both"/>
        <w:rPr>
          <w:rFonts w:ascii="Book Antiqua" w:hAnsi="Book Antiqua"/>
          <w:szCs w:val="24"/>
          <w:lang w:val="es-ES"/>
        </w:rPr>
      </w:pPr>
      <w:r w:rsidRPr="008943C9">
        <w:rPr>
          <w:rFonts w:ascii="Book Antiqua" w:hAnsi="Book Antiqua"/>
          <w:szCs w:val="24"/>
          <w:lang w:val="es-ES"/>
        </w:rPr>
        <w:t>20m</w:t>
      </w:r>
      <w:r w:rsidR="009B0546" w:rsidRPr="008943C9">
        <w:rPr>
          <w:rFonts w:ascii="Book Antiqua" w:hAnsi="Book Antiqua"/>
          <w:szCs w:val="24"/>
          <w:lang w:val="es-ES"/>
        </w:rPr>
        <w:t>a. Asamblea</w:t>
      </w:r>
      <w:r w:rsidR="009B0546" w:rsidRPr="008943C9">
        <w:rPr>
          <w:rFonts w:ascii="Book Antiqua" w:hAnsi="Book Antiqua"/>
          <w:szCs w:val="24"/>
          <w:lang w:val="es-ES"/>
        </w:rPr>
        <w:tab/>
      </w:r>
      <w:r w:rsidR="009B0546" w:rsidRPr="008943C9">
        <w:rPr>
          <w:rFonts w:ascii="Book Antiqua" w:hAnsi="Book Antiqua"/>
          <w:szCs w:val="24"/>
          <w:lang w:val="es-ES"/>
        </w:rPr>
        <w:tab/>
      </w:r>
      <w:r w:rsidR="009B0546" w:rsidRPr="008943C9">
        <w:rPr>
          <w:rFonts w:ascii="Book Antiqua" w:hAnsi="Book Antiqua"/>
          <w:szCs w:val="24"/>
          <w:lang w:val="es-ES"/>
        </w:rPr>
        <w:tab/>
      </w:r>
      <w:r w:rsidR="009B0546" w:rsidRPr="008943C9">
        <w:rPr>
          <w:rFonts w:ascii="Book Antiqua" w:hAnsi="Book Antiqua"/>
          <w:szCs w:val="24"/>
          <w:lang w:val="es-ES"/>
        </w:rPr>
        <w:tab/>
      </w:r>
      <w:r w:rsidR="009B0546" w:rsidRPr="008943C9">
        <w:rPr>
          <w:rFonts w:ascii="Book Antiqua" w:hAnsi="Book Antiqua"/>
          <w:szCs w:val="24"/>
          <w:lang w:val="es-ES"/>
        </w:rPr>
        <w:tab/>
      </w:r>
      <w:r w:rsidR="009B0546" w:rsidRPr="008943C9">
        <w:rPr>
          <w:rFonts w:ascii="Book Antiqua" w:hAnsi="Book Antiqua"/>
          <w:szCs w:val="24"/>
          <w:lang w:val="es-ES"/>
        </w:rPr>
        <w:tab/>
      </w:r>
      <w:r w:rsidR="009B0546" w:rsidRPr="008943C9">
        <w:rPr>
          <w:rFonts w:ascii="Book Antiqua" w:hAnsi="Book Antiqua"/>
          <w:szCs w:val="24"/>
          <w:lang w:val="es-ES"/>
        </w:rPr>
        <w:tab/>
      </w:r>
      <w:r w:rsidR="009B0546" w:rsidRPr="008943C9">
        <w:rPr>
          <w:rFonts w:ascii="Book Antiqua" w:hAnsi="Book Antiqua"/>
          <w:szCs w:val="24"/>
          <w:lang w:val="es-ES"/>
        </w:rPr>
        <w:tab/>
        <w:t xml:space="preserve">           </w:t>
      </w:r>
      <w:r w:rsidR="00AA2586" w:rsidRPr="008943C9">
        <w:rPr>
          <w:rFonts w:ascii="Book Antiqua" w:hAnsi="Book Antiqua"/>
          <w:szCs w:val="24"/>
          <w:lang w:val="es-ES"/>
        </w:rPr>
        <w:t>3r</w:t>
      </w:r>
      <w:r w:rsidR="009B0546" w:rsidRPr="008943C9">
        <w:rPr>
          <w:rFonts w:ascii="Book Antiqua" w:hAnsi="Book Antiqua"/>
          <w:szCs w:val="24"/>
          <w:lang w:val="es-ES"/>
        </w:rPr>
        <w:t>a. Sesión</w:t>
      </w:r>
    </w:p>
    <w:p w14:paraId="01E0A103" w14:textId="4A234A48" w:rsidR="009B0546" w:rsidRPr="008943C9" w:rsidRDefault="009B0546" w:rsidP="009B0546">
      <w:pPr>
        <w:ind w:firstLine="561"/>
        <w:jc w:val="both"/>
        <w:rPr>
          <w:rFonts w:ascii="Book Antiqua" w:hAnsi="Book Antiqua"/>
          <w:szCs w:val="24"/>
          <w:lang w:val="es-ES"/>
        </w:rPr>
      </w:pPr>
      <w:r w:rsidRPr="008943C9">
        <w:rPr>
          <w:rFonts w:ascii="Book Antiqua" w:hAnsi="Book Antiqua"/>
          <w:szCs w:val="24"/>
          <w:lang w:val="es-ES"/>
        </w:rPr>
        <w:t xml:space="preserve"> </w:t>
      </w:r>
      <w:r w:rsidR="00437939">
        <w:rPr>
          <w:rFonts w:ascii="Book Antiqua" w:hAnsi="Book Antiqua"/>
          <w:szCs w:val="24"/>
          <w:lang w:val="es-ES"/>
        </w:rPr>
        <w:t xml:space="preserve"> </w:t>
      </w:r>
      <w:r w:rsidRPr="008943C9">
        <w:rPr>
          <w:rFonts w:ascii="Book Antiqua" w:hAnsi="Book Antiqua"/>
          <w:szCs w:val="24"/>
          <w:lang w:val="es-ES"/>
        </w:rPr>
        <w:t>Legislativa</w:t>
      </w:r>
      <w:r w:rsidRPr="008943C9">
        <w:rPr>
          <w:rFonts w:ascii="Book Antiqua" w:hAnsi="Book Antiqua"/>
          <w:szCs w:val="24"/>
          <w:lang w:val="es-ES"/>
        </w:rPr>
        <w:tab/>
      </w:r>
      <w:r w:rsidRPr="008943C9">
        <w:rPr>
          <w:rFonts w:ascii="Book Antiqua" w:hAnsi="Book Antiqua"/>
          <w:szCs w:val="24"/>
          <w:lang w:val="es-ES"/>
        </w:rPr>
        <w:tab/>
      </w:r>
      <w:r w:rsidRPr="008943C9">
        <w:rPr>
          <w:rFonts w:ascii="Book Antiqua" w:hAnsi="Book Antiqua"/>
          <w:szCs w:val="24"/>
          <w:lang w:val="es-ES"/>
        </w:rPr>
        <w:tab/>
      </w:r>
      <w:r w:rsidRPr="008943C9">
        <w:rPr>
          <w:rFonts w:ascii="Book Antiqua" w:hAnsi="Book Antiqua"/>
          <w:szCs w:val="24"/>
          <w:lang w:val="es-ES"/>
        </w:rPr>
        <w:tab/>
      </w:r>
      <w:r w:rsidRPr="008943C9">
        <w:rPr>
          <w:rFonts w:ascii="Book Antiqua" w:hAnsi="Book Antiqua"/>
          <w:szCs w:val="24"/>
          <w:lang w:val="es-ES"/>
        </w:rPr>
        <w:tab/>
      </w:r>
      <w:r w:rsidRPr="008943C9">
        <w:rPr>
          <w:rFonts w:ascii="Book Antiqua" w:hAnsi="Book Antiqua"/>
          <w:szCs w:val="24"/>
          <w:lang w:val="es-ES"/>
        </w:rPr>
        <w:tab/>
      </w:r>
      <w:r w:rsidRPr="008943C9">
        <w:rPr>
          <w:rFonts w:ascii="Book Antiqua" w:hAnsi="Book Antiqua"/>
          <w:szCs w:val="24"/>
          <w:lang w:val="es-ES"/>
        </w:rPr>
        <w:tab/>
      </w:r>
      <w:r w:rsidRPr="008943C9">
        <w:rPr>
          <w:rFonts w:ascii="Book Antiqua" w:hAnsi="Book Antiqua"/>
          <w:szCs w:val="24"/>
          <w:lang w:val="es-ES"/>
        </w:rPr>
        <w:tab/>
      </w:r>
      <w:r w:rsidRPr="008943C9">
        <w:rPr>
          <w:rFonts w:ascii="Book Antiqua" w:hAnsi="Book Antiqua"/>
          <w:szCs w:val="24"/>
          <w:lang w:val="es-ES"/>
        </w:rPr>
        <w:tab/>
        <w:t xml:space="preserve">      Ordinaria</w:t>
      </w:r>
    </w:p>
    <w:p w14:paraId="218DAE95" w14:textId="77777777" w:rsidR="009B0546" w:rsidRPr="008943C9" w:rsidRDefault="009B0546" w:rsidP="009B0546">
      <w:pPr>
        <w:ind w:firstLine="561"/>
        <w:jc w:val="both"/>
        <w:rPr>
          <w:rFonts w:ascii="Book Antiqua" w:hAnsi="Book Antiqua"/>
          <w:szCs w:val="24"/>
          <w:lang w:val="es-ES"/>
        </w:rPr>
      </w:pPr>
    </w:p>
    <w:p w14:paraId="536F5057" w14:textId="77777777" w:rsidR="009B0546" w:rsidRPr="008943C9" w:rsidRDefault="009B0546" w:rsidP="009B0546">
      <w:pPr>
        <w:jc w:val="center"/>
        <w:rPr>
          <w:rFonts w:ascii="Book Antiqua" w:hAnsi="Book Antiqua"/>
          <w:b/>
          <w:sz w:val="36"/>
          <w:szCs w:val="36"/>
          <w:lang w:val="es-ES"/>
        </w:rPr>
      </w:pPr>
      <w:r w:rsidRPr="008943C9">
        <w:rPr>
          <w:rFonts w:ascii="Book Antiqua" w:hAnsi="Book Antiqua"/>
          <w:b/>
          <w:caps/>
          <w:sz w:val="36"/>
          <w:szCs w:val="36"/>
          <w:lang w:val="es-ES"/>
        </w:rPr>
        <w:t>Cámara</w:t>
      </w:r>
      <w:r w:rsidRPr="008943C9">
        <w:rPr>
          <w:rFonts w:ascii="Book Antiqua" w:hAnsi="Book Antiqua"/>
          <w:b/>
          <w:sz w:val="36"/>
          <w:szCs w:val="36"/>
          <w:lang w:val="es-ES"/>
        </w:rPr>
        <w:t xml:space="preserve"> DE REPRESENTANTES</w:t>
      </w:r>
    </w:p>
    <w:p w14:paraId="7069EBA6" w14:textId="77777777" w:rsidR="009B0546" w:rsidRPr="008943C9" w:rsidRDefault="009B0546" w:rsidP="009B0546">
      <w:pPr>
        <w:jc w:val="center"/>
        <w:rPr>
          <w:rFonts w:ascii="Book Antiqua" w:hAnsi="Book Antiqua"/>
          <w:b/>
          <w:szCs w:val="24"/>
          <w:lang w:val="es-ES"/>
        </w:rPr>
      </w:pPr>
    </w:p>
    <w:p w14:paraId="2A823B8A" w14:textId="2DFD7F07" w:rsidR="009B0546" w:rsidRPr="008943C9" w:rsidRDefault="00B16DDE" w:rsidP="009B0546">
      <w:pPr>
        <w:jc w:val="center"/>
        <w:rPr>
          <w:rFonts w:ascii="Book Antiqua" w:hAnsi="Book Antiqua"/>
          <w:b/>
          <w:szCs w:val="24"/>
          <w:lang w:val="es-ES"/>
        </w:rPr>
      </w:pPr>
      <w:r w:rsidRPr="008943C9">
        <w:rPr>
          <w:rFonts w:ascii="Book Antiqua" w:hAnsi="Book Antiqua"/>
          <w:b/>
          <w:sz w:val="52"/>
          <w:szCs w:val="52"/>
          <w:lang w:val="es-ES"/>
        </w:rPr>
        <w:t>R</w:t>
      </w:r>
      <w:r w:rsidR="009B0546" w:rsidRPr="008943C9">
        <w:rPr>
          <w:rFonts w:ascii="Book Antiqua" w:hAnsi="Book Antiqua"/>
          <w:b/>
          <w:sz w:val="52"/>
          <w:szCs w:val="52"/>
          <w:lang w:val="es-ES"/>
        </w:rPr>
        <w:t>.</w:t>
      </w:r>
      <w:r w:rsidRPr="008943C9">
        <w:rPr>
          <w:rFonts w:ascii="Book Antiqua" w:hAnsi="Book Antiqua"/>
          <w:b/>
          <w:sz w:val="52"/>
          <w:szCs w:val="52"/>
          <w:lang w:val="es-ES"/>
        </w:rPr>
        <w:t xml:space="preserve"> C.</w:t>
      </w:r>
      <w:r w:rsidR="009B0546" w:rsidRPr="008943C9">
        <w:rPr>
          <w:rFonts w:ascii="Book Antiqua" w:hAnsi="Book Antiqua"/>
          <w:b/>
          <w:sz w:val="52"/>
          <w:szCs w:val="52"/>
          <w:lang w:val="es-ES"/>
        </w:rPr>
        <w:t xml:space="preserve"> de la C. </w:t>
      </w:r>
      <w:r w:rsidR="00281B59">
        <w:rPr>
          <w:rFonts w:ascii="Book Antiqua" w:hAnsi="Book Antiqua"/>
          <w:b/>
          <w:sz w:val="52"/>
          <w:szCs w:val="52"/>
          <w:lang w:val="es-ES"/>
        </w:rPr>
        <w:t>252</w:t>
      </w:r>
    </w:p>
    <w:p w14:paraId="6132D6E7" w14:textId="77777777" w:rsidR="009B0546" w:rsidRPr="008943C9" w:rsidRDefault="009B0546" w:rsidP="009B0546">
      <w:pPr>
        <w:jc w:val="center"/>
        <w:rPr>
          <w:rFonts w:ascii="Book Antiqua" w:hAnsi="Book Antiqua" w:cs="Arial"/>
          <w:caps/>
          <w:szCs w:val="24"/>
          <w:lang w:val="es-ES"/>
        </w:rPr>
      </w:pPr>
    </w:p>
    <w:p w14:paraId="766B377A" w14:textId="2CC5FDF8" w:rsidR="009B0546" w:rsidRPr="008943C9" w:rsidRDefault="00281B59" w:rsidP="009B0546">
      <w:pPr>
        <w:jc w:val="center"/>
        <w:rPr>
          <w:rFonts w:ascii="Book Antiqua" w:hAnsi="Book Antiqua" w:cs="Arial"/>
          <w:caps/>
          <w:szCs w:val="24"/>
          <w:lang w:val="es-ES"/>
        </w:rPr>
      </w:pPr>
      <w:r>
        <w:rPr>
          <w:rFonts w:ascii="Book Antiqua" w:hAnsi="Book Antiqua" w:cs="Arial"/>
          <w:caps/>
          <w:szCs w:val="24"/>
          <w:lang w:val="es-ES"/>
        </w:rPr>
        <w:t>9</w:t>
      </w:r>
      <w:r w:rsidR="00705147" w:rsidRPr="008943C9">
        <w:rPr>
          <w:rFonts w:ascii="Book Antiqua" w:hAnsi="Book Antiqua" w:cs="Arial"/>
          <w:caps/>
          <w:szCs w:val="24"/>
          <w:lang w:val="es-ES"/>
        </w:rPr>
        <w:t xml:space="preserve"> de </w:t>
      </w:r>
      <w:r w:rsidR="00AA2586" w:rsidRPr="008943C9">
        <w:rPr>
          <w:rFonts w:ascii="Book Antiqua" w:hAnsi="Book Antiqua" w:cs="Arial"/>
          <w:caps/>
          <w:szCs w:val="24"/>
          <w:lang w:val="es-ES"/>
        </w:rPr>
        <w:t>DICIEMBRE</w:t>
      </w:r>
      <w:r w:rsidR="00554309" w:rsidRPr="008943C9">
        <w:rPr>
          <w:rFonts w:ascii="Book Antiqua" w:hAnsi="Book Antiqua" w:cs="Arial"/>
          <w:caps/>
          <w:szCs w:val="24"/>
          <w:lang w:val="es-ES"/>
        </w:rPr>
        <w:t xml:space="preserve"> </w:t>
      </w:r>
      <w:r w:rsidR="00705147" w:rsidRPr="008943C9">
        <w:rPr>
          <w:rFonts w:ascii="Book Antiqua" w:hAnsi="Book Antiqua" w:cs="Arial"/>
          <w:caps/>
          <w:szCs w:val="24"/>
          <w:lang w:val="es-ES"/>
        </w:rPr>
        <w:t>de 202</w:t>
      </w:r>
      <w:r w:rsidR="00B16DDE" w:rsidRPr="008943C9">
        <w:rPr>
          <w:rFonts w:ascii="Book Antiqua" w:hAnsi="Book Antiqua" w:cs="Arial"/>
          <w:caps/>
          <w:szCs w:val="24"/>
          <w:lang w:val="es-ES"/>
        </w:rPr>
        <w:t>5</w:t>
      </w:r>
    </w:p>
    <w:p w14:paraId="0A3C422D" w14:textId="77777777" w:rsidR="009B0546" w:rsidRPr="008943C9" w:rsidRDefault="009B0546" w:rsidP="009B0546">
      <w:pPr>
        <w:jc w:val="center"/>
        <w:rPr>
          <w:rFonts w:ascii="Book Antiqua" w:hAnsi="Book Antiqua" w:cs="Arial"/>
          <w:caps/>
          <w:szCs w:val="24"/>
          <w:lang w:val="es-ES"/>
        </w:rPr>
      </w:pPr>
    </w:p>
    <w:p w14:paraId="44C37FC1" w14:textId="6BAA88EF" w:rsidR="009B0546" w:rsidRPr="008943C9" w:rsidRDefault="009B0546" w:rsidP="009B0546">
      <w:pPr>
        <w:jc w:val="center"/>
        <w:rPr>
          <w:rFonts w:ascii="Book Antiqua" w:hAnsi="Book Antiqua" w:cs="Arial"/>
          <w:szCs w:val="24"/>
          <w:lang w:val="es-ES"/>
        </w:rPr>
      </w:pPr>
      <w:r w:rsidRPr="008943C9">
        <w:rPr>
          <w:rFonts w:ascii="Book Antiqua" w:hAnsi="Book Antiqua" w:cs="Arial"/>
          <w:szCs w:val="24"/>
          <w:lang w:val="es-ES"/>
        </w:rPr>
        <w:t>Presentad</w:t>
      </w:r>
      <w:r w:rsidR="00CD1E21">
        <w:rPr>
          <w:rFonts w:ascii="Book Antiqua" w:hAnsi="Book Antiqua" w:cs="Arial"/>
          <w:szCs w:val="24"/>
          <w:lang w:val="es-ES"/>
        </w:rPr>
        <w:t>a</w:t>
      </w:r>
      <w:r w:rsidRPr="008943C9">
        <w:rPr>
          <w:rFonts w:ascii="Book Antiqua" w:hAnsi="Book Antiqua" w:cs="Arial"/>
          <w:szCs w:val="24"/>
          <w:lang w:val="es-ES"/>
        </w:rPr>
        <w:t xml:space="preserve"> por el representante </w:t>
      </w:r>
      <w:r w:rsidR="005861FD" w:rsidRPr="008943C9">
        <w:rPr>
          <w:rFonts w:ascii="Book Antiqua" w:hAnsi="Book Antiqua" w:cs="Arial"/>
          <w:i/>
          <w:szCs w:val="24"/>
          <w:lang w:val="es-ES"/>
        </w:rPr>
        <w:t>Nieves Rosario</w:t>
      </w:r>
    </w:p>
    <w:p w14:paraId="1B08ECED" w14:textId="77777777" w:rsidR="009B0546" w:rsidRPr="008943C9" w:rsidRDefault="009B0546" w:rsidP="009B0546">
      <w:pPr>
        <w:jc w:val="center"/>
        <w:rPr>
          <w:rFonts w:ascii="Book Antiqua" w:hAnsi="Book Antiqua" w:cs="Arial"/>
          <w:szCs w:val="24"/>
          <w:lang w:val="es-ES"/>
        </w:rPr>
      </w:pPr>
    </w:p>
    <w:p w14:paraId="40760375" w14:textId="35AF4E7E" w:rsidR="009B0546" w:rsidRPr="008943C9" w:rsidRDefault="009B0546" w:rsidP="009B0546">
      <w:pPr>
        <w:jc w:val="center"/>
        <w:rPr>
          <w:rFonts w:ascii="Book Antiqua" w:hAnsi="Book Antiqua"/>
          <w:b/>
          <w:szCs w:val="24"/>
          <w:lang w:val="es-ES"/>
        </w:rPr>
      </w:pPr>
      <w:r w:rsidRPr="008943C9">
        <w:rPr>
          <w:rFonts w:ascii="Book Antiqua" w:hAnsi="Book Antiqua"/>
          <w:szCs w:val="24"/>
          <w:lang w:val="es-ES"/>
        </w:rPr>
        <w:t>Referid</w:t>
      </w:r>
      <w:r w:rsidR="00CD1E21">
        <w:rPr>
          <w:rFonts w:ascii="Book Antiqua" w:hAnsi="Book Antiqua"/>
          <w:szCs w:val="24"/>
          <w:lang w:val="es-ES"/>
        </w:rPr>
        <w:t>a</w:t>
      </w:r>
      <w:r w:rsidRPr="008943C9">
        <w:rPr>
          <w:rFonts w:ascii="Book Antiqua" w:hAnsi="Book Antiqua"/>
          <w:szCs w:val="24"/>
          <w:lang w:val="es-ES"/>
        </w:rPr>
        <w:t xml:space="preserve"> a</w:t>
      </w:r>
      <w:r w:rsidR="00946A4B" w:rsidRPr="008943C9">
        <w:rPr>
          <w:rFonts w:ascii="Book Antiqua" w:hAnsi="Book Antiqua"/>
          <w:szCs w:val="24"/>
          <w:lang w:val="es-ES"/>
        </w:rPr>
        <w:t xml:space="preserve"> la Comisión de </w:t>
      </w:r>
      <w:r w:rsidR="00437939">
        <w:rPr>
          <w:rFonts w:ascii="Book Antiqua" w:hAnsi="Book Antiqua"/>
          <w:szCs w:val="24"/>
          <w:lang w:val="es-ES"/>
        </w:rPr>
        <w:t>Transportación e Infraestructura</w:t>
      </w:r>
    </w:p>
    <w:p w14:paraId="0A6F84A9" w14:textId="77777777" w:rsidR="009B0546" w:rsidRPr="008943C9" w:rsidRDefault="009B0546" w:rsidP="009B0546">
      <w:pPr>
        <w:jc w:val="center"/>
        <w:rPr>
          <w:rFonts w:ascii="Book Antiqua" w:hAnsi="Book Antiqua"/>
          <w:b/>
          <w:szCs w:val="24"/>
          <w:lang w:val="es-ES"/>
        </w:rPr>
      </w:pPr>
    </w:p>
    <w:p w14:paraId="7341031C" w14:textId="2191FE79" w:rsidR="009B0546" w:rsidRPr="008943C9" w:rsidRDefault="004B125B" w:rsidP="009B0546">
      <w:pPr>
        <w:jc w:val="center"/>
        <w:rPr>
          <w:rFonts w:ascii="Book Antiqua" w:hAnsi="Book Antiqua"/>
          <w:b/>
          <w:sz w:val="28"/>
          <w:szCs w:val="28"/>
          <w:lang w:val="es-ES"/>
        </w:rPr>
      </w:pPr>
      <w:r>
        <w:rPr>
          <w:rFonts w:ascii="Book Antiqua" w:hAnsi="Book Antiqua"/>
          <w:b/>
          <w:sz w:val="28"/>
          <w:szCs w:val="28"/>
          <w:lang w:val="es-ES"/>
        </w:rPr>
        <w:t>RESOLUCI</w:t>
      </w:r>
      <w:r w:rsidR="00CD1E21">
        <w:rPr>
          <w:rFonts w:ascii="Book Antiqua" w:hAnsi="Book Antiqua"/>
          <w:b/>
          <w:sz w:val="28"/>
          <w:szCs w:val="28"/>
          <w:lang w:val="es-ES"/>
        </w:rPr>
        <w:t>Ó</w:t>
      </w:r>
      <w:r>
        <w:rPr>
          <w:rFonts w:ascii="Book Antiqua" w:hAnsi="Book Antiqua"/>
          <w:b/>
          <w:sz w:val="28"/>
          <w:szCs w:val="28"/>
          <w:lang w:val="es-ES"/>
        </w:rPr>
        <w:t>N CONJUNTA</w:t>
      </w:r>
    </w:p>
    <w:p w14:paraId="20214076" w14:textId="77777777" w:rsidR="009B0546" w:rsidRPr="008943C9" w:rsidRDefault="009B0546" w:rsidP="009B0546">
      <w:pPr>
        <w:ind w:left="720" w:hanging="720"/>
        <w:jc w:val="both"/>
        <w:rPr>
          <w:rFonts w:ascii="Book Antiqua" w:hAnsi="Book Antiqua"/>
          <w:lang w:val="es-ES"/>
        </w:rPr>
      </w:pPr>
    </w:p>
    <w:p w14:paraId="60974EF0" w14:textId="37419727" w:rsidR="00516F03" w:rsidRPr="008943C9" w:rsidRDefault="002D0FA6" w:rsidP="00CD1E21">
      <w:pPr>
        <w:ind w:left="720" w:right="43" w:hanging="720"/>
        <w:jc w:val="both"/>
        <w:rPr>
          <w:rFonts w:ascii="Book Antiqua" w:hAnsi="Book Antiqua"/>
          <w:szCs w:val="24"/>
          <w:lang w:val="es-ES"/>
        </w:rPr>
      </w:pPr>
      <w:r w:rsidRPr="008943C9">
        <w:rPr>
          <w:rFonts w:ascii="Book Antiqua" w:hAnsi="Book Antiqua"/>
          <w:lang w:val="es-ES"/>
        </w:rPr>
        <w:t xml:space="preserve"> </w:t>
      </w:r>
      <w:r w:rsidR="009632E0" w:rsidRPr="008943C9">
        <w:rPr>
          <w:rFonts w:ascii="Book Antiqua" w:hAnsi="Book Antiqua"/>
          <w:lang w:val="es-ES"/>
        </w:rPr>
        <w:t xml:space="preserve"> </w:t>
      </w:r>
      <w:r w:rsidR="005861FD" w:rsidRPr="008943C9">
        <w:rPr>
          <w:rFonts w:ascii="Book Antiqua" w:hAnsi="Book Antiqua"/>
          <w:lang w:val="es-ES"/>
        </w:rPr>
        <w:t>Para</w:t>
      </w:r>
      <w:r w:rsidR="009632E0" w:rsidRPr="008943C9">
        <w:rPr>
          <w:rFonts w:ascii="Book Antiqua" w:hAnsi="Book Antiqua"/>
          <w:lang w:val="es-ES"/>
        </w:rPr>
        <w:t xml:space="preserve"> </w:t>
      </w:r>
      <w:r w:rsidRPr="008943C9">
        <w:rPr>
          <w:rFonts w:ascii="Book Antiqua" w:hAnsi="Book Antiqua"/>
          <w:lang w:val="es-ES"/>
        </w:rPr>
        <w:t xml:space="preserve">ordenar al </w:t>
      </w:r>
      <w:proofErr w:type="gramStart"/>
      <w:r w:rsidRPr="008141DB">
        <w:rPr>
          <w:rFonts w:ascii="Book Antiqua" w:hAnsi="Book Antiqua"/>
          <w:strike/>
          <w:lang w:val="es-ES"/>
        </w:rPr>
        <w:t>Secretario</w:t>
      </w:r>
      <w:proofErr w:type="gramEnd"/>
      <w:r w:rsidRPr="008141DB">
        <w:rPr>
          <w:rFonts w:ascii="Book Antiqua" w:hAnsi="Book Antiqua"/>
          <w:strike/>
          <w:lang w:val="es-ES"/>
        </w:rPr>
        <w:t xml:space="preserve"> del</w:t>
      </w:r>
      <w:r w:rsidRPr="008943C9">
        <w:rPr>
          <w:rFonts w:ascii="Book Antiqua" w:hAnsi="Book Antiqua"/>
          <w:lang w:val="es-ES"/>
        </w:rPr>
        <w:t xml:space="preserve"> Departamento de Transportación y Obras Públicas (DTOP) a que proceda inmediatamente con la rotulación, demarcación e instalación de señalización de “Zona Escolar” en los centros “Head Start” ubicados en los </w:t>
      </w:r>
      <w:r w:rsidRPr="008141DB">
        <w:rPr>
          <w:rFonts w:ascii="Book Antiqua" w:hAnsi="Book Antiqua"/>
          <w:strike/>
          <w:lang w:val="es-ES"/>
        </w:rPr>
        <w:t>municipios</w:t>
      </w:r>
      <w:r w:rsidRPr="008943C9">
        <w:rPr>
          <w:rFonts w:ascii="Book Antiqua" w:hAnsi="Book Antiqua"/>
          <w:lang w:val="es-ES"/>
        </w:rPr>
        <w:t xml:space="preserve"> </w:t>
      </w:r>
      <w:proofErr w:type="spellStart"/>
      <w:r w:rsidR="008141DB" w:rsidRPr="000E3FB9">
        <w:rPr>
          <w:rFonts w:ascii="Book Antiqua" w:hAnsi="Book Antiqua"/>
          <w:i/>
          <w:iCs/>
          <w:u w:val="single"/>
          <w:lang w:val="es-ES"/>
        </w:rPr>
        <w:t>Muni</w:t>
      </w:r>
      <w:r w:rsidR="000E3FB9" w:rsidRPr="000E3FB9">
        <w:rPr>
          <w:rFonts w:ascii="Book Antiqua" w:hAnsi="Book Antiqua"/>
          <w:i/>
          <w:iCs/>
          <w:u w:val="single"/>
          <w:lang w:val="es-ES"/>
        </w:rPr>
        <w:t>cipios</w:t>
      </w:r>
      <w:proofErr w:type="spellEnd"/>
      <w:r w:rsidR="000E3FB9">
        <w:rPr>
          <w:rFonts w:ascii="Book Antiqua" w:hAnsi="Book Antiqua"/>
          <w:lang w:val="es-ES"/>
        </w:rPr>
        <w:t xml:space="preserve"> </w:t>
      </w:r>
      <w:r w:rsidRPr="008943C9">
        <w:rPr>
          <w:rFonts w:ascii="Book Antiqua" w:hAnsi="Book Antiqua"/>
          <w:lang w:val="es-ES"/>
        </w:rPr>
        <w:t xml:space="preserve">de Manatí, </w:t>
      </w:r>
      <w:proofErr w:type="spellStart"/>
      <w:r w:rsidRPr="008943C9">
        <w:rPr>
          <w:rFonts w:ascii="Book Antiqua" w:hAnsi="Book Antiqua"/>
          <w:lang w:val="es-ES"/>
        </w:rPr>
        <w:t>Ciales</w:t>
      </w:r>
      <w:proofErr w:type="spellEnd"/>
      <w:r w:rsidRPr="008943C9">
        <w:rPr>
          <w:rFonts w:ascii="Book Antiqua" w:hAnsi="Book Antiqua"/>
          <w:lang w:val="es-ES"/>
        </w:rPr>
        <w:t xml:space="preserve"> y Florida; y para otros fines relacionados.</w:t>
      </w:r>
    </w:p>
    <w:p w14:paraId="19A17B29" w14:textId="77777777" w:rsidR="005861FD" w:rsidRPr="008943C9" w:rsidRDefault="005861FD" w:rsidP="00CD1E21">
      <w:pPr>
        <w:jc w:val="center"/>
        <w:rPr>
          <w:rFonts w:ascii="Book Antiqua" w:hAnsi="Book Antiqua"/>
          <w:szCs w:val="24"/>
          <w:lang w:val="es-ES"/>
        </w:rPr>
      </w:pPr>
    </w:p>
    <w:p w14:paraId="27BC3723" w14:textId="6D9C20C1" w:rsidR="00516F03" w:rsidRPr="008943C9" w:rsidRDefault="00516F03" w:rsidP="00CD1E21">
      <w:pPr>
        <w:jc w:val="center"/>
        <w:rPr>
          <w:rFonts w:ascii="Book Antiqua" w:hAnsi="Book Antiqua"/>
          <w:szCs w:val="24"/>
          <w:lang w:val="es-ES"/>
        </w:rPr>
      </w:pPr>
      <w:r w:rsidRPr="008943C9">
        <w:rPr>
          <w:rFonts w:ascii="Book Antiqua" w:hAnsi="Book Antiqua"/>
          <w:szCs w:val="24"/>
          <w:lang w:val="es-ES"/>
        </w:rPr>
        <w:t>EXPOSICI</w:t>
      </w:r>
      <w:r w:rsidR="00BF0985" w:rsidRPr="008943C9">
        <w:rPr>
          <w:rFonts w:ascii="Book Antiqua" w:hAnsi="Book Antiqua"/>
          <w:szCs w:val="24"/>
          <w:lang w:val="es-ES"/>
        </w:rPr>
        <w:t>Ó</w:t>
      </w:r>
      <w:r w:rsidRPr="008943C9">
        <w:rPr>
          <w:rFonts w:ascii="Book Antiqua" w:hAnsi="Book Antiqua"/>
          <w:szCs w:val="24"/>
          <w:lang w:val="es-ES"/>
        </w:rPr>
        <w:t>N DE MOTIVOS</w:t>
      </w:r>
    </w:p>
    <w:p w14:paraId="03284A71" w14:textId="48EAA3A0" w:rsidR="003F40CF" w:rsidRPr="008943C9" w:rsidRDefault="003F40CF" w:rsidP="00CD1E21">
      <w:pPr>
        <w:pStyle w:val="BodyTextIndent2"/>
        <w:spacing w:after="0" w:line="240" w:lineRule="auto"/>
        <w:ind w:left="0"/>
        <w:jc w:val="both"/>
        <w:rPr>
          <w:rFonts w:ascii="Book Antiqua" w:hAnsi="Book Antiqua"/>
          <w:szCs w:val="24"/>
          <w:lang w:val="es-ES"/>
        </w:rPr>
      </w:pPr>
    </w:p>
    <w:p w14:paraId="42C1238A" w14:textId="7D116DAB" w:rsidR="0070465F" w:rsidRDefault="0070465F" w:rsidP="00CD1E21">
      <w:pPr>
        <w:pStyle w:val="BodyTextIndent2"/>
        <w:spacing w:after="0" w:line="240" w:lineRule="auto"/>
        <w:ind w:left="0" w:firstLine="720"/>
        <w:jc w:val="both"/>
        <w:rPr>
          <w:rFonts w:ascii="Book Antiqua" w:hAnsi="Book Antiqua"/>
          <w:lang w:val="es-ES"/>
        </w:rPr>
      </w:pPr>
      <w:r w:rsidRPr="008943C9">
        <w:rPr>
          <w:rFonts w:ascii="Book Antiqua" w:hAnsi="Book Antiqua"/>
          <w:lang w:val="es-ES"/>
        </w:rPr>
        <w:t>La Constitución del Estado Libre Asociado de Puerto Rico consagra, en su Carta de Derechos</w:t>
      </w:r>
      <w:r w:rsidRPr="00904345">
        <w:rPr>
          <w:rFonts w:ascii="Book Antiqua" w:hAnsi="Book Antiqua"/>
          <w:strike/>
          <w:lang w:val="es-ES"/>
        </w:rPr>
        <w:t>,</w:t>
      </w:r>
      <w:r w:rsidRPr="008943C9">
        <w:rPr>
          <w:rFonts w:ascii="Book Antiqua" w:hAnsi="Book Antiqua"/>
          <w:lang w:val="es-ES"/>
        </w:rPr>
        <w:t xml:space="preserve"> la protección de la vida y la seguridad de todos los ciudadanos como una prioridad fundamental del Estado. De manera particular, el Gobierno tiene un deber de </w:t>
      </w:r>
      <w:proofErr w:type="spellStart"/>
      <w:r w:rsidRPr="008943C9">
        <w:rPr>
          <w:rFonts w:ascii="Book Antiqua" w:hAnsi="Book Antiqua"/>
          <w:lang w:val="es-ES"/>
        </w:rPr>
        <w:t>parens</w:t>
      </w:r>
      <w:proofErr w:type="spellEnd"/>
      <w:r w:rsidRPr="008943C9">
        <w:rPr>
          <w:rFonts w:ascii="Book Antiqua" w:hAnsi="Book Antiqua"/>
          <w:lang w:val="es-ES"/>
        </w:rPr>
        <w:t xml:space="preserve"> </w:t>
      </w:r>
      <w:proofErr w:type="spellStart"/>
      <w:r w:rsidRPr="008943C9">
        <w:rPr>
          <w:rFonts w:ascii="Book Antiqua" w:hAnsi="Book Antiqua"/>
          <w:lang w:val="es-ES"/>
        </w:rPr>
        <w:t>patriae</w:t>
      </w:r>
      <w:proofErr w:type="spellEnd"/>
      <w:r w:rsidRPr="008943C9">
        <w:rPr>
          <w:rFonts w:ascii="Book Antiqua" w:hAnsi="Book Antiqua"/>
          <w:lang w:val="es-ES"/>
        </w:rPr>
        <w:t xml:space="preserve"> </w:t>
      </w:r>
      <w:r w:rsidRPr="00305C1C">
        <w:rPr>
          <w:rFonts w:ascii="Book Antiqua" w:hAnsi="Book Antiqua"/>
          <w:strike/>
          <w:lang w:val="es-ES"/>
        </w:rPr>
        <w:t>para</w:t>
      </w:r>
      <w:r w:rsidRPr="008943C9">
        <w:rPr>
          <w:rFonts w:ascii="Book Antiqua" w:hAnsi="Book Antiqua"/>
          <w:lang w:val="es-ES"/>
        </w:rPr>
        <w:t xml:space="preserve"> </w:t>
      </w:r>
      <w:r w:rsidR="00305C1C" w:rsidRPr="00305C1C">
        <w:rPr>
          <w:rFonts w:ascii="Book Antiqua" w:hAnsi="Book Antiqua"/>
          <w:i/>
          <w:iCs/>
          <w:u w:val="single"/>
          <w:lang w:val="es-ES"/>
        </w:rPr>
        <w:t>de</w:t>
      </w:r>
      <w:r w:rsidR="00305C1C">
        <w:rPr>
          <w:rFonts w:ascii="Book Antiqua" w:hAnsi="Book Antiqua"/>
          <w:lang w:val="es-ES"/>
        </w:rPr>
        <w:t xml:space="preserve"> </w:t>
      </w:r>
      <w:r w:rsidRPr="008943C9">
        <w:rPr>
          <w:rFonts w:ascii="Book Antiqua" w:hAnsi="Book Antiqua"/>
          <w:lang w:val="es-ES"/>
        </w:rPr>
        <w:t xml:space="preserve">velar por el bienestar de nuestros menores, </w:t>
      </w:r>
      <w:r w:rsidRPr="00305C1C">
        <w:rPr>
          <w:rFonts w:ascii="Book Antiqua" w:hAnsi="Book Antiqua"/>
          <w:strike/>
          <w:lang w:val="es-ES"/>
        </w:rPr>
        <w:t>quienes representan el sector</w:t>
      </w:r>
      <w:r w:rsidRPr="008943C9">
        <w:rPr>
          <w:rFonts w:ascii="Book Antiqua" w:hAnsi="Book Antiqua"/>
          <w:lang w:val="es-ES"/>
        </w:rPr>
        <w:t xml:space="preserve"> </w:t>
      </w:r>
      <w:r w:rsidR="00694D01" w:rsidRPr="00694D01">
        <w:rPr>
          <w:rFonts w:ascii="Book Antiqua" w:hAnsi="Book Antiqua"/>
          <w:i/>
          <w:iCs/>
          <w:u w:val="single"/>
          <w:lang w:val="es-ES"/>
        </w:rPr>
        <w:t>uno de los sectores</w:t>
      </w:r>
      <w:r w:rsidR="00694D01">
        <w:rPr>
          <w:rFonts w:ascii="Book Antiqua" w:hAnsi="Book Antiqua"/>
          <w:lang w:val="es-ES"/>
        </w:rPr>
        <w:t xml:space="preserve"> </w:t>
      </w:r>
      <w:r w:rsidRPr="008943C9">
        <w:rPr>
          <w:rFonts w:ascii="Book Antiqua" w:hAnsi="Book Antiqua"/>
          <w:lang w:val="es-ES"/>
        </w:rPr>
        <w:t>más vulnerable de nuestra población.</w:t>
      </w:r>
    </w:p>
    <w:p w14:paraId="66CC5932" w14:textId="77777777" w:rsidR="00CD1E21" w:rsidRPr="008943C9" w:rsidRDefault="00CD1E21" w:rsidP="00CD1E21">
      <w:pPr>
        <w:pStyle w:val="BodyTextIndent2"/>
        <w:spacing w:after="0" w:line="240" w:lineRule="auto"/>
        <w:ind w:left="0" w:firstLine="720"/>
        <w:jc w:val="both"/>
        <w:rPr>
          <w:rFonts w:ascii="Book Antiqua" w:hAnsi="Book Antiqua"/>
          <w:lang w:val="es-ES"/>
        </w:rPr>
      </w:pPr>
    </w:p>
    <w:p w14:paraId="067D2E0B" w14:textId="32FA609C" w:rsidR="0070465F" w:rsidRPr="008943C9" w:rsidRDefault="0070465F" w:rsidP="00CD1E21">
      <w:pPr>
        <w:pStyle w:val="BodyTextIndent2"/>
        <w:spacing w:after="0" w:line="240" w:lineRule="auto"/>
        <w:ind w:left="0" w:firstLine="720"/>
        <w:jc w:val="both"/>
        <w:rPr>
          <w:rFonts w:ascii="Book Antiqua" w:hAnsi="Book Antiqua"/>
          <w:lang w:val="es-ES"/>
        </w:rPr>
      </w:pPr>
      <w:r w:rsidRPr="008943C9">
        <w:rPr>
          <w:rFonts w:ascii="Book Antiqua" w:hAnsi="Book Antiqua"/>
          <w:lang w:val="es-ES"/>
        </w:rPr>
        <w:t xml:space="preserve">Recientemente, se han realizado gestiones para solicitar la rotulación de zonas escolares frente a diversos centros de educación temprana “Head Start” en el Distrito Representativo Núm. 13, que comprende los </w:t>
      </w:r>
      <w:r w:rsidRPr="00694D01">
        <w:rPr>
          <w:rFonts w:ascii="Book Antiqua" w:hAnsi="Book Antiqua"/>
          <w:strike/>
          <w:lang w:val="es-ES"/>
        </w:rPr>
        <w:t>municipios</w:t>
      </w:r>
      <w:r w:rsidRPr="008943C9">
        <w:rPr>
          <w:rFonts w:ascii="Book Antiqua" w:hAnsi="Book Antiqua"/>
          <w:lang w:val="es-ES"/>
        </w:rPr>
        <w:t xml:space="preserve"> </w:t>
      </w:r>
      <w:proofErr w:type="spellStart"/>
      <w:r w:rsidR="00694D01" w:rsidRPr="00694D01">
        <w:rPr>
          <w:rFonts w:ascii="Book Antiqua" w:hAnsi="Book Antiqua"/>
          <w:i/>
          <w:iCs/>
          <w:u w:val="single"/>
          <w:lang w:val="es-ES"/>
        </w:rPr>
        <w:t>Municipios</w:t>
      </w:r>
      <w:proofErr w:type="spellEnd"/>
      <w:r w:rsidR="00694D01">
        <w:rPr>
          <w:rFonts w:ascii="Book Antiqua" w:hAnsi="Book Antiqua"/>
          <w:lang w:val="es-ES"/>
        </w:rPr>
        <w:t xml:space="preserve"> </w:t>
      </w:r>
      <w:r w:rsidRPr="008943C9">
        <w:rPr>
          <w:rFonts w:ascii="Book Antiqua" w:hAnsi="Book Antiqua"/>
          <w:lang w:val="es-ES"/>
        </w:rPr>
        <w:t xml:space="preserve">de Manatí, </w:t>
      </w:r>
      <w:proofErr w:type="spellStart"/>
      <w:r w:rsidRPr="008943C9">
        <w:rPr>
          <w:rFonts w:ascii="Book Antiqua" w:hAnsi="Book Antiqua"/>
          <w:lang w:val="es-ES"/>
        </w:rPr>
        <w:t>Ciales</w:t>
      </w:r>
      <w:proofErr w:type="spellEnd"/>
      <w:r w:rsidRPr="008943C9">
        <w:rPr>
          <w:rFonts w:ascii="Book Antiqua" w:hAnsi="Book Antiqua"/>
          <w:lang w:val="es-ES"/>
        </w:rPr>
        <w:t xml:space="preserve"> y Florida. Sin embargo, el Departamento de Transportación y Obras Públicas (DTOP) ha denegado dichas solicitudes fundamentándose en una interpretación restrictiva del Manual on Uniform Traffic Control Devices (MUTCD). La agencia alega que, dado que los niños de edad preescolar (3 a 5 años) no transitan sin acompañamiento hacia estos centros, no se cumple con la justificación técnica para la rotulación de zona escolar.</w:t>
      </w:r>
    </w:p>
    <w:p w14:paraId="0B5C055C" w14:textId="77777777" w:rsidR="0070465F" w:rsidRPr="008943C9" w:rsidRDefault="0070465F" w:rsidP="00CD1E21">
      <w:pPr>
        <w:pStyle w:val="BodyTextIndent2"/>
        <w:spacing w:after="0" w:line="240" w:lineRule="auto"/>
        <w:ind w:left="0" w:firstLine="720"/>
        <w:jc w:val="both"/>
        <w:rPr>
          <w:rFonts w:ascii="Book Antiqua" w:hAnsi="Book Antiqua"/>
          <w:lang w:val="es-ES"/>
        </w:rPr>
      </w:pPr>
    </w:p>
    <w:p w14:paraId="79AE30A3" w14:textId="47BBD77C" w:rsidR="0070465F" w:rsidRDefault="0070465F" w:rsidP="00CD1E21">
      <w:pPr>
        <w:pStyle w:val="BodyTextIndent2"/>
        <w:spacing w:after="0" w:line="240" w:lineRule="auto"/>
        <w:ind w:left="0" w:firstLine="720"/>
        <w:jc w:val="both"/>
        <w:rPr>
          <w:rFonts w:ascii="Book Antiqua" w:hAnsi="Book Antiqua"/>
          <w:lang w:val="es-ES"/>
        </w:rPr>
      </w:pPr>
      <w:r w:rsidRPr="008943C9">
        <w:rPr>
          <w:rFonts w:ascii="Book Antiqua" w:hAnsi="Book Antiqua"/>
          <w:lang w:val="es-ES"/>
        </w:rPr>
        <w:lastRenderedPageBreak/>
        <w:t>Esta Asamblea Legislativa reconoce la importancia de las normas técnicas federales y estatales para la uniformidad en las vías públicas. No obstante, la seguridad de nuestros niños no puede estar supeditada a tecnicismos que ignoran la realidad de nuestras comunidades. Aunque es cierto que los menores de edad preescolar no caminan solos, el flujo vehicular generado por el recogido y entrega de estudiantes, la presencia de padres y encargados caminando con menores de la mano, y la ubicación de estos centros en vías de rodaje activas, crean un escenario de alto riesgo que requiere medidas preventivas.</w:t>
      </w:r>
    </w:p>
    <w:p w14:paraId="04E38E6E" w14:textId="77777777" w:rsidR="00CD1E21" w:rsidRPr="008943C9" w:rsidRDefault="00CD1E21" w:rsidP="00CD1E21">
      <w:pPr>
        <w:pStyle w:val="BodyTextIndent2"/>
        <w:spacing w:after="0" w:line="240" w:lineRule="auto"/>
        <w:ind w:left="0" w:firstLine="720"/>
        <w:jc w:val="both"/>
        <w:rPr>
          <w:rFonts w:ascii="Book Antiqua" w:hAnsi="Book Antiqua"/>
          <w:lang w:val="es-ES"/>
        </w:rPr>
      </w:pPr>
    </w:p>
    <w:p w14:paraId="75850CBE" w14:textId="3A93E7B0" w:rsidR="0070465F" w:rsidRDefault="0070465F" w:rsidP="00CD1E21">
      <w:pPr>
        <w:pStyle w:val="BodyTextIndent2"/>
        <w:spacing w:after="0" w:line="240" w:lineRule="auto"/>
        <w:ind w:left="0" w:firstLine="720"/>
        <w:jc w:val="both"/>
        <w:rPr>
          <w:rFonts w:ascii="Book Antiqua" w:hAnsi="Book Antiqua"/>
          <w:lang w:val="es-ES"/>
        </w:rPr>
      </w:pPr>
      <w:r w:rsidRPr="008943C9">
        <w:rPr>
          <w:rFonts w:ascii="Book Antiqua" w:hAnsi="Book Antiqua"/>
          <w:lang w:val="es-ES"/>
        </w:rPr>
        <w:t xml:space="preserve">La Ley Núm. 22-2000, según enmendada, conocida como la “Ley de Vehículos y Tránsito de Puerto Rico”, en su Artículo 20.02, establece las disposiciones sobre zonas escolares con el fin de reducir la velocidad y aumentar la precaución de los conductores. El espíritu legislativo de dicha ley es la protección de la vida humana en entornos educativos. Excluir a los centros “Head Start” de esta protección, bajo el argumento de que los niños "no caminan solos", es una interpretación que desvirtúa el propósito de seguridad pública de la ley. La rotulación de “Zona Escolar” no solo advierte sobre la presencia de peatones, sino que obliga a </w:t>
      </w:r>
      <w:r w:rsidRPr="003C01E3">
        <w:rPr>
          <w:rFonts w:ascii="Book Antiqua" w:hAnsi="Book Antiqua"/>
          <w:strike/>
          <w:lang w:val="es-ES"/>
        </w:rPr>
        <w:t>una reducción de</w:t>
      </w:r>
      <w:r w:rsidRPr="008943C9">
        <w:rPr>
          <w:rFonts w:ascii="Book Antiqua" w:hAnsi="Book Antiqua"/>
          <w:lang w:val="es-ES"/>
        </w:rPr>
        <w:t xml:space="preserve"> </w:t>
      </w:r>
      <w:r w:rsidR="003C01E3" w:rsidRPr="003C01E3">
        <w:rPr>
          <w:rFonts w:ascii="Book Antiqua" w:hAnsi="Book Antiqua"/>
          <w:i/>
          <w:iCs/>
          <w:u w:val="single"/>
          <w:lang w:val="es-ES"/>
        </w:rPr>
        <w:t>reducir la</w:t>
      </w:r>
      <w:r w:rsidR="003C01E3">
        <w:rPr>
          <w:rFonts w:ascii="Book Antiqua" w:hAnsi="Book Antiqua"/>
          <w:lang w:val="es-ES"/>
        </w:rPr>
        <w:t xml:space="preserve"> </w:t>
      </w:r>
      <w:r w:rsidRPr="008943C9">
        <w:rPr>
          <w:rFonts w:ascii="Book Antiqua" w:hAnsi="Book Antiqua"/>
          <w:lang w:val="es-ES"/>
        </w:rPr>
        <w:t>velocidad que es vital ante cualquier imprevisto, independientemente de si el menor va de la mano de un adulto o no.</w:t>
      </w:r>
    </w:p>
    <w:p w14:paraId="1A600432" w14:textId="77777777" w:rsidR="00CD1E21" w:rsidRPr="008943C9" w:rsidRDefault="00CD1E21" w:rsidP="00CD1E21">
      <w:pPr>
        <w:pStyle w:val="BodyTextIndent2"/>
        <w:spacing w:after="0" w:line="240" w:lineRule="auto"/>
        <w:ind w:left="0" w:firstLine="720"/>
        <w:jc w:val="both"/>
        <w:rPr>
          <w:rFonts w:ascii="Book Antiqua" w:hAnsi="Book Antiqua"/>
          <w:lang w:val="es-ES"/>
        </w:rPr>
      </w:pPr>
    </w:p>
    <w:p w14:paraId="1094F01B" w14:textId="714194DE" w:rsidR="0070465F" w:rsidRDefault="0070465F" w:rsidP="00CD1E21">
      <w:pPr>
        <w:pStyle w:val="BodyTextIndent2"/>
        <w:spacing w:after="0" w:line="240" w:lineRule="auto"/>
        <w:ind w:left="0" w:firstLine="720"/>
        <w:jc w:val="both"/>
        <w:rPr>
          <w:rFonts w:ascii="Book Antiqua" w:hAnsi="Book Antiqua"/>
          <w:lang w:val="es-ES"/>
        </w:rPr>
      </w:pPr>
      <w:r w:rsidRPr="008943C9">
        <w:rPr>
          <w:rFonts w:ascii="Book Antiqua" w:hAnsi="Book Antiqua"/>
          <w:lang w:val="es-ES"/>
        </w:rPr>
        <w:t>Ante la negativa administrativa basada en criterios del MUTCD que no se ajustan a la necesidad apremiante de seguridad en estos entornos, es deber de esta Asamblea Legislativa ejercer su poder de razón de estado para ordenar las medidas necesarias que garanticen la seguridad vial alrededor de estas instituciones educativas. La prevención de accidentes fatales y la protección de la niñez temprana constituyen un interés superior que justifica la instalación de estos dispositivos de control de tránsito.</w:t>
      </w:r>
    </w:p>
    <w:p w14:paraId="4BB162BC" w14:textId="77777777" w:rsidR="00CD1E21" w:rsidRPr="008943C9" w:rsidRDefault="00CD1E21" w:rsidP="00CD1E21">
      <w:pPr>
        <w:pStyle w:val="BodyTextIndent2"/>
        <w:spacing w:after="0" w:line="240" w:lineRule="auto"/>
        <w:ind w:left="0" w:firstLine="720"/>
        <w:jc w:val="both"/>
        <w:rPr>
          <w:rFonts w:ascii="Book Antiqua" w:hAnsi="Book Antiqua"/>
          <w:lang w:val="es-ES"/>
        </w:rPr>
      </w:pPr>
    </w:p>
    <w:p w14:paraId="51F100CF" w14:textId="0C3B3DAC" w:rsidR="000E2D85" w:rsidRDefault="0070465F" w:rsidP="00CD1E21">
      <w:pPr>
        <w:pStyle w:val="BodyTextIndent2"/>
        <w:spacing w:after="0" w:line="240" w:lineRule="auto"/>
        <w:ind w:left="0" w:firstLine="720"/>
        <w:jc w:val="both"/>
        <w:rPr>
          <w:rFonts w:ascii="Book Antiqua" w:hAnsi="Book Antiqua"/>
          <w:lang w:val="es-ES"/>
        </w:rPr>
      </w:pPr>
      <w:r w:rsidRPr="008943C9">
        <w:rPr>
          <w:rFonts w:ascii="Book Antiqua" w:hAnsi="Book Antiqua"/>
          <w:lang w:val="es-ES"/>
        </w:rPr>
        <w:t>Por todo lo cual, esta Asamblea Legislativa entiende meritorio y urgente ordenar al DTOP la instalación de la rotulación requerida en los centros “Head Start” de</w:t>
      </w:r>
      <w:r w:rsidR="002B04A5">
        <w:rPr>
          <w:rFonts w:ascii="Book Antiqua" w:hAnsi="Book Antiqua"/>
          <w:lang w:val="es-ES"/>
        </w:rPr>
        <w:t xml:space="preserve"> </w:t>
      </w:r>
      <w:r w:rsidR="002B04A5" w:rsidRPr="002B04A5">
        <w:rPr>
          <w:rFonts w:ascii="Book Antiqua" w:hAnsi="Book Antiqua"/>
          <w:i/>
          <w:iCs/>
          <w:u w:val="single"/>
          <w:lang w:val="es-ES"/>
        </w:rPr>
        <w:t>los Municipios de</w:t>
      </w:r>
      <w:r w:rsidRPr="008943C9">
        <w:rPr>
          <w:rFonts w:ascii="Book Antiqua" w:hAnsi="Book Antiqua"/>
          <w:lang w:val="es-ES"/>
        </w:rPr>
        <w:t xml:space="preserve"> Manatí, </w:t>
      </w:r>
      <w:proofErr w:type="spellStart"/>
      <w:r w:rsidRPr="008943C9">
        <w:rPr>
          <w:rFonts w:ascii="Book Antiqua" w:hAnsi="Book Antiqua"/>
          <w:lang w:val="es-ES"/>
        </w:rPr>
        <w:t>Ciales</w:t>
      </w:r>
      <w:proofErr w:type="spellEnd"/>
      <w:r w:rsidRPr="008943C9">
        <w:rPr>
          <w:rFonts w:ascii="Book Antiqua" w:hAnsi="Book Antiqua"/>
          <w:lang w:val="es-ES"/>
        </w:rPr>
        <w:t xml:space="preserve"> y Florida.</w:t>
      </w:r>
    </w:p>
    <w:p w14:paraId="3842E0D3" w14:textId="77777777" w:rsidR="009B05CE" w:rsidRPr="008943C9" w:rsidRDefault="009B05CE" w:rsidP="00CD1E21">
      <w:pPr>
        <w:pStyle w:val="BodyTextIndent2"/>
        <w:spacing w:after="0" w:line="240" w:lineRule="auto"/>
        <w:ind w:firstLine="720"/>
        <w:jc w:val="both"/>
        <w:rPr>
          <w:rFonts w:ascii="Book Antiqua" w:hAnsi="Book Antiqua"/>
          <w:szCs w:val="24"/>
          <w:lang w:val="es-ES"/>
        </w:rPr>
      </w:pPr>
    </w:p>
    <w:p w14:paraId="7A07C4DB" w14:textId="7DFB1E2C" w:rsidR="00516F03" w:rsidRPr="008943C9" w:rsidRDefault="00B16DDE" w:rsidP="00CD1E21">
      <w:pPr>
        <w:spacing w:line="480" w:lineRule="auto"/>
        <w:rPr>
          <w:rFonts w:ascii="Book Antiqua" w:hAnsi="Book Antiqua"/>
          <w:i/>
          <w:lang w:val="es-ES"/>
        </w:rPr>
      </w:pPr>
      <w:r w:rsidRPr="008943C9">
        <w:rPr>
          <w:rFonts w:ascii="Book Antiqua" w:hAnsi="Book Antiqua"/>
          <w:i/>
          <w:lang w:val="es-ES"/>
        </w:rPr>
        <w:t>RESUÉLVESE</w:t>
      </w:r>
      <w:r w:rsidR="00516F03" w:rsidRPr="008943C9">
        <w:rPr>
          <w:rFonts w:ascii="Book Antiqua" w:hAnsi="Book Antiqua"/>
          <w:i/>
          <w:lang w:val="es-ES"/>
        </w:rPr>
        <w:t xml:space="preserve"> POR LA ASAMBLEA LEGISLATIVA DE PUERTO RICO:</w:t>
      </w:r>
    </w:p>
    <w:p w14:paraId="1717F953" w14:textId="77777777" w:rsidR="00516F03" w:rsidRPr="008943C9" w:rsidRDefault="00516F03" w:rsidP="002E27A3">
      <w:pPr>
        <w:spacing w:line="480" w:lineRule="auto"/>
        <w:jc w:val="both"/>
        <w:rPr>
          <w:rFonts w:ascii="Book Antiqua" w:hAnsi="Book Antiqua"/>
          <w:lang w:val="es-ES"/>
        </w:rPr>
        <w:sectPr w:rsidR="00516F03" w:rsidRPr="008943C9" w:rsidSect="008609A3">
          <w:headerReference w:type="default" r:id="rId7"/>
          <w:pgSz w:w="12240" w:h="15840" w:code="1"/>
          <w:pgMar w:top="1440" w:right="1440" w:bottom="1440" w:left="1440" w:header="720" w:footer="720" w:gutter="0"/>
          <w:cols w:space="720"/>
          <w:titlePg/>
          <w:docGrid w:linePitch="326"/>
        </w:sectPr>
      </w:pPr>
    </w:p>
    <w:p w14:paraId="7425AF71" w14:textId="43F1927F" w:rsidR="008943C9" w:rsidRPr="008943C9" w:rsidRDefault="008943C9" w:rsidP="008943C9">
      <w:pPr>
        <w:spacing w:line="480" w:lineRule="auto"/>
        <w:ind w:right="43" w:firstLine="720"/>
        <w:jc w:val="both"/>
        <w:rPr>
          <w:rFonts w:ascii="Book Antiqua" w:hAnsi="Book Antiqua"/>
          <w:lang w:val="es-ES"/>
        </w:rPr>
      </w:pPr>
      <w:r w:rsidRPr="008943C9">
        <w:rPr>
          <w:rFonts w:ascii="Book Antiqua" w:hAnsi="Book Antiqua"/>
          <w:lang w:val="es-ES"/>
        </w:rPr>
        <w:t xml:space="preserve">Sección 1.- Se ordena al </w:t>
      </w:r>
      <w:r w:rsidRPr="002B04A5">
        <w:rPr>
          <w:rFonts w:ascii="Book Antiqua" w:hAnsi="Book Antiqua"/>
          <w:strike/>
          <w:lang w:val="es-ES"/>
        </w:rPr>
        <w:t>Secretario del</w:t>
      </w:r>
      <w:r w:rsidRPr="008943C9">
        <w:rPr>
          <w:rFonts w:ascii="Book Antiqua" w:hAnsi="Book Antiqua"/>
          <w:lang w:val="es-ES"/>
        </w:rPr>
        <w:t xml:space="preserve"> Departamento de Transportación y Obras Públicas (DTOP) a que, en un término improrrogable de treinta (30) días </w:t>
      </w:r>
      <w:r w:rsidRPr="002B04A5">
        <w:rPr>
          <w:rFonts w:ascii="Book Antiqua" w:hAnsi="Book Antiqua"/>
          <w:strike/>
          <w:lang w:val="es-ES"/>
        </w:rPr>
        <w:t>laborables</w:t>
      </w:r>
      <w:r w:rsidRPr="008943C9">
        <w:rPr>
          <w:rFonts w:ascii="Book Antiqua" w:hAnsi="Book Antiqua"/>
          <w:lang w:val="es-ES"/>
        </w:rPr>
        <w:t xml:space="preserve"> </w:t>
      </w:r>
      <w:r w:rsidR="00D16123" w:rsidRPr="00D16123">
        <w:rPr>
          <w:rFonts w:ascii="Book Antiqua" w:hAnsi="Book Antiqua"/>
          <w:i/>
          <w:iCs/>
          <w:u w:val="single"/>
          <w:lang w:val="es-ES"/>
        </w:rPr>
        <w:t>contados</w:t>
      </w:r>
      <w:r w:rsidR="00D16123">
        <w:rPr>
          <w:rFonts w:ascii="Book Antiqua" w:hAnsi="Book Antiqua"/>
          <w:lang w:val="es-ES"/>
        </w:rPr>
        <w:t xml:space="preserve"> </w:t>
      </w:r>
      <w:r w:rsidRPr="008943C9">
        <w:rPr>
          <w:rFonts w:ascii="Book Antiqua" w:hAnsi="Book Antiqua"/>
          <w:lang w:val="es-ES"/>
        </w:rPr>
        <w:t>a partir de la aprobación de esta Resolución Conjunta, proceda con la instalación de rótulos de “Zona Escolar”, así como la demarcación en el pavimento y cualquier otra señalización preventiva</w:t>
      </w:r>
      <w:r w:rsidR="00D16123">
        <w:rPr>
          <w:rFonts w:ascii="Book Antiqua" w:hAnsi="Book Antiqua"/>
          <w:lang w:val="es-ES"/>
        </w:rPr>
        <w:t xml:space="preserve"> </w:t>
      </w:r>
      <w:r w:rsidR="00D16123" w:rsidRPr="00D16123">
        <w:rPr>
          <w:rFonts w:ascii="Book Antiqua" w:hAnsi="Book Antiqua"/>
          <w:i/>
          <w:iCs/>
          <w:u w:val="single"/>
          <w:lang w:val="es-ES"/>
        </w:rPr>
        <w:t>que resulte</w:t>
      </w:r>
      <w:r w:rsidRPr="008943C9">
        <w:rPr>
          <w:rFonts w:ascii="Book Antiqua" w:hAnsi="Book Antiqua"/>
          <w:lang w:val="es-ES"/>
        </w:rPr>
        <w:t xml:space="preserve"> necesaria, en los alrededores de los centros de </w:t>
      </w:r>
      <w:r w:rsidRPr="008943C9">
        <w:rPr>
          <w:rFonts w:ascii="Book Antiqua" w:hAnsi="Book Antiqua"/>
          <w:lang w:val="es-ES"/>
        </w:rPr>
        <w:lastRenderedPageBreak/>
        <w:t xml:space="preserve">educación temprana “Head Start” ubicados en los </w:t>
      </w:r>
      <w:r w:rsidRPr="00D16123">
        <w:rPr>
          <w:rFonts w:ascii="Book Antiqua" w:hAnsi="Book Antiqua"/>
          <w:strike/>
          <w:lang w:val="es-ES"/>
        </w:rPr>
        <w:t>municipios</w:t>
      </w:r>
      <w:r w:rsidRPr="008943C9">
        <w:rPr>
          <w:rFonts w:ascii="Book Antiqua" w:hAnsi="Book Antiqua"/>
          <w:lang w:val="es-ES"/>
        </w:rPr>
        <w:t xml:space="preserve"> </w:t>
      </w:r>
      <w:proofErr w:type="spellStart"/>
      <w:r w:rsidR="00D16123" w:rsidRPr="00D16123">
        <w:rPr>
          <w:rFonts w:ascii="Book Antiqua" w:hAnsi="Book Antiqua"/>
          <w:i/>
          <w:iCs/>
          <w:u w:val="single"/>
          <w:lang w:val="es-ES"/>
        </w:rPr>
        <w:t>Municipios</w:t>
      </w:r>
      <w:proofErr w:type="spellEnd"/>
      <w:r w:rsidR="00D16123">
        <w:rPr>
          <w:rFonts w:ascii="Book Antiqua" w:hAnsi="Book Antiqua"/>
          <w:lang w:val="es-ES"/>
        </w:rPr>
        <w:t xml:space="preserve"> </w:t>
      </w:r>
      <w:r w:rsidRPr="008943C9">
        <w:rPr>
          <w:rFonts w:ascii="Book Antiqua" w:hAnsi="Book Antiqua"/>
          <w:lang w:val="es-ES"/>
        </w:rPr>
        <w:t xml:space="preserve">de Manatí, </w:t>
      </w:r>
      <w:proofErr w:type="spellStart"/>
      <w:r w:rsidRPr="008943C9">
        <w:rPr>
          <w:rFonts w:ascii="Book Antiqua" w:hAnsi="Book Antiqua"/>
          <w:lang w:val="es-ES"/>
        </w:rPr>
        <w:t>Ciales</w:t>
      </w:r>
      <w:proofErr w:type="spellEnd"/>
      <w:r w:rsidRPr="008943C9">
        <w:rPr>
          <w:rFonts w:ascii="Book Antiqua" w:hAnsi="Book Antiqua"/>
          <w:lang w:val="es-ES"/>
        </w:rPr>
        <w:t xml:space="preserve"> y Florida.</w:t>
      </w:r>
    </w:p>
    <w:p w14:paraId="64C88540" w14:textId="483D1691" w:rsidR="008943C9" w:rsidRPr="008943C9" w:rsidRDefault="008943C9" w:rsidP="008943C9">
      <w:pPr>
        <w:spacing w:line="480" w:lineRule="auto"/>
        <w:ind w:right="43" w:firstLine="720"/>
        <w:jc w:val="both"/>
        <w:rPr>
          <w:rFonts w:ascii="Book Antiqua" w:hAnsi="Book Antiqua"/>
          <w:lang w:val="es-ES"/>
        </w:rPr>
      </w:pPr>
      <w:r w:rsidRPr="008943C9">
        <w:rPr>
          <w:rFonts w:ascii="Book Antiqua" w:hAnsi="Book Antiqua"/>
          <w:lang w:val="es-ES"/>
        </w:rPr>
        <w:t>Sección 2.- Para propósitos de esta Resolución</w:t>
      </w:r>
      <w:r w:rsidR="009B05CE">
        <w:rPr>
          <w:rFonts w:ascii="Book Antiqua" w:hAnsi="Book Antiqua"/>
          <w:lang w:val="es-ES"/>
        </w:rPr>
        <w:t xml:space="preserve"> </w:t>
      </w:r>
      <w:r w:rsidRPr="008943C9">
        <w:rPr>
          <w:rFonts w:ascii="Book Antiqua" w:hAnsi="Book Antiqua"/>
          <w:lang w:val="es-ES"/>
        </w:rPr>
        <w:t>y en cumplimiento con la política pública de seguridad vial y protección de menores, se considerarán los perímetros de los centros “Head Start” como zonas escolares, independientemente de las disposiciones técnicas sobre el flujo peatonal de menores no acompañados contenidas en manuales</w:t>
      </w:r>
      <w:r w:rsidR="00434199">
        <w:rPr>
          <w:rFonts w:ascii="Book Antiqua" w:hAnsi="Book Antiqua"/>
          <w:lang w:val="es-ES"/>
        </w:rPr>
        <w:t xml:space="preserve"> </w:t>
      </w:r>
      <w:r w:rsidR="00434199" w:rsidRPr="00434199">
        <w:rPr>
          <w:rFonts w:ascii="Book Antiqua" w:hAnsi="Book Antiqua"/>
          <w:i/>
          <w:iCs/>
          <w:u w:val="single"/>
          <w:lang w:val="es-ES"/>
        </w:rPr>
        <w:t>o reglamentos</w:t>
      </w:r>
      <w:r w:rsidRPr="008943C9">
        <w:rPr>
          <w:rFonts w:ascii="Book Antiqua" w:hAnsi="Book Antiqua"/>
          <w:lang w:val="es-ES"/>
        </w:rPr>
        <w:t xml:space="preserve"> administrativos</w:t>
      </w:r>
      <w:r w:rsidR="00434199">
        <w:rPr>
          <w:rFonts w:ascii="Book Antiqua" w:hAnsi="Book Antiqua"/>
          <w:lang w:val="es-ES"/>
        </w:rPr>
        <w:t xml:space="preserve"> </w:t>
      </w:r>
      <w:r w:rsidR="00434199" w:rsidRPr="00434199">
        <w:rPr>
          <w:rFonts w:ascii="Book Antiqua" w:hAnsi="Book Antiqua"/>
          <w:i/>
          <w:iCs/>
          <w:u w:val="single"/>
          <w:lang w:val="es-ES"/>
        </w:rPr>
        <w:t>aplicables</w:t>
      </w:r>
      <w:r w:rsidRPr="008943C9">
        <w:rPr>
          <w:rFonts w:ascii="Book Antiqua" w:hAnsi="Book Antiqua"/>
          <w:lang w:val="es-ES"/>
        </w:rPr>
        <w:t>.</w:t>
      </w:r>
    </w:p>
    <w:p w14:paraId="7BACC42F" w14:textId="64885D96" w:rsidR="008943C9" w:rsidRPr="008943C9" w:rsidRDefault="008943C9" w:rsidP="008943C9">
      <w:pPr>
        <w:spacing w:line="480" w:lineRule="auto"/>
        <w:ind w:right="43" w:firstLine="720"/>
        <w:jc w:val="both"/>
        <w:rPr>
          <w:rFonts w:ascii="Book Antiqua" w:hAnsi="Book Antiqua"/>
          <w:lang w:val="es-ES"/>
        </w:rPr>
      </w:pPr>
      <w:r w:rsidRPr="008943C9">
        <w:rPr>
          <w:rFonts w:ascii="Book Antiqua" w:hAnsi="Book Antiqua"/>
          <w:lang w:val="es-ES"/>
        </w:rPr>
        <w:t xml:space="preserve">Sección 3.- El </w:t>
      </w:r>
      <w:proofErr w:type="gramStart"/>
      <w:r w:rsidRPr="00870F2A">
        <w:rPr>
          <w:rFonts w:ascii="Book Antiqua" w:hAnsi="Book Antiqua"/>
          <w:strike/>
          <w:lang w:val="es-ES"/>
        </w:rPr>
        <w:t>Secretario</w:t>
      </w:r>
      <w:proofErr w:type="gramEnd"/>
      <w:r w:rsidRPr="00870F2A">
        <w:rPr>
          <w:rFonts w:ascii="Book Antiqua" w:hAnsi="Book Antiqua"/>
          <w:strike/>
          <w:lang w:val="es-ES"/>
        </w:rPr>
        <w:t xml:space="preserve"> del</w:t>
      </w:r>
      <w:r w:rsidRPr="008943C9">
        <w:rPr>
          <w:rFonts w:ascii="Book Antiqua" w:hAnsi="Book Antiqua"/>
          <w:lang w:val="es-ES"/>
        </w:rPr>
        <w:t xml:space="preserve"> Departamento de Transportación y Obras Públicas deberá identificar y </w:t>
      </w:r>
      <w:r w:rsidRPr="00870F2A">
        <w:rPr>
          <w:rFonts w:ascii="Book Antiqua" w:hAnsi="Book Antiqua"/>
          <w:strike/>
          <w:lang w:val="es-ES"/>
        </w:rPr>
        <w:t>utilizar</w:t>
      </w:r>
      <w:r w:rsidRPr="008943C9">
        <w:rPr>
          <w:rFonts w:ascii="Book Antiqua" w:hAnsi="Book Antiqua"/>
          <w:lang w:val="es-ES"/>
        </w:rPr>
        <w:t xml:space="preserve"> </w:t>
      </w:r>
      <w:r w:rsidR="00870F2A" w:rsidRPr="00870F2A">
        <w:rPr>
          <w:rFonts w:ascii="Book Antiqua" w:hAnsi="Book Antiqua"/>
          <w:i/>
          <w:iCs/>
          <w:u w:val="single"/>
          <w:lang w:val="es-ES"/>
        </w:rPr>
        <w:t>asignar</w:t>
      </w:r>
      <w:r w:rsidR="00870F2A">
        <w:rPr>
          <w:rFonts w:ascii="Book Antiqua" w:hAnsi="Book Antiqua"/>
          <w:lang w:val="es-ES"/>
        </w:rPr>
        <w:t xml:space="preserve"> </w:t>
      </w:r>
      <w:r w:rsidRPr="008943C9">
        <w:rPr>
          <w:rFonts w:ascii="Book Antiqua" w:hAnsi="Book Antiqua"/>
          <w:lang w:val="es-ES"/>
        </w:rPr>
        <w:t>los fondos necesarios provenientes del presupuesto vigente de la agencia, o de cualquier partida de fondos estatales o federales disponibles para seguridad vial, para dar cumplimiento a lo ordenado en la Sección 1 de esta Resolución.</w:t>
      </w:r>
    </w:p>
    <w:p w14:paraId="2DEF3A68" w14:textId="5FE790F3" w:rsidR="008943C9" w:rsidRPr="008943C9" w:rsidRDefault="008943C9" w:rsidP="008943C9">
      <w:pPr>
        <w:spacing w:line="480" w:lineRule="auto"/>
        <w:ind w:right="43" w:firstLine="720"/>
        <w:jc w:val="both"/>
        <w:rPr>
          <w:rFonts w:ascii="Book Antiqua" w:hAnsi="Book Antiqua"/>
          <w:lang w:val="es-ES"/>
        </w:rPr>
      </w:pPr>
      <w:r w:rsidRPr="008943C9">
        <w:rPr>
          <w:rFonts w:ascii="Book Antiqua" w:hAnsi="Book Antiqua"/>
          <w:lang w:val="es-ES"/>
        </w:rPr>
        <w:t xml:space="preserve">Sección 4.- El Departamento de Transportación y Obras Públicas deberá someter a la Secretaría de la Cámara de Representantes un informe detallado sobre el cumplimiento de esta Resolución Conjunta dentro de los cuarenta y cinco (45) días </w:t>
      </w:r>
      <w:r w:rsidRPr="00CA58DF">
        <w:rPr>
          <w:rFonts w:ascii="Book Antiqua" w:hAnsi="Book Antiqua"/>
          <w:strike/>
          <w:lang w:val="es-ES"/>
        </w:rPr>
        <w:t>siguientes</w:t>
      </w:r>
      <w:r w:rsidRPr="00CA58DF">
        <w:rPr>
          <w:rFonts w:ascii="Book Antiqua" w:hAnsi="Book Antiqua"/>
          <w:lang w:val="es-ES"/>
        </w:rPr>
        <w:t xml:space="preserve"> </w:t>
      </w:r>
      <w:r w:rsidR="00A8048B" w:rsidRPr="00A8048B">
        <w:rPr>
          <w:rFonts w:ascii="Book Antiqua" w:hAnsi="Book Antiqua"/>
          <w:i/>
          <w:iCs/>
          <w:u w:val="single"/>
          <w:lang w:val="es-ES"/>
        </w:rPr>
        <w:t>contados</w:t>
      </w:r>
      <w:r w:rsidR="00A8048B">
        <w:rPr>
          <w:rFonts w:ascii="Book Antiqua" w:hAnsi="Book Antiqua"/>
          <w:lang w:val="es-ES"/>
        </w:rPr>
        <w:t xml:space="preserve"> </w:t>
      </w:r>
      <w:r w:rsidRPr="008943C9">
        <w:rPr>
          <w:rFonts w:ascii="Book Antiqua" w:hAnsi="Book Antiqua"/>
          <w:lang w:val="es-ES"/>
        </w:rPr>
        <w:t xml:space="preserve">a </w:t>
      </w:r>
      <w:r w:rsidR="00CA58DF" w:rsidRPr="00CA58DF">
        <w:rPr>
          <w:rFonts w:ascii="Book Antiqua" w:hAnsi="Book Antiqua"/>
          <w:i/>
          <w:iCs/>
          <w:u w:val="single"/>
          <w:lang w:val="es-ES"/>
        </w:rPr>
        <w:t>partir de</w:t>
      </w:r>
      <w:r w:rsidR="00CA58DF">
        <w:rPr>
          <w:rFonts w:ascii="Book Antiqua" w:hAnsi="Book Antiqua"/>
          <w:lang w:val="es-ES"/>
        </w:rPr>
        <w:t xml:space="preserve"> </w:t>
      </w:r>
      <w:r w:rsidRPr="008943C9">
        <w:rPr>
          <w:rFonts w:ascii="Book Antiqua" w:hAnsi="Book Antiqua"/>
          <w:lang w:val="es-ES"/>
        </w:rPr>
        <w:t>su aprobación.</w:t>
      </w:r>
    </w:p>
    <w:p w14:paraId="6999DC76" w14:textId="1A802FDE" w:rsidR="00FA4CF7" w:rsidRPr="008943C9" w:rsidRDefault="008943C9" w:rsidP="008943C9">
      <w:pPr>
        <w:spacing w:line="480" w:lineRule="auto"/>
        <w:ind w:right="43" w:firstLine="720"/>
        <w:jc w:val="both"/>
        <w:rPr>
          <w:rFonts w:ascii="Book Antiqua" w:hAnsi="Book Antiqua"/>
          <w:lang w:val="es-ES"/>
        </w:rPr>
      </w:pPr>
      <w:r w:rsidRPr="008943C9">
        <w:rPr>
          <w:rFonts w:ascii="Book Antiqua" w:hAnsi="Book Antiqua"/>
          <w:lang w:val="es-ES"/>
        </w:rPr>
        <w:t xml:space="preserve">Sección 5.- </w:t>
      </w:r>
      <w:r w:rsidRPr="00A8048B">
        <w:rPr>
          <w:rFonts w:ascii="Book Antiqua" w:hAnsi="Book Antiqua"/>
          <w:strike/>
          <w:lang w:val="es-ES"/>
        </w:rPr>
        <w:t>Vigencia.</w:t>
      </w:r>
      <w:r w:rsidRPr="008943C9">
        <w:rPr>
          <w:rFonts w:ascii="Book Antiqua" w:hAnsi="Book Antiqua"/>
          <w:lang w:val="es-ES"/>
        </w:rPr>
        <w:t xml:space="preserve"> Esta Resolución Conjunta entrará en vigor inmediatamente después de su aprobación.</w:t>
      </w:r>
    </w:p>
    <w:sectPr w:rsidR="00FA4CF7" w:rsidRPr="008943C9" w:rsidSect="008609A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B1159" w14:textId="77777777" w:rsidR="00CB31DC" w:rsidRDefault="00CB31DC">
      <w:r>
        <w:separator/>
      </w:r>
    </w:p>
  </w:endnote>
  <w:endnote w:type="continuationSeparator" w:id="0">
    <w:p w14:paraId="394BD35C" w14:textId="77777777" w:rsidR="00CB31DC" w:rsidRDefault="00CB3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C0BFD" w14:textId="77777777" w:rsidR="00CB31DC" w:rsidRDefault="00CB31DC">
      <w:r>
        <w:separator/>
      </w:r>
    </w:p>
  </w:footnote>
  <w:footnote w:type="continuationSeparator" w:id="0">
    <w:p w14:paraId="0630898E" w14:textId="77777777" w:rsidR="00CB31DC" w:rsidRDefault="00CB31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79C30" w14:textId="36DD3BE0" w:rsidR="000D78DD" w:rsidRDefault="000D78DD">
    <w:pPr>
      <w:pStyle w:val="Header"/>
      <w:jc w:val="center"/>
    </w:pPr>
    <w:r>
      <w:rPr>
        <w:rStyle w:val="PageNumber"/>
      </w:rPr>
      <w:fldChar w:fldCharType="begin"/>
    </w:r>
    <w:r>
      <w:rPr>
        <w:rStyle w:val="PageNumber"/>
      </w:rPr>
      <w:instrText xml:space="preserve"> PAGE </w:instrText>
    </w:r>
    <w:r>
      <w:rPr>
        <w:rStyle w:val="PageNumber"/>
      </w:rPr>
      <w:fldChar w:fldCharType="separate"/>
    </w:r>
    <w:r w:rsidR="00806763">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6F1408"/>
    <w:multiLevelType w:val="hybridMultilevel"/>
    <w:tmpl w:val="5DAE77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92822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57D"/>
    <w:rsid w:val="000030FF"/>
    <w:rsid w:val="00025B0E"/>
    <w:rsid w:val="00033059"/>
    <w:rsid w:val="00065E5F"/>
    <w:rsid w:val="000D5E57"/>
    <w:rsid w:val="000D78DD"/>
    <w:rsid w:val="000E2D85"/>
    <w:rsid w:val="000E3FB9"/>
    <w:rsid w:val="000E4BFD"/>
    <w:rsid w:val="00112F02"/>
    <w:rsid w:val="001176FC"/>
    <w:rsid w:val="00121CD0"/>
    <w:rsid w:val="001345CC"/>
    <w:rsid w:val="00151411"/>
    <w:rsid w:val="001643E3"/>
    <w:rsid w:val="0016555C"/>
    <w:rsid w:val="00171216"/>
    <w:rsid w:val="00175BF7"/>
    <w:rsid w:val="001A3589"/>
    <w:rsid w:val="00230047"/>
    <w:rsid w:val="00233D51"/>
    <w:rsid w:val="00234366"/>
    <w:rsid w:val="002435E7"/>
    <w:rsid w:val="00244AC1"/>
    <w:rsid w:val="002470B6"/>
    <w:rsid w:val="00255E21"/>
    <w:rsid w:val="00281B59"/>
    <w:rsid w:val="00290F7F"/>
    <w:rsid w:val="002A5BB5"/>
    <w:rsid w:val="002B04A5"/>
    <w:rsid w:val="002C7D7B"/>
    <w:rsid w:val="002D0FA6"/>
    <w:rsid w:val="002E27A3"/>
    <w:rsid w:val="002F1DE9"/>
    <w:rsid w:val="0030427C"/>
    <w:rsid w:val="00305C1C"/>
    <w:rsid w:val="00307106"/>
    <w:rsid w:val="003102FA"/>
    <w:rsid w:val="00310B33"/>
    <w:rsid w:val="003658CE"/>
    <w:rsid w:val="0037675F"/>
    <w:rsid w:val="00381E68"/>
    <w:rsid w:val="003A33B4"/>
    <w:rsid w:val="003A666D"/>
    <w:rsid w:val="003C01E3"/>
    <w:rsid w:val="003C3468"/>
    <w:rsid w:val="003F146D"/>
    <w:rsid w:val="003F40CF"/>
    <w:rsid w:val="00412B35"/>
    <w:rsid w:val="00421F85"/>
    <w:rsid w:val="004254ED"/>
    <w:rsid w:val="00434199"/>
    <w:rsid w:val="00437939"/>
    <w:rsid w:val="00467AA0"/>
    <w:rsid w:val="004713BD"/>
    <w:rsid w:val="00485A6B"/>
    <w:rsid w:val="0049308A"/>
    <w:rsid w:val="004979C2"/>
    <w:rsid w:val="004B125B"/>
    <w:rsid w:val="004B3DA4"/>
    <w:rsid w:val="004E252E"/>
    <w:rsid w:val="004E5E49"/>
    <w:rsid w:val="005131E8"/>
    <w:rsid w:val="00516F03"/>
    <w:rsid w:val="00523EFD"/>
    <w:rsid w:val="00524E29"/>
    <w:rsid w:val="00531DEB"/>
    <w:rsid w:val="00540095"/>
    <w:rsid w:val="005402D5"/>
    <w:rsid w:val="00554309"/>
    <w:rsid w:val="00583D76"/>
    <w:rsid w:val="005861FD"/>
    <w:rsid w:val="005E7B94"/>
    <w:rsid w:val="00601C54"/>
    <w:rsid w:val="0061453B"/>
    <w:rsid w:val="00627E5C"/>
    <w:rsid w:val="0067033E"/>
    <w:rsid w:val="00680DE9"/>
    <w:rsid w:val="006909DD"/>
    <w:rsid w:val="00694D01"/>
    <w:rsid w:val="00696BCE"/>
    <w:rsid w:val="006B2C43"/>
    <w:rsid w:val="006F698C"/>
    <w:rsid w:val="006F7712"/>
    <w:rsid w:val="0070465F"/>
    <w:rsid w:val="00705147"/>
    <w:rsid w:val="00720586"/>
    <w:rsid w:val="00726AD1"/>
    <w:rsid w:val="00786BA9"/>
    <w:rsid w:val="00793679"/>
    <w:rsid w:val="007F014F"/>
    <w:rsid w:val="00806763"/>
    <w:rsid w:val="008141DB"/>
    <w:rsid w:val="0083055E"/>
    <w:rsid w:val="00831890"/>
    <w:rsid w:val="00834A50"/>
    <w:rsid w:val="008469D1"/>
    <w:rsid w:val="00856B80"/>
    <w:rsid w:val="00860603"/>
    <w:rsid w:val="008609A3"/>
    <w:rsid w:val="00870468"/>
    <w:rsid w:val="00870F2A"/>
    <w:rsid w:val="008943C9"/>
    <w:rsid w:val="00896766"/>
    <w:rsid w:val="008C2B84"/>
    <w:rsid w:val="008C34B2"/>
    <w:rsid w:val="008E04DB"/>
    <w:rsid w:val="00904345"/>
    <w:rsid w:val="009110AE"/>
    <w:rsid w:val="00921A5F"/>
    <w:rsid w:val="00930650"/>
    <w:rsid w:val="00930E87"/>
    <w:rsid w:val="00933983"/>
    <w:rsid w:val="00942D2A"/>
    <w:rsid w:val="00946A4B"/>
    <w:rsid w:val="009632E0"/>
    <w:rsid w:val="00970827"/>
    <w:rsid w:val="0097457F"/>
    <w:rsid w:val="00983FFD"/>
    <w:rsid w:val="00987162"/>
    <w:rsid w:val="0099534B"/>
    <w:rsid w:val="009B0546"/>
    <w:rsid w:val="009B05CE"/>
    <w:rsid w:val="009B2A08"/>
    <w:rsid w:val="009B418B"/>
    <w:rsid w:val="009B6EFE"/>
    <w:rsid w:val="00A00080"/>
    <w:rsid w:val="00A011FF"/>
    <w:rsid w:val="00A22C60"/>
    <w:rsid w:val="00A41FB9"/>
    <w:rsid w:val="00A47D44"/>
    <w:rsid w:val="00A556B2"/>
    <w:rsid w:val="00A736C9"/>
    <w:rsid w:val="00A8048B"/>
    <w:rsid w:val="00A955BC"/>
    <w:rsid w:val="00A95978"/>
    <w:rsid w:val="00AA2586"/>
    <w:rsid w:val="00AB2706"/>
    <w:rsid w:val="00AB5977"/>
    <w:rsid w:val="00AD283F"/>
    <w:rsid w:val="00AE310A"/>
    <w:rsid w:val="00B03510"/>
    <w:rsid w:val="00B16DDE"/>
    <w:rsid w:val="00B45129"/>
    <w:rsid w:val="00B50F72"/>
    <w:rsid w:val="00B5125C"/>
    <w:rsid w:val="00B547F4"/>
    <w:rsid w:val="00B553D9"/>
    <w:rsid w:val="00B8140A"/>
    <w:rsid w:val="00B83516"/>
    <w:rsid w:val="00BF0985"/>
    <w:rsid w:val="00BF180D"/>
    <w:rsid w:val="00C0645A"/>
    <w:rsid w:val="00C13BDA"/>
    <w:rsid w:val="00C30111"/>
    <w:rsid w:val="00C5687B"/>
    <w:rsid w:val="00C67C64"/>
    <w:rsid w:val="00C77525"/>
    <w:rsid w:val="00CA117F"/>
    <w:rsid w:val="00CA4736"/>
    <w:rsid w:val="00CA58DF"/>
    <w:rsid w:val="00CA6CE5"/>
    <w:rsid w:val="00CA7492"/>
    <w:rsid w:val="00CB31DC"/>
    <w:rsid w:val="00CC3E15"/>
    <w:rsid w:val="00CC62A4"/>
    <w:rsid w:val="00CD1E21"/>
    <w:rsid w:val="00CD497D"/>
    <w:rsid w:val="00D01A6D"/>
    <w:rsid w:val="00D116D2"/>
    <w:rsid w:val="00D16123"/>
    <w:rsid w:val="00D60323"/>
    <w:rsid w:val="00D64E95"/>
    <w:rsid w:val="00D65764"/>
    <w:rsid w:val="00D8151F"/>
    <w:rsid w:val="00DA7B28"/>
    <w:rsid w:val="00DD5566"/>
    <w:rsid w:val="00DD6951"/>
    <w:rsid w:val="00DE1D58"/>
    <w:rsid w:val="00DF03D2"/>
    <w:rsid w:val="00DF7431"/>
    <w:rsid w:val="00E12BFD"/>
    <w:rsid w:val="00E171E5"/>
    <w:rsid w:val="00E22FF7"/>
    <w:rsid w:val="00E42E4C"/>
    <w:rsid w:val="00E45FFE"/>
    <w:rsid w:val="00E72CFF"/>
    <w:rsid w:val="00E95266"/>
    <w:rsid w:val="00EB1A78"/>
    <w:rsid w:val="00EC7AFE"/>
    <w:rsid w:val="00ED0E6D"/>
    <w:rsid w:val="00EE60E9"/>
    <w:rsid w:val="00EE6501"/>
    <w:rsid w:val="00F13EE1"/>
    <w:rsid w:val="00F13F6B"/>
    <w:rsid w:val="00F15171"/>
    <w:rsid w:val="00F429BB"/>
    <w:rsid w:val="00F569E4"/>
    <w:rsid w:val="00F60816"/>
    <w:rsid w:val="00F7157D"/>
    <w:rsid w:val="00F734EA"/>
    <w:rsid w:val="00FA4CF7"/>
    <w:rsid w:val="00FC7012"/>
    <w:rsid w:val="00FE1344"/>
    <w:rsid w:val="00FF1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16A70C"/>
  <w15:chartTrackingRefBased/>
  <w15:docId w15:val="{8028F9B9-05F0-4747-AFE5-BCFC867B3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6F03"/>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516F03"/>
    <w:pPr>
      <w:tabs>
        <w:tab w:val="left" w:pos="648"/>
        <w:tab w:val="right" w:pos="7776"/>
        <w:tab w:val="left" w:pos="7848"/>
      </w:tabs>
    </w:pPr>
  </w:style>
  <w:style w:type="paragraph" w:styleId="Header">
    <w:name w:val="header"/>
    <w:basedOn w:val="Normal"/>
    <w:rsid w:val="00516F03"/>
    <w:pPr>
      <w:tabs>
        <w:tab w:val="center" w:pos="4320"/>
        <w:tab w:val="right" w:pos="8640"/>
      </w:tabs>
    </w:pPr>
  </w:style>
  <w:style w:type="character" w:styleId="PageNumber">
    <w:name w:val="page number"/>
    <w:basedOn w:val="DefaultParagraphFont"/>
    <w:rsid w:val="00516F03"/>
  </w:style>
  <w:style w:type="paragraph" w:styleId="BodyTextIndent2">
    <w:name w:val="Body Text Indent 2"/>
    <w:basedOn w:val="Normal"/>
    <w:rsid w:val="00516F03"/>
    <w:pPr>
      <w:spacing w:after="120" w:line="480" w:lineRule="auto"/>
      <w:ind w:left="360"/>
    </w:pPr>
  </w:style>
  <w:style w:type="character" w:styleId="LineNumber">
    <w:name w:val="line number"/>
    <w:basedOn w:val="DefaultParagraphFont"/>
    <w:rsid w:val="00516F03"/>
  </w:style>
  <w:style w:type="character" w:styleId="Hyperlink">
    <w:name w:val="Hyperlink"/>
    <w:uiPriority w:val="99"/>
    <w:unhideWhenUsed/>
    <w:rsid w:val="008E04DB"/>
    <w:rPr>
      <w:strike w:val="0"/>
      <w:dstrike w:val="0"/>
      <w:color w:val="0000FF"/>
      <w:u w:val="none"/>
      <w:effect w:val="none"/>
    </w:rPr>
  </w:style>
  <w:style w:type="paragraph" w:styleId="NormalWeb">
    <w:name w:val="Normal (Web)"/>
    <w:basedOn w:val="Normal"/>
    <w:uiPriority w:val="99"/>
    <w:unhideWhenUsed/>
    <w:rsid w:val="008E04DB"/>
    <w:pPr>
      <w:spacing w:before="100" w:beforeAutospacing="1" w:after="100" w:afterAutospacing="1"/>
    </w:pPr>
    <w:rPr>
      <w:szCs w:val="24"/>
      <w:lang w:val="es-PR" w:eastAsia="es-PR"/>
    </w:rPr>
  </w:style>
  <w:style w:type="character" w:customStyle="1" w:styleId="grame">
    <w:name w:val="grame"/>
    <w:basedOn w:val="DefaultParagraphFont"/>
    <w:rsid w:val="00A011FF"/>
  </w:style>
  <w:style w:type="paragraph" w:styleId="BalloonText">
    <w:name w:val="Balloon Text"/>
    <w:basedOn w:val="Normal"/>
    <w:link w:val="BalloonTextChar"/>
    <w:rsid w:val="006909DD"/>
    <w:rPr>
      <w:rFonts w:ascii="Segoe UI" w:hAnsi="Segoe UI" w:cs="Segoe UI"/>
      <w:sz w:val="18"/>
      <w:szCs w:val="18"/>
    </w:rPr>
  </w:style>
  <w:style w:type="character" w:customStyle="1" w:styleId="BalloonTextChar">
    <w:name w:val="Balloon Text Char"/>
    <w:link w:val="BalloonText"/>
    <w:rsid w:val="006909DD"/>
    <w:rPr>
      <w:rFonts w:ascii="Segoe UI" w:hAnsi="Segoe UI" w:cs="Segoe UI"/>
      <w:sz w:val="18"/>
      <w:szCs w:val="18"/>
    </w:rPr>
  </w:style>
  <w:style w:type="paragraph" w:styleId="ListParagraph">
    <w:name w:val="List Paragraph"/>
    <w:basedOn w:val="Normal"/>
    <w:uiPriority w:val="34"/>
    <w:qFormat/>
    <w:rsid w:val="008305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299996">
      <w:bodyDiv w:val="1"/>
      <w:marLeft w:val="0"/>
      <w:marRight w:val="0"/>
      <w:marTop w:val="0"/>
      <w:marBottom w:val="0"/>
      <w:divBdr>
        <w:top w:val="none" w:sz="0" w:space="0" w:color="auto"/>
        <w:left w:val="none" w:sz="0" w:space="0" w:color="auto"/>
        <w:bottom w:val="none" w:sz="0" w:space="0" w:color="auto"/>
        <w:right w:val="none" w:sz="0" w:space="0" w:color="auto"/>
      </w:divBdr>
      <w:divsChild>
        <w:div w:id="1260020784">
          <w:marLeft w:val="0"/>
          <w:marRight w:val="0"/>
          <w:marTop w:val="0"/>
          <w:marBottom w:val="0"/>
          <w:divBdr>
            <w:top w:val="none" w:sz="0" w:space="0" w:color="auto"/>
            <w:left w:val="none" w:sz="0" w:space="0" w:color="auto"/>
            <w:bottom w:val="none" w:sz="0" w:space="0" w:color="auto"/>
            <w:right w:val="none" w:sz="0" w:space="0" w:color="auto"/>
          </w:divBdr>
          <w:divsChild>
            <w:div w:id="831680328">
              <w:marLeft w:val="0"/>
              <w:marRight w:val="0"/>
              <w:marTop w:val="0"/>
              <w:marBottom w:val="0"/>
              <w:divBdr>
                <w:top w:val="none" w:sz="0" w:space="0" w:color="auto"/>
                <w:left w:val="none" w:sz="0" w:space="0" w:color="auto"/>
                <w:bottom w:val="none" w:sz="0" w:space="0" w:color="auto"/>
                <w:right w:val="none" w:sz="0" w:space="0" w:color="auto"/>
              </w:divBdr>
              <w:divsChild>
                <w:div w:id="1294671715">
                  <w:marLeft w:val="0"/>
                  <w:marRight w:val="0"/>
                  <w:marTop w:val="0"/>
                  <w:marBottom w:val="0"/>
                  <w:divBdr>
                    <w:top w:val="none" w:sz="0" w:space="0" w:color="auto"/>
                    <w:left w:val="none" w:sz="0" w:space="0" w:color="auto"/>
                    <w:bottom w:val="none" w:sz="0" w:space="0" w:color="auto"/>
                    <w:right w:val="none" w:sz="0" w:space="0" w:color="auto"/>
                  </w:divBdr>
                  <w:divsChild>
                    <w:div w:id="98620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10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830</Words>
  <Characters>4731</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Carmencita Laguna Perez</dc:creator>
  <cp:keywords/>
  <cp:lastModifiedBy>Camyl Moreno Pantojas</cp:lastModifiedBy>
  <cp:revision>2</cp:revision>
  <cp:lastPrinted>2026-03-16T16:06:00Z</cp:lastPrinted>
  <dcterms:created xsi:type="dcterms:W3CDTF">2026-03-16T20:55:00Z</dcterms:created>
  <dcterms:modified xsi:type="dcterms:W3CDTF">2026-03-16T20:55:00Z</dcterms:modified>
</cp:coreProperties>
</file>