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7A928" w14:textId="77777777" w:rsidR="002670C1" w:rsidRPr="004B1B91" w:rsidRDefault="002905BE" w:rsidP="009852EB">
      <w:pPr>
        <w:jc w:val="center"/>
        <w:outlineLvl w:val="0"/>
        <w:rPr>
          <w:rFonts w:ascii="Book Antiqua" w:hAnsi="Book Antiqua"/>
          <w:b/>
          <w:sz w:val="28"/>
          <w:szCs w:val="28"/>
          <w:lang w:val="es-ES_tradnl"/>
        </w:rPr>
      </w:pPr>
      <w:r w:rsidRPr="004B1B91">
        <w:rPr>
          <w:rFonts w:ascii="Book Antiqua" w:hAnsi="Book Antiqua"/>
          <w:b/>
          <w:sz w:val="28"/>
          <w:szCs w:val="28"/>
          <w:lang w:val="es-ES_tradnl"/>
        </w:rPr>
        <w:t>GOBIERNO</w:t>
      </w:r>
      <w:r w:rsidR="002670C1" w:rsidRPr="004B1B91">
        <w:rPr>
          <w:rFonts w:ascii="Book Antiqua" w:hAnsi="Book Antiqua"/>
          <w:b/>
          <w:sz w:val="28"/>
          <w:szCs w:val="28"/>
          <w:lang w:val="es-ES_tradnl"/>
        </w:rPr>
        <w:t xml:space="preserve"> DE PUERTO RICO</w:t>
      </w:r>
    </w:p>
    <w:p w14:paraId="356118BB" w14:textId="77777777" w:rsidR="002670C1" w:rsidRPr="004B1B91" w:rsidRDefault="002670C1" w:rsidP="002670C1">
      <w:pPr>
        <w:tabs>
          <w:tab w:val="left" w:pos="5080"/>
        </w:tabs>
        <w:jc w:val="center"/>
        <w:rPr>
          <w:rFonts w:ascii="Book Antiqua" w:hAnsi="Book Antiqua"/>
          <w:lang w:val="es-ES_tradnl"/>
        </w:rPr>
      </w:pPr>
    </w:p>
    <w:p w14:paraId="68FE966C" w14:textId="4790F77F" w:rsidR="002670C1" w:rsidRPr="004B1B91" w:rsidRDefault="002905BE" w:rsidP="00632DBA">
      <w:pPr>
        <w:pStyle w:val="Title2"/>
        <w:tabs>
          <w:tab w:val="clear" w:pos="7776"/>
          <w:tab w:val="clear" w:pos="7848"/>
          <w:tab w:val="right" w:pos="8640"/>
          <w:tab w:val="left" w:pos="9180"/>
        </w:tabs>
        <w:rPr>
          <w:rFonts w:ascii="Book Antiqua" w:hAnsi="Book Antiqua"/>
          <w:szCs w:val="24"/>
          <w:lang w:val="es-ES_tradnl"/>
        </w:rPr>
      </w:pPr>
      <w:r w:rsidRPr="004B1B91">
        <w:rPr>
          <w:rFonts w:ascii="Book Antiqua" w:hAnsi="Book Antiqua"/>
          <w:szCs w:val="24"/>
          <w:lang w:val="es-ES_tradnl"/>
        </w:rPr>
        <w:t>20m</w:t>
      </w:r>
      <w:r w:rsidR="002670C1" w:rsidRPr="004B1B91">
        <w:rPr>
          <w:rFonts w:ascii="Book Antiqua" w:hAnsi="Book Antiqua"/>
          <w:szCs w:val="24"/>
          <w:lang w:val="es-ES_tradnl"/>
        </w:rPr>
        <w:t>a. Asamblea</w:t>
      </w:r>
      <w:r w:rsidR="002670C1" w:rsidRPr="004B1B91">
        <w:rPr>
          <w:rFonts w:ascii="Book Antiqua" w:hAnsi="Book Antiqua"/>
          <w:szCs w:val="24"/>
          <w:lang w:val="es-ES_tradnl"/>
        </w:rPr>
        <w:tab/>
        <w:t xml:space="preserve">    </w:t>
      </w:r>
      <w:r w:rsidR="00445CFE" w:rsidRPr="004B1B91">
        <w:rPr>
          <w:rFonts w:ascii="Book Antiqua" w:hAnsi="Book Antiqua"/>
          <w:szCs w:val="24"/>
          <w:lang w:val="es-ES_tradnl"/>
        </w:rPr>
        <w:t xml:space="preserve">       </w:t>
      </w:r>
      <w:r w:rsidR="00632DBA" w:rsidRPr="004B1B91">
        <w:rPr>
          <w:rFonts w:ascii="Book Antiqua" w:hAnsi="Book Antiqua"/>
          <w:szCs w:val="24"/>
          <w:lang w:val="es-ES_tradnl"/>
        </w:rPr>
        <w:t xml:space="preserve">  </w:t>
      </w:r>
      <w:r w:rsidR="00831B65" w:rsidRPr="004B1B91">
        <w:rPr>
          <w:rFonts w:ascii="Book Antiqua" w:hAnsi="Book Antiqua"/>
          <w:szCs w:val="24"/>
          <w:lang w:val="es-ES_tradnl"/>
        </w:rPr>
        <w:t>3r</w:t>
      </w:r>
      <w:r w:rsidR="002670C1" w:rsidRPr="004B1B91">
        <w:rPr>
          <w:rFonts w:ascii="Book Antiqua" w:hAnsi="Book Antiqua"/>
          <w:szCs w:val="24"/>
          <w:lang w:val="es-ES_tradnl"/>
        </w:rPr>
        <w:t>a. Sesión</w:t>
      </w:r>
    </w:p>
    <w:p w14:paraId="158D734E" w14:textId="4A7AA8DB" w:rsidR="002670C1" w:rsidRPr="004B1B91" w:rsidRDefault="002670C1" w:rsidP="001A14B6">
      <w:pPr>
        <w:pStyle w:val="Title2"/>
        <w:tabs>
          <w:tab w:val="clear" w:pos="648"/>
          <w:tab w:val="left" w:pos="540"/>
          <w:tab w:val="left" w:pos="6930"/>
        </w:tabs>
        <w:rPr>
          <w:rFonts w:ascii="Book Antiqua" w:hAnsi="Book Antiqua"/>
          <w:szCs w:val="24"/>
          <w:lang w:val="es-ES_tradnl"/>
        </w:rPr>
      </w:pPr>
      <w:r w:rsidRPr="004B1B91">
        <w:rPr>
          <w:rFonts w:ascii="Book Antiqua" w:hAnsi="Book Antiqua"/>
          <w:szCs w:val="24"/>
          <w:lang w:val="es-ES_tradnl"/>
        </w:rPr>
        <w:tab/>
        <w:t>Legislativa</w:t>
      </w:r>
      <w:r w:rsidRPr="004B1B91">
        <w:rPr>
          <w:rFonts w:ascii="Book Antiqua" w:hAnsi="Book Antiqua"/>
          <w:szCs w:val="24"/>
          <w:lang w:val="es-ES_tradnl"/>
        </w:rPr>
        <w:tab/>
        <w:t xml:space="preserve">   </w:t>
      </w:r>
      <w:r w:rsidR="00632DBA" w:rsidRPr="004B1B91">
        <w:rPr>
          <w:rFonts w:ascii="Book Antiqua" w:hAnsi="Book Antiqua"/>
          <w:szCs w:val="24"/>
          <w:lang w:val="es-ES_tradnl"/>
        </w:rPr>
        <w:t xml:space="preserve">       </w:t>
      </w:r>
      <w:r w:rsidRPr="004B1B91">
        <w:rPr>
          <w:rFonts w:ascii="Book Antiqua" w:hAnsi="Book Antiqua"/>
          <w:szCs w:val="24"/>
          <w:lang w:val="es-ES_tradnl"/>
        </w:rPr>
        <w:t xml:space="preserve"> </w:t>
      </w:r>
      <w:r w:rsidR="00632DBA" w:rsidRPr="004B1B91">
        <w:rPr>
          <w:rFonts w:ascii="Book Antiqua" w:hAnsi="Book Antiqua"/>
          <w:szCs w:val="24"/>
          <w:lang w:val="es-ES_tradnl"/>
        </w:rPr>
        <w:t xml:space="preserve"> </w:t>
      </w:r>
      <w:r w:rsidRPr="004B1B91">
        <w:rPr>
          <w:rFonts w:ascii="Book Antiqua" w:hAnsi="Book Antiqua"/>
          <w:szCs w:val="24"/>
          <w:lang w:val="es-ES_tradnl"/>
        </w:rPr>
        <w:t>Ordinaria</w:t>
      </w:r>
    </w:p>
    <w:p w14:paraId="6E8D3ED1" w14:textId="77777777" w:rsidR="002670C1" w:rsidRPr="004B1B91" w:rsidRDefault="002670C1" w:rsidP="002670C1">
      <w:pPr>
        <w:rPr>
          <w:rFonts w:ascii="Book Antiqua" w:hAnsi="Book Antiqua"/>
          <w:lang w:val="es-ES_tradnl"/>
        </w:rPr>
      </w:pPr>
    </w:p>
    <w:p w14:paraId="3BAFBCB4" w14:textId="77777777" w:rsidR="002670C1" w:rsidRPr="004B1B91" w:rsidRDefault="002670C1" w:rsidP="009852EB">
      <w:pPr>
        <w:jc w:val="center"/>
        <w:outlineLvl w:val="0"/>
        <w:rPr>
          <w:rFonts w:ascii="Book Antiqua" w:hAnsi="Book Antiqua"/>
          <w:smallCaps/>
          <w:sz w:val="36"/>
          <w:szCs w:val="36"/>
          <w:lang w:val="es-ES_tradnl"/>
        </w:rPr>
      </w:pPr>
      <w:r w:rsidRPr="004B1B91">
        <w:rPr>
          <w:rFonts w:ascii="Book Antiqua" w:hAnsi="Book Antiqua"/>
          <w:b/>
          <w:caps/>
          <w:sz w:val="36"/>
          <w:szCs w:val="36"/>
          <w:lang w:val="es-ES_tradnl"/>
        </w:rPr>
        <w:t>CÁMARA DE REPRESENTANTES</w:t>
      </w:r>
    </w:p>
    <w:p w14:paraId="5FE72B11" w14:textId="77777777" w:rsidR="002670C1" w:rsidRPr="004B1B91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426C17AC" w14:textId="77777777" w:rsidR="002670C1" w:rsidRPr="004B1B91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50D16FCA" w14:textId="48A371B0" w:rsidR="002670C1" w:rsidRPr="004B1B91" w:rsidRDefault="002670C1" w:rsidP="009852EB">
      <w:pPr>
        <w:jc w:val="center"/>
        <w:outlineLvl w:val="0"/>
        <w:rPr>
          <w:rFonts w:ascii="Book Antiqua" w:hAnsi="Book Antiqua" w:cs="Tahoma"/>
          <w:b/>
          <w:sz w:val="52"/>
          <w:szCs w:val="52"/>
          <w:lang w:val="es-ES_tradnl"/>
        </w:rPr>
      </w:pPr>
      <w:r w:rsidRPr="004B1B91">
        <w:rPr>
          <w:rFonts w:ascii="Book Antiqua" w:hAnsi="Book Antiqua" w:cs="Tahoma"/>
          <w:b/>
          <w:sz w:val="52"/>
          <w:szCs w:val="52"/>
          <w:lang w:val="es-ES_tradnl"/>
        </w:rPr>
        <w:t xml:space="preserve">R. DE LA C. </w:t>
      </w:r>
      <w:r w:rsidR="007C7D07" w:rsidRPr="004B1B91">
        <w:rPr>
          <w:rFonts w:ascii="Book Antiqua" w:hAnsi="Book Antiqua" w:cs="Tahoma"/>
          <w:b/>
          <w:sz w:val="52"/>
          <w:szCs w:val="52"/>
          <w:lang w:val="es-ES_tradnl"/>
        </w:rPr>
        <w:t>530</w:t>
      </w:r>
    </w:p>
    <w:p w14:paraId="2AB71EBC" w14:textId="77777777" w:rsidR="001A14B6" w:rsidRPr="004B1B91" w:rsidRDefault="001A14B6" w:rsidP="001A14B6">
      <w:pPr>
        <w:jc w:val="center"/>
        <w:rPr>
          <w:rFonts w:ascii="Book Antiqua" w:hAnsi="Book Antiqua" w:cs="Tahoma"/>
          <w:b/>
          <w:sz w:val="52"/>
          <w:szCs w:val="52"/>
          <w:lang w:val="es-ES_tradnl"/>
        </w:rPr>
      </w:pPr>
    </w:p>
    <w:p w14:paraId="0DBA772C" w14:textId="77777777" w:rsidR="002670C1" w:rsidRPr="004B1B91" w:rsidRDefault="002670C1" w:rsidP="009852EB">
      <w:pPr>
        <w:jc w:val="center"/>
        <w:outlineLvl w:val="0"/>
        <w:rPr>
          <w:rFonts w:ascii="Book Antiqua" w:hAnsi="Book Antiqua" w:cs="Tahoma"/>
          <w:b/>
          <w:sz w:val="28"/>
          <w:szCs w:val="28"/>
          <w:lang w:val="es-ES_tradnl"/>
        </w:rPr>
      </w:pPr>
      <w:r w:rsidRPr="004B1B91">
        <w:rPr>
          <w:rFonts w:ascii="Book Antiqua" w:hAnsi="Book Antiqua" w:cs="Tahoma"/>
          <w:b/>
          <w:sz w:val="28"/>
          <w:szCs w:val="28"/>
          <w:lang w:val="es-ES_tradnl"/>
        </w:rPr>
        <w:t>INFORME</w:t>
      </w:r>
      <w:r w:rsidR="00632DBA" w:rsidRPr="004B1B91">
        <w:rPr>
          <w:rFonts w:ascii="Book Antiqua" w:hAnsi="Book Antiqua" w:cs="Tahoma"/>
          <w:b/>
          <w:sz w:val="28"/>
          <w:szCs w:val="28"/>
          <w:lang w:val="es-ES_tradnl"/>
        </w:rPr>
        <w:t xml:space="preserve"> POSITIVO</w:t>
      </w:r>
    </w:p>
    <w:p w14:paraId="457A7DD8" w14:textId="77777777" w:rsidR="002670C1" w:rsidRPr="004B1B91" w:rsidRDefault="002670C1" w:rsidP="002670C1">
      <w:pPr>
        <w:jc w:val="center"/>
        <w:rPr>
          <w:rFonts w:ascii="Book Antiqua" w:hAnsi="Book Antiqua" w:cs="Tahoma"/>
          <w:b/>
          <w:sz w:val="28"/>
          <w:szCs w:val="28"/>
          <w:lang w:val="es-ES_tradnl"/>
        </w:rPr>
      </w:pPr>
    </w:p>
    <w:p w14:paraId="073A9D6A" w14:textId="75183F88" w:rsidR="002670C1" w:rsidRPr="004B1B91" w:rsidRDefault="002670C1" w:rsidP="002670C1">
      <w:pPr>
        <w:jc w:val="center"/>
        <w:rPr>
          <w:rFonts w:ascii="Book Antiqua" w:hAnsi="Book Antiqua" w:cs="Tahoma"/>
          <w:lang w:val="es-ES_tradnl"/>
        </w:rPr>
      </w:pPr>
      <w:r w:rsidRPr="004B1B91">
        <w:rPr>
          <w:rFonts w:ascii="Book Antiqua" w:hAnsi="Book Antiqua" w:cs="Tahoma"/>
          <w:lang w:val="es-ES_tradnl"/>
        </w:rPr>
        <w:t xml:space="preserve"> </w:t>
      </w:r>
      <w:r w:rsidR="003C4D74">
        <w:rPr>
          <w:rFonts w:ascii="Book Antiqua" w:hAnsi="Book Antiqua" w:cs="Tahoma"/>
          <w:lang w:val="es-ES_tradnl"/>
        </w:rPr>
        <w:t>6</w:t>
      </w:r>
      <w:r w:rsidRPr="004B1B91">
        <w:rPr>
          <w:rFonts w:ascii="Book Antiqua" w:hAnsi="Book Antiqua" w:cs="Tahoma"/>
          <w:lang w:val="es-ES_tradnl"/>
        </w:rPr>
        <w:t xml:space="preserve"> de </w:t>
      </w:r>
      <w:r w:rsidR="003C4D74">
        <w:rPr>
          <w:rFonts w:ascii="Book Antiqua" w:hAnsi="Book Antiqua" w:cs="Tahoma"/>
          <w:lang w:val="es-ES_tradnl"/>
        </w:rPr>
        <w:t xml:space="preserve">abril </w:t>
      </w:r>
      <w:r w:rsidRPr="004B1B91">
        <w:rPr>
          <w:rFonts w:ascii="Book Antiqua" w:hAnsi="Book Antiqua" w:cs="Tahoma"/>
          <w:lang w:val="es-ES_tradnl"/>
        </w:rPr>
        <w:t xml:space="preserve">de </w:t>
      </w:r>
      <w:r w:rsidR="003C7BBF" w:rsidRPr="004B1B91">
        <w:rPr>
          <w:rFonts w:ascii="Book Antiqua" w:hAnsi="Book Antiqua" w:cs="Tahoma"/>
          <w:lang w:val="es-ES_tradnl"/>
        </w:rPr>
        <w:t>2026</w:t>
      </w:r>
    </w:p>
    <w:p w14:paraId="4A980496" w14:textId="77777777" w:rsidR="002670C1" w:rsidRPr="004B1B91" w:rsidRDefault="002670C1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44F4CFAD" w14:textId="77777777" w:rsidR="00EF143E" w:rsidRPr="004B1B91" w:rsidRDefault="00EF143E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7ECFE9E0" w14:textId="77777777" w:rsidR="002670C1" w:rsidRPr="004B1B91" w:rsidRDefault="002670C1" w:rsidP="002670C1">
      <w:pPr>
        <w:jc w:val="both"/>
        <w:rPr>
          <w:rFonts w:ascii="Book Antiqua" w:hAnsi="Book Antiqua" w:cs="Tahoma"/>
          <w:b/>
          <w:lang w:val="es-ES_tradnl"/>
        </w:rPr>
      </w:pPr>
      <w:r w:rsidRPr="004B1B91">
        <w:rPr>
          <w:rFonts w:ascii="Book Antiqua" w:hAnsi="Book Antiqua" w:cs="Tahoma"/>
          <w:b/>
          <w:lang w:val="es-ES_tradnl"/>
        </w:rPr>
        <w:t>A LA CÁMARA DE REPRESENTANTES DE PUERTO RICO:</w:t>
      </w:r>
    </w:p>
    <w:p w14:paraId="094C21E7" w14:textId="77777777" w:rsidR="002670C1" w:rsidRPr="004B1B91" w:rsidRDefault="002670C1" w:rsidP="002670C1">
      <w:pPr>
        <w:jc w:val="both"/>
        <w:rPr>
          <w:rFonts w:ascii="Book Antiqua" w:hAnsi="Book Antiqua" w:cs="Tahoma"/>
          <w:lang w:val="es-ES_tradnl"/>
        </w:rPr>
      </w:pPr>
    </w:p>
    <w:p w14:paraId="37CB50E6" w14:textId="7B4ADDD8" w:rsidR="00682883" w:rsidRPr="004B1B91" w:rsidRDefault="002670C1" w:rsidP="00682883">
      <w:pPr>
        <w:jc w:val="both"/>
        <w:rPr>
          <w:rFonts w:ascii="Book Antiqua" w:hAnsi="Book Antiqua" w:cs="Tahoma"/>
          <w:lang w:val="es-ES_tradnl"/>
        </w:rPr>
      </w:pPr>
      <w:r w:rsidRPr="004B1B91">
        <w:rPr>
          <w:rFonts w:ascii="Book Antiqua" w:hAnsi="Book Antiqua" w:cs="Tahoma"/>
          <w:lang w:val="es-ES_tradnl"/>
        </w:rPr>
        <w:tab/>
      </w:r>
      <w:r w:rsidR="008A4022" w:rsidRPr="004B1B91">
        <w:rPr>
          <w:rFonts w:ascii="Book Antiqua" w:hAnsi="Book Antiqua" w:cs="Tahoma"/>
          <w:lang w:val="es-ES_tradnl"/>
        </w:rPr>
        <w:t>La Comisión de Asuntos Internos de la Cámara de Representantes, previo estudio y con</w:t>
      </w:r>
      <w:r w:rsidR="00062F39" w:rsidRPr="004B1B91">
        <w:rPr>
          <w:rFonts w:ascii="Book Antiqua" w:hAnsi="Book Antiqua" w:cs="Tahoma"/>
          <w:lang w:val="es-ES_tradnl"/>
        </w:rPr>
        <w:t>sideración de la R. de la C.</w:t>
      </w:r>
      <w:r w:rsidR="007C7D07" w:rsidRPr="004B1B91">
        <w:rPr>
          <w:rFonts w:ascii="Book Antiqua" w:hAnsi="Book Antiqua" w:cs="Tahoma"/>
          <w:lang w:val="es-ES_tradnl"/>
        </w:rPr>
        <w:t xml:space="preserve"> 530</w:t>
      </w:r>
      <w:r w:rsidR="00FA5F29" w:rsidRPr="004B1B91">
        <w:rPr>
          <w:rFonts w:ascii="Book Antiqua" w:hAnsi="Book Antiqua" w:cs="Tahoma"/>
          <w:lang w:val="es-ES_tradnl"/>
        </w:rPr>
        <w:t xml:space="preserve">, </w:t>
      </w:r>
      <w:r w:rsidR="00682883" w:rsidRPr="004B1B91">
        <w:rPr>
          <w:rFonts w:ascii="Book Antiqua" w:hAnsi="Book Antiqua" w:cs="Tahoma"/>
          <w:lang w:val="es-ES_tradnl"/>
        </w:rPr>
        <w:t>tiene a bien someter su informe recomendando la aprobación de la medida con las enmiendas contenidas en el entirillado electrónico que acompaña este informe, cuyo título lee:</w:t>
      </w:r>
    </w:p>
    <w:p w14:paraId="31C593C5" w14:textId="77777777" w:rsidR="00BC1CB2" w:rsidRPr="004B1B91" w:rsidRDefault="00BC1CB2" w:rsidP="007F3B99">
      <w:pPr>
        <w:jc w:val="both"/>
        <w:rPr>
          <w:rFonts w:ascii="Book Antiqua" w:hAnsi="Book Antiqua" w:cs="Tahoma"/>
          <w:lang w:val="es-ES_tradnl"/>
        </w:rPr>
      </w:pPr>
    </w:p>
    <w:p w14:paraId="716A98FC" w14:textId="14ED3DB3" w:rsidR="008D4A0A" w:rsidRPr="004B1B91" w:rsidRDefault="00BC1CB2" w:rsidP="007C7D07">
      <w:pPr>
        <w:ind w:left="567" w:hanging="567"/>
        <w:jc w:val="both"/>
        <w:rPr>
          <w:rFonts w:ascii="Book Antiqua" w:hAnsi="Book Antiqua"/>
          <w:lang w:val="es-ES_tradnl"/>
        </w:rPr>
      </w:pPr>
      <w:r w:rsidRPr="004B1B91">
        <w:rPr>
          <w:rFonts w:ascii="Book Antiqua" w:hAnsi="Book Antiqua" w:cs="Tahoma"/>
          <w:lang w:val="es-ES_tradnl"/>
        </w:rPr>
        <w:t xml:space="preserve"> </w:t>
      </w:r>
      <w:r w:rsidR="00E86FF9" w:rsidRPr="004B1B91">
        <w:rPr>
          <w:rFonts w:ascii="Book Antiqua" w:hAnsi="Book Antiqua" w:cs="Tahoma"/>
          <w:lang w:val="es-ES_tradnl"/>
        </w:rPr>
        <w:t>“</w:t>
      </w:r>
      <w:r w:rsidR="00E86FF9" w:rsidRPr="004B1B91">
        <w:rPr>
          <w:rFonts w:ascii="Book Antiqua" w:hAnsi="Book Antiqua"/>
          <w:lang w:val="es-ES_tradnl"/>
        </w:rPr>
        <w:t>Para</w:t>
      </w:r>
      <w:r w:rsidR="00E86FF9" w:rsidRPr="004B1B91">
        <w:rPr>
          <w:lang w:val="es-ES_tradnl"/>
        </w:rPr>
        <w:t xml:space="preserve"> </w:t>
      </w:r>
      <w:bookmarkStart w:id="0" w:name="_Hlk481777822"/>
      <w:bookmarkStart w:id="1" w:name="_Hlk481778563"/>
      <w:bookmarkStart w:id="2" w:name="_Hlk188016072"/>
      <w:r w:rsidR="00272823" w:rsidRPr="004B1B91">
        <w:rPr>
          <w:rFonts w:ascii="Book Antiqua" w:hAnsi="Book Antiqua"/>
          <w:lang w:val="es-ES_tradnl"/>
        </w:rPr>
        <w:t xml:space="preserve">ordenar </w:t>
      </w:r>
      <w:bookmarkStart w:id="3" w:name="_Hlk481775927"/>
      <w:r w:rsidR="00272823" w:rsidRPr="004B1B91">
        <w:rPr>
          <w:rFonts w:ascii="Book Antiqua" w:hAnsi="Book Antiqua"/>
          <w:lang w:val="es-ES_tradnl"/>
        </w:rPr>
        <w:t xml:space="preserve">a la Comisión </w:t>
      </w:r>
      <w:r w:rsidR="00C321E8" w:rsidRPr="004B1B91">
        <w:rPr>
          <w:rFonts w:ascii="Book Antiqua" w:hAnsi="Book Antiqua"/>
          <w:lang w:val="es-ES_tradnl"/>
        </w:rPr>
        <w:t>de</w:t>
      </w:r>
      <w:r w:rsidR="00DF3E6F" w:rsidRPr="004B1B91">
        <w:rPr>
          <w:rFonts w:ascii="Book Antiqua" w:hAnsi="Book Antiqua"/>
          <w:lang w:val="es-ES_tradnl"/>
        </w:rPr>
        <w:t xml:space="preserve"> </w:t>
      </w:r>
      <w:bookmarkEnd w:id="0"/>
      <w:bookmarkEnd w:id="1"/>
      <w:bookmarkEnd w:id="2"/>
      <w:bookmarkEnd w:id="3"/>
      <w:r w:rsidR="007C7D07" w:rsidRPr="004B1B91">
        <w:rPr>
          <w:rFonts w:ascii="Book Antiqua" w:hAnsi="Book Antiqua"/>
          <w:lang w:val="es-ES_tradnl"/>
        </w:rPr>
        <w:t>Adultos Mayores y Bienestar Social de la Cámara d</w:t>
      </w:r>
      <w:r w:rsidR="00443004">
        <w:rPr>
          <w:rFonts w:ascii="Book Antiqua" w:hAnsi="Book Antiqua"/>
          <w:lang w:val="es-ES_tradnl"/>
        </w:rPr>
        <w:t>e Representantes de Puerto Rico</w:t>
      </w:r>
      <w:r w:rsidR="007C7D07" w:rsidRPr="004B1B91">
        <w:rPr>
          <w:rFonts w:ascii="Book Antiqua" w:hAnsi="Book Antiqua"/>
          <w:lang w:val="es-ES_tradnl"/>
        </w:rPr>
        <w:t xml:space="preserve"> realizar una investigación exhaustiva sobre el cumplimiento de la Ley Núm. 76-2013, según enmendada; identificar los programas de ayuda y alimentos que ofrece la Oficina del Procurador de las Personas de Edad Avanzada (OPPEA); evaluar el uso de los fondos federales disponibles a través del Servicio de Alimentos y Nutrición del Departamento de Agricultura de los Estados Unidos (USDA-FNS) y la manera en que la OPPEA utiliza dichos fondos; y para otros fines relacionados. </w:t>
      </w:r>
      <w:r w:rsidR="00FA5F29" w:rsidRPr="004B1B91">
        <w:rPr>
          <w:rFonts w:ascii="Book Antiqua" w:hAnsi="Book Antiqua"/>
          <w:bCs/>
          <w:lang w:val="es-ES_tradnl"/>
        </w:rPr>
        <w:t>”</w:t>
      </w:r>
    </w:p>
    <w:p w14:paraId="0066EB36" w14:textId="77777777" w:rsidR="00AD4702" w:rsidRPr="004B1B91" w:rsidRDefault="00AD4702" w:rsidP="00AF186C">
      <w:pPr>
        <w:jc w:val="both"/>
        <w:rPr>
          <w:rFonts w:ascii="Book Antiqua" w:hAnsi="Book Antiqua" w:cs="Tahoma"/>
          <w:lang w:val="es-ES_tradnl"/>
        </w:rPr>
      </w:pPr>
    </w:p>
    <w:p w14:paraId="5331B0D5" w14:textId="77777777" w:rsidR="008A1F08" w:rsidRPr="004B1B91" w:rsidRDefault="008A1F08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  <w:r w:rsidRPr="004B1B91">
        <w:rPr>
          <w:rFonts w:ascii="Book Antiqua" w:hAnsi="Book Antiqua" w:cs="Tahoma"/>
          <w:b/>
          <w:u w:val="single"/>
          <w:lang w:val="es-ES_tradnl"/>
        </w:rPr>
        <w:t>ALCANCE Y ANÁLISIS DE LA MEDIDA</w:t>
      </w:r>
    </w:p>
    <w:p w14:paraId="553B3D6B" w14:textId="77777777" w:rsidR="00DE02EB" w:rsidRPr="004B1B91" w:rsidRDefault="00DE02EB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</w:p>
    <w:p w14:paraId="1E89CA14" w14:textId="77777777" w:rsidR="007C7D07" w:rsidRPr="004B1B91" w:rsidRDefault="00CC4336" w:rsidP="007C7D07">
      <w:pPr>
        <w:jc w:val="both"/>
        <w:rPr>
          <w:rFonts w:ascii="Book Antiqua" w:hAnsi="Book Antiqua"/>
          <w:lang w:val="es-ES_tradnl"/>
        </w:rPr>
      </w:pPr>
      <w:r w:rsidRPr="004B1B91">
        <w:rPr>
          <w:rFonts w:ascii="Book Antiqua" w:eastAsiaTheme="minorHAnsi" w:hAnsi="Book Antiqua"/>
          <w:lang w:val="es-ES_tradnl"/>
        </w:rPr>
        <w:t xml:space="preserve">     </w:t>
      </w:r>
      <w:r w:rsidR="00DE02EB" w:rsidRPr="004B1B91">
        <w:rPr>
          <w:rFonts w:ascii="Book Antiqua" w:hAnsi="Book Antiqua"/>
          <w:lang w:val="es-ES_tradnl"/>
        </w:rPr>
        <w:t>La</w:t>
      </w:r>
      <w:r w:rsidR="00194744" w:rsidRPr="004B1B91">
        <w:rPr>
          <w:rFonts w:ascii="Book Antiqua" w:hAnsi="Book Antiqua"/>
          <w:lang w:val="es-ES_tradnl"/>
        </w:rPr>
        <w:t xml:space="preserve"> Resolución de la Cámara Núm.</w:t>
      </w:r>
      <w:r w:rsidR="007C7D07" w:rsidRPr="004B1B91">
        <w:rPr>
          <w:rFonts w:ascii="Book Antiqua" w:hAnsi="Book Antiqua"/>
          <w:lang w:val="es-ES_tradnl"/>
        </w:rPr>
        <w:t xml:space="preserve"> 530 </w:t>
      </w:r>
      <w:r w:rsidR="00DF3E6F" w:rsidRPr="004B1B91">
        <w:rPr>
          <w:rFonts w:ascii="Book Antiqua" w:hAnsi="Book Antiqua"/>
          <w:lang w:val="es-ES_tradnl"/>
        </w:rPr>
        <w:t>tiene el propósito de realizar una</w:t>
      </w:r>
      <w:r w:rsidR="007C7D07" w:rsidRPr="004B1B91">
        <w:rPr>
          <w:rFonts w:ascii="Book Antiqua" w:hAnsi="Book Antiqua"/>
          <w:lang w:val="es-ES_tradnl"/>
        </w:rPr>
        <w:t xml:space="preserve"> investigación exhaustiva sobre el cumplimiento de la Ley Núm. 76-2013, según enmendada, conocida como la “Ley del Procurador de las Personas de Edad Avanzada”. De igual forma, la medida persigue identificar los programas de ayuda y alimentos que ofrece la Oficina del Procurador de las Personas de Edad Avanzada (OPPEA), así como evaluar el uso de los fondos federales disponibles a través del Servicio de Alimentos y Nutrición del Departamento de Agricultura de los Estados Unidos (USDA-FNS) y la forma en que dichos recursos son utilizados por la OPPEA. </w:t>
      </w:r>
    </w:p>
    <w:p w14:paraId="696B4233" w14:textId="77777777" w:rsidR="007C7D07" w:rsidRPr="004B1B91" w:rsidRDefault="007C7D07" w:rsidP="007C7D07">
      <w:pPr>
        <w:jc w:val="both"/>
        <w:rPr>
          <w:rFonts w:ascii="Book Antiqua" w:hAnsi="Book Antiqua"/>
          <w:lang w:val="es-ES_tradnl"/>
        </w:rPr>
      </w:pPr>
      <w:r w:rsidRPr="004B1B91">
        <w:rPr>
          <w:rFonts w:ascii="Book Antiqua" w:hAnsi="Book Antiqua"/>
          <w:lang w:val="es-ES_tradnl"/>
        </w:rPr>
        <w:lastRenderedPageBreak/>
        <w:t xml:space="preserve">     Surge de la exposición de motivos que la medida parte de la política pública dirigida a proteger la dignidad, seguridad, bienestar social y calidad de vida de las personas adultas mayores en Puerto Rico. Además, destaca que el aumento de esta población exige una atención prioritaria por parte del aparato gubernamental y resalta la importancia de contar con mecanismos eficaces para coordinar servicios esenciales en áreas como salud, nutrición, seguridad y bienestar social. La medida también enfatiza la importancia del acceso a programas de asistencia alimentaria, particularmente aquellos sufragados con fondos federales, para atender la seguridad alimentaria de la población adulta mayor. </w:t>
      </w:r>
    </w:p>
    <w:p w14:paraId="3541B9FC" w14:textId="77777777" w:rsidR="007C7D07" w:rsidRPr="004B1B91" w:rsidRDefault="007C7D07" w:rsidP="007C7D07">
      <w:pPr>
        <w:jc w:val="both"/>
        <w:rPr>
          <w:rFonts w:ascii="Book Antiqua" w:hAnsi="Book Antiqua"/>
          <w:lang w:val="es-ES_tradnl"/>
        </w:rPr>
      </w:pPr>
    </w:p>
    <w:p w14:paraId="05E78832" w14:textId="106BD2E3" w:rsidR="00DF3E6F" w:rsidRPr="004B1B91" w:rsidRDefault="007C7D07" w:rsidP="00DF3E6F">
      <w:pPr>
        <w:jc w:val="both"/>
        <w:rPr>
          <w:rFonts w:ascii="Book Antiqua" w:hAnsi="Book Antiqua"/>
          <w:lang w:val="es-ES_tradnl"/>
        </w:rPr>
      </w:pPr>
      <w:r w:rsidRPr="004B1B91">
        <w:rPr>
          <w:rFonts w:ascii="Book Antiqua" w:hAnsi="Book Antiqua"/>
          <w:lang w:val="es-ES_tradnl"/>
        </w:rPr>
        <w:t xml:space="preserve">     La Comisión de Asuntos Internos entiende que la medida persigue un fin legítimo y razonable, al encaminar una evaluación legislativa sobre la implantación de una ley vigente y sobre la administración de programas y fondos dirigidos a una población particularmente vulnerable. En ese sentido, la medida se ajusta al poder investigativo legislativo delegado a las comisiones permanentes de la Cámara de Representantes, en este caso a la Comisión de Adultos Mayores y Bienestar Social, cuyo nombre fue correctamente consignado en la medida. </w:t>
      </w:r>
    </w:p>
    <w:p w14:paraId="7645A4CC" w14:textId="77777777" w:rsidR="006150BB" w:rsidRPr="004B1B91" w:rsidRDefault="006150BB" w:rsidP="006150BB">
      <w:pPr>
        <w:pStyle w:val="NormalWeb"/>
        <w:jc w:val="center"/>
        <w:outlineLvl w:val="0"/>
        <w:rPr>
          <w:rFonts w:ascii="Book Antiqua" w:hAnsi="Book Antiqua"/>
          <w:b/>
          <w:sz w:val="24"/>
          <w:szCs w:val="24"/>
          <w:u w:val="single"/>
          <w:lang w:val="es-ES_tradnl"/>
        </w:rPr>
      </w:pPr>
      <w:r w:rsidRPr="004B1B91">
        <w:rPr>
          <w:rFonts w:ascii="Book Antiqua" w:hAnsi="Book Antiqua"/>
          <w:b/>
          <w:sz w:val="24"/>
          <w:szCs w:val="24"/>
          <w:u w:val="single"/>
          <w:lang w:val="es-ES_tradnl"/>
        </w:rPr>
        <w:t>CONCLUSIÓN Y RECOMENDACIÓN</w:t>
      </w:r>
    </w:p>
    <w:p w14:paraId="284E870A" w14:textId="6932118E" w:rsidR="001A02E8" w:rsidRPr="004B1B91" w:rsidRDefault="004B1B91" w:rsidP="004B1B91">
      <w:pPr>
        <w:pStyle w:val="NormalWeb"/>
        <w:jc w:val="both"/>
        <w:rPr>
          <w:rFonts w:ascii="Book Antiqua" w:hAnsi="Book Antiqua"/>
          <w:sz w:val="24"/>
          <w:szCs w:val="24"/>
          <w:lang w:val="es-ES_tradnl"/>
        </w:rPr>
      </w:pPr>
      <w:r w:rsidRPr="004B1B91">
        <w:rPr>
          <w:rFonts w:ascii="Book Antiqua" w:hAnsi="Book Antiqua"/>
          <w:sz w:val="24"/>
          <w:szCs w:val="24"/>
          <w:lang w:val="es-ES_tradnl"/>
        </w:rPr>
        <w:t xml:space="preserve">     </w:t>
      </w:r>
      <w:r w:rsidR="001A02E8" w:rsidRPr="004B1B91">
        <w:rPr>
          <w:rFonts w:ascii="Book Antiqua" w:hAnsi="Book Antiqua"/>
          <w:sz w:val="24"/>
          <w:szCs w:val="24"/>
          <w:lang w:val="es-ES_tradnl"/>
        </w:rPr>
        <w:t>Considerando los elementos analizados, esta Comisión concluye que la medida examinada responde a un interés legislativo legítimo y debidamente fundamentado. En consecuencia, se recomienda la aprobación de l</w:t>
      </w:r>
      <w:r w:rsidRPr="004B1B91">
        <w:rPr>
          <w:rFonts w:ascii="Book Antiqua" w:hAnsi="Book Antiqua"/>
          <w:sz w:val="24"/>
          <w:szCs w:val="24"/>
          <w:lang w:val="es-ES_tradnl"/>
        </w:rPr>
        <w:t>a Resolución de la Cámara 530</w:t>
      </w:r>
      <w:r w:rsidR="001A02E8" w:rsidRPr="004B1B91">
        <w:rPr>
          <w:rFonts w:ascii="Book Antiqua" w:hAnsi="Book Antiqua"/>
          <w:sz w:val="24"/>
          <w:szCs w:val="24"/>
          <w:lang w:val="es-ES_tradnl"/>
        </w:rPr>
        <w:t xml:space="preserve">, con las enmiendas que obran en el entirillado electrónico que acompaña este informe.  </w:t>
      </w:r>
    </w:p>
    <w:p w14:paraId="50FFCE58" w14:textId="77777777" w:rsidR="006150BB" w:rsidRPr="004B1B91" w:rsidRDefault="006150BB" w:rsidP="006150BB">
      <w:pPr>
        <w:jc w:val="both"/>
        <w:rPr>
          <w:rFonts w:ascii="Book Antiqua" w:hAnsi="Book Antiqua" w:cs="Tahoma"/>
          <w:lang w:val="es-ES_tradnl"/>
        </w:rPr>
      </w:pPr>
      <w:r w:rsidRPr="004B1B91">
        <w:rPr>
          <w:rFonts w:ascii="Book Antiqua" w:hAnsi="Book Antiqua" w:cs="Tahoma"/>
          <w:lang w:val="es-ES_tradnl"/>
        </w:rPr>
        <w:t>Respetuosamente sometido,</w:t>
      </w:r>
    </w:p>
    <w:p w14:paraId="788BD5EC" w14:textId="77777777" w:rsidR="00DF3E6F" w:rsidRPr="004B1B91" w:rsidRDefault="00DF3E6F" w:rsidP="00DF3E6F">
      <w:pPr>
        <w:jc w:val="both"/>
        <w:rPr>
          <w:rFonts w:ascii="Book Antiqua" w:hAnsi="Book Antiqua"/>
          <w:lang w:val="es-ES_tradnl"/>
        </w:rPr>
      </w:pPr>
    </w:p>
    <w:p w14:paraId="3F4BB2E4" w14:textId="591E7D20" w:rsidR="00F27289" w:rsidRPr="004B1B91" w:rsidRDefault="000F1167" w:rsidP="000F1167">
      <w:pPr>
        <w:jc w:val="both"/>
        <w:rPr>
          <w:rFonts w:ascii="Book Antiqua" w:hAnsi="Book Antiqua"/>
          <w:b/>
          <w:u w:val="single"/>
          <w:lang w:val="es-ES_tradnl"/>
        </w:rPr>
      </w:pPr>
      <w:r w:rsidRPr="004B1B91">
        <w:rPr>
          <w:rFonts w:ascii="Book Antiqua" w:hAnsi="Book Antiqua"/>
          <w:lang w:val="es-ES_tradnl"/>
        </w:rPr>
        <w:t xml:space="preserve">    </w:t>
      </w:r>
    </w:p>
    <w:p w14:paraId="539E1B06" w14:textId="77777777" w:rsidR="00580E90" w:rsidRPr="004B1B91" w:rsidRDefault="00580E90" w:rsidP="003F3D8D">
      <w:pPr>
        <w:jc w:val="both"/>
        <w:rPr>
          <w:rFonts w:ascii="Book Antiqua" w:hAnsi="Book Antiqua" w:cs="Tahoma"/>
          <w:lang w:val="es-ES_tradnl"/>
        </w:rPr>
      </w:pPr>
    </w:p>
    <w:p w14:paraId="6C06768D" w14:textId="77777777" w:rsidR="003F3D8D" w:rsidRPr="004B1B91" w:rsidRDefault="003F3D8D" w:rsidP="003F3D8D">
      <w:pPr>
        <w:rPr>
          <w:rFonts w:ascii="Book Antiqua" w:hAnsi="Book Antiqua" w:cs="Tahoma"/>
          <w:lang w:val="es-ES_tradnl"/>
        </w:rPr>
      </w:pPr>
    </w:p>
    <w:p w14:paraId="7DC33FC3" w14:textId="4F4319C4" w:rsidR="00307416" w:rsidRPr="004B1B91" w:rsidRDefault="003F3D8D" w:rsidP="008A4022">
      <w:pPr>
        <w:rPr>
          <w:rFonts w:ascii="Book Antiqua" w:hAnsi="Book Antiqua"/>
          <w:b/>
          <w:smallCaps/>
          <w:lang w:val="es-ES_tradnl"/>
        </w:rPr>
      </w:pPr>
      <w:r w:rsidRPr="004B1B91">
        <w:rPr>
          <w:rFonts w:ascii="Book Antiqua" w:hAnsi="Book Antiqua" w:cs="Tahoma"/>
          <w:b/>
          <w:bCs/>
          <w:lang w:val="es-ES_tradnl"/>
        </w:rPr>
        <w:t>PEDRO JULIO SANTIAGO GUZMÁN</w:t>
      </w:r>
      <w:r w:rsidRPr="004B1B91">
        <w:rPr>
          <w:rFonts w:ascii="Book Antiqua" w:hAnsi="Book Antiqua" w:cs="Tahoma"/>
          <w:lang w:val="es-ES_tradnl"/>
        </w:rPr>
        <w:br/>
        <w:t>Presidente</w:t>
      </w:r>
      <w:r w:rsidRPr="004B1B91">
        <w:rPr>
          <w:rFonts w:ascii="Book Antiqua" w:hAnsi="Book Antiqua" w:cs="Tahoma"/>
          <w:lang w:val="es-ES_tradnl"/>
        </w:rPr>
        <w:br/>
        <w:t>Comisión de Asuntos Internos</w:t>
      </w:r>
    </w:p>
    <w:sectPr w:rsidR="00307416" w:rsidRPr="004B1B91" w:rsidSect="00D73B0E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7C0B82" w14:textId="77777777" w:rsidR="00E230F2" w:rsidRDefault="00E230F2" w:rsidP="00614C2C">
      <w:r>
        <w:separator/>
      </w:r>
    </w:p>
  </w:endnote>
  <w:endnote w:type="continuationSeparator" w:id="0">
    <w:p w14:paraId="42431296" w14:textId="77777777" w:rsidR="00E230F2" w:rsidRDefault="00E230F2" w:rsidP="00614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03894"/>
      <w:docPartObj>
        <w:docPartGallery w:val="Page Numbers (Bottom of Page)"/>
        <w:docPartUnique/>
      </w:docPartObj>
    </w:sdtPr>
    <w:sdtEndPr/>
    <w:sdtContent>
      <w:p w14:paraId="44ACDD43" w14:textId="77777777" w:rsidR="004B1B91" w:rsidRDefault="004B1B9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4300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6B11BF2" w14:textId="77777777" w:rsidR="004B1B91" w:rsidRDefault="004B1B9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5E9782" w14:textId="77777777" w:rsidR="00E230F2" w:rsidRDefault="00E230F2" w:rsidP="00614C2C">
      <w:r>
        <w:separator/>
      </w:r>
    </w:p>
  </w:footnote>
  <w:footnote w:type="continuationSeparator" w:id="0">
    <w:p w14:paraId="5A228032" w14:textId="77777777" w:rsidR="00E230F2" w:rsidRDefault="00E230F2" w:rsidP="00614C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56206"/>
    <w:multiLevelType w:val="multilevel"/>
    <w:tmpl w:val="B860B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57A"/>
    <w:multiLevelType w:val="multilevel"/>
    <w:tmpl w:val="CDF27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010F5E"/>
    <w:multiLevelType w:val="multilevel"/>
    <w:tmpl w:val="6A3298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BB37FB"/>
    <w:multiLevelType w:val="multilevel"/>
    <w:tmpl w:val="981E5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58B3038"/>
    <w:multiLevelType w:val="multilevel"/>
    <w:tmpl w:val="FF3A0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5183657"/>
    <w:multiLevelType w:val="multilevel"/>
    <w:tmpl w:val="B97A1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4F85660"/>
    <w:multiLevelType w:val="multilevel"/>
    <w:tmpl w:val="CBF2B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62C747C"/>
    <w:multiLevelType w:val="hybridMultilevel"/>
    <w:tmpl w:val="F24871D8"/>
    <w:lvl w:ilvl="0" w:tplc="20BA01D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9B924E9"/>
    <w:multiLevelType w:val="multilevel"/>
    <w:tmpl w:val="87E84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FB1DF6"/>
    <w:multiLevelType w:val="multilevel"/>
    <w:tmpl w:val="314A6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A65AF6"/>
    <w:multiLevelType w:val="multilevel"/>
    <w:tmpl w:val="AE14D4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2D937BF"/>
    <w:multiLevelType w:val="multilevel"/>
    <w:tmpl w:val="B7C8F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BAE2012"/>
    <w:multiLevelType w:val="multilevel"/>
    <w:tmpl w:val="3698D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62202252">
    <w:abstractNumId w:val="6"/>
  </w:num>
  <w:num w:numId="2" w16cid:durableId="1328944921">
    <w:abstractNumId w:val="12"/>
  </w:num>
  <w:num w:numId="3" w16cid:durableId="594747960">
    <w:abstractNumId w:val="3"/>
  </w:num>
  <w:num w:numId="4" w16cid:durableId="2076050093">
    <w:abstractNumId w:val="1"/>
  </w:num>
  <w:num w:numId="5" w16cid:durableId="742289724">
    <w:abstractNumId w:val="7"/>
  </w:num>
  <w:num w:numId="6" w16cid:durableId="1103913450">
    <w:abstractNumId w:val="4"/>
  </w:num>
  <w:num w:numId="7" w16cid:durableId="1767841824">
    <w:abstractNumId w:val="5"/>
  </w:num>
  <w:num w:numId="8" w16cid:durableId="87117800">
    <w:abstractNumId w:val="8"/>
  </w:num>
  <w:num w:numId="9" w16cid:durableId="1426923364">
    <w:abstractNumId w:val="9"/>
  </w:num>
  <w:num w:numId="10" w16cid:durableId="2045211871">
    <w:abstractNumId w:val="0"/>
  </w:num>
  <w:num w:numId="11" w16cid:durableId="1228105567">
    <w:abstractNumId w:val="2"/>
  </w:num>
  <w:num w:numId="12" w16cid:durableId="1690981528">
    <w:abstractNumId w:val="11"/>
  </w:num>
  <w:num w:numId="13" w16cid:durableId="85114452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70C1"/>
    <w:rsid w:val="00021116"/>
    <w:rsid w:val="000219DE"/>
    <w:rsid w:val="00031006"/>
    <w:rsid w:val="000606B3"/>
    <w:rsid w:val="000608DB"/>
    <w:rsid w:val="00062F39"/>
    <w:rsid w:val="00075A15"/>
    <w:rsid w:val="000836CB"/>
    <w:rsid w:val="00083DFD"/>
    <w:rsid w:val="00093DC4"/>
    <w:rsid w:val="000A3CD4"/>
    <w:rsid w:val="000C6264"/>
    <w:rsid w:val="000E15AD"/>
    <w:rsid w:val="000F1167"/>
    <w:rsid w:val="00133986"/>
    <w:rsid w:val="0014288C"/>
    <w:rsid w:val="00173884"/>
    <w:rsid w:val="001763F4"/>
    <w:rsid w:val="00181B70"/>
    <w:rsid w:val="00194744"/>
    <w:rsid w:val="001A02E8"/>
    <w:rsid w:val="001A14B6"/>
    <w:rsid w:val="001A7203"/>
    <w:rsid w:val="001D3E64"/>
    <w:rsid w:val="001E38DF"/>
    <w:rsid w:val="001E5575"/>
    <w:rsid w:val="00220B04"/>
    <w:rsid w:val="00224DE4"/>
    <w:rsid w:val="002252A6"/>
    <w:rsid w:val="00226164"/>
    <w:rsid w:val="002345C3"/>
    <w:rsid w:val="0023528E"/>
    <w:rsid w:val="00247790"/>
    <w:rsid w:val="002670C1"/>
    <w:rsid w:val="00272823"/>
    <w:rsid w:val="0028725D"/>
    <w:rsid w:val="00287E61"/>
    <w:rsid w:val="002905BE"/>
    <w:rsid w:val="0029076F"/>
    <w:rsid w:val="00295113"/>
    <w:rsid w:val="002954B6"/>
    <w:rsid w:val="002A5F77"/>
    <w:rsid w:val="002C39FD"/>
    <w:rsid w:val="002E3557"/>
    <w:rsid w:val="00307416"/>
    <w:rsid w:val="003139DC"/>
    <w:rsid w:val="00323444"/>
    <w:rsid w:val="00333864"/>
    <w:rsid w:val="00334D8A"/>
    <w:rsid w:val="003474D4"/>
    <w:rsid w:val="00350550"/>
    <w:rsid w:val="003567EB"/>
    <w:rsid w:val="0037030F"/>
    <w:rsid w:val="00373892"/>
    <w:rsid w:val="00377037"/>
    <w:rsid w:val="00382273"/>
    <w:rsid w:val="0038556D"/>
    <w:rsid w:val="003976DE"/>
    <w:rsid w:val="003B03D6"/>
    <w:rsid w:val="003C4D74"/>
    <w:rsid w:val="003C7BBF"/>
    <w:rsid w:val="003D1498"/>
    <w:rsid w:val="003E29B3"/>
    <w:rsid w:val="003F3D8D"/>
    <w:rsid w:val="00410C54"/>
    <w:rsid w:val="00412680"/>
    <w:rsid w:val="004129D2"/>
    <w:rsid w:val="0043389C"/>
    <w:rsid w:val="00443004"/>
    <w:rsid w:val="00445CFE"/>
    <w:rsid w:val="004552A8"/>
    <w:rsid w:val="00455A9A"/>
    <w:rsid w:val="00470EA7"/>
    <w:rsid w:val="004761BE"/>
    <w:rsid w:val="00476691"/>
    <w:rsid w:val="00494052"/>
    <w:rsid w:val="004B1B91"/>
    <w:rsid w:val="004C1BC6"/>
    <w:rsid w:val="004C217E"/>
    <w:rsid w:val="004C29A4"/>
    <w:rsid w:val="004C5BCE"/>
    <w:rsid w:val="004D42C2"/>
    <w:rsid w:val="004E3952"/>
    <w:rsid w:val="004F1CB6"/>
    <w:rsid w:val="00506C85"/>
    <w:rsid w:val="00525E8D"/>
    <w:rsid w:val="0053434B"/>
    <w:rsid w:val="00580E90"/>
    <w:rsid w:val="00582242"/>
    <w:rsid w:val="005930E2"/>
    <w:rsid w:val="005A5DF4"/>
    <w:rsid w:val="005A7E47"/>
    <w:rsid w:val="005D0B8C"/>
    <w:rsid w:val="005D3224"/>
    <w:rsid w:val="005D51AC"/>
    <w:rsid w:val="005F6537"/>
    <w:rsid w:val="00601225"/>
    <w:rsid w:val="00606351"/>
    <w:rsid w:val="00614C2C"/>
    <w:rsid w:val="006150BB"/>
    <w:rsid w:val="0062204F"/>
    <w:rsid w:val="00624D05"/>
    <w:rsid w:val="00632DBA"/>
    <w:rsid w:val="00644454"/>
    <w:rsid w:val="006456B8"/>
    <w:rsid w:val="006469A2"/>
    <w:rsid w:val="00680F2A"/>
    <w:rsid w:val="00682883"/>
    <w:rsid w:val="006B0997"/>
    <w:rsid w:val="007106D1"/>
    <w:rsid w:val="00712D94"/>
    <w:rsid w:val="007156BD"/>
    <w:rsid w:val="0076703E"/>
    <w:rsid w:val="00774628"/>
    <w:rsid w:val="00776B6F"/>
    <w:rsid w:val="00780620"/>
    <w:rsid w:val="00781922"/>
    <w:rsid w:val="0079275C"/>
    <w:rsid w:val="007B31DC"/>
    <w:rsid w:val="007B6091"/>
    <w:rsid w:val="007C5A2C"/>
    <w:rsid w:val="007C7D07"/>
    <w:rsid w:val="007D7209"/>
    <w:rsid w:val="007F0E20"/>
    <w:rsid w:val="007F3B99"/>
    <w:rsid w:val="00812C0F"/>
    <w:rsid w:val="008171E8"/>
    <w:rsid w:val="00831B65"/>
    <w:rsid w:val="00846B7C"/>
    <w:rsid w:val="00851127"/>
    <w:rsid w:val="008A0F7D"/>
    <w:rsid w:val="008A1F08"/>
    <w:rsid w:val="008A4022"/>
    <w:rsid w:val="008B1E7C"/>
    <w:rsid w:val="008B6BF6"/>
    <w:rsid w:val="008C4EC6"/>
    <w:rsid w:val="008C757B"/>
    <w:rsid w:val="008D4A0A"/>
    <w:rsid w:val="008E0870"/>
    <w:rsid w:val="008E310D"/>
    <w:rsid w:val="008E31FE"/>
    <w:rsid w:val="00927065"/>
    <w:rsid w:val="00935128"/>
    <w:rsid w:val="009757CC"/>
    <w:rsid w:val="0098035D"/>
    <w:rsid w:val="00981986"/>
    <w:rsid w:val="009852EB"/>
    <w:rsid w:val="00987BD8"/>
    <w:rsid w:val="0099466E"/>
    <w:rsid w:val="009A622B"/>
    <w:rsid w:val="009A6A71"/>
    <w:rsid w:val="009A7DF3"/>
    <w:rsid w:val="009C3FED"/>
    <w:rsid w:val="009E27AD"/>
    <w:rsid w:val="009E2C2B"/>
    <w:rsid w:val="009E7623"/>
    <w:rsid w:val="00A012A2"/>
    <w:rsid w:val="00A14380"/>
    <w:rsid w:val="00A15740"/>
    <w:rsid w:val="00A16A73"/>
    <w:rsid w:val="00A21C7C"/>
    <w:rsid w:val="00A365D9"/>
    <w:rsid w:val="00A4759F"/>
    <w:rsid w:val="00A53279"/>
    <w:rsid w:val="00A55420"/>
    <w:rsid w:val="00A84A3B"/>
    <w:rsid w:val="00AB0555"/>
    <w:rsid w:val="00AB099D"/>
    <w:rsid w:val="00AC06D5"/>
    <w:rsid w:val="00AC35C0"/>
    <w:rsid w:val="00AD4702"/>
    <w:rsid w:val="00AF186C"/>
    <w:rsid w:val="00B0402B"/>
    <w:rsid w:val="00B16CF6"/>
    <w:rsid w:val="00B2058B"/>
    <w:rsid w:val="00B26882"/>
    <w:rsid w:val="00B30114"/>
    <w:rsid w:val="00B330A4"/>
    <w:rsid w:val="00B34E25"/>
    <w:rsid w:val="00B475D2"/>
    <w:rsid w:val="00B557DA"/>
    <w:rsid w:val="00B65C62"/>
    <w:rsid w:val="00B77718"/>
    <w:rsid w:val="00B805AA"/>
    <w:rsid w:val="00B87874"/>
    <w:rsid w:val="00B9373D"/>
    <w:rsid w:val="00B95BFE"/>
    <w:rsid w:val="00BA0E34"/>
    <w:rsid w:val="00BA5BE6"/>
    <w:rsid w:val="00BB5CBB"/>
    <w:rsid w:val="00BB7D59"/>
    <w:rsid w:val="00BC0AB4"/>
    <w:rsid w:val="00BC1CB2"/>
    <w:rsid w:val="00BC1D0C"/>
    <w:rsid w:val="00BD5F6F"/>
    <w:rsid w:val="00BE2895"/>
    <w:rsid w:val="00BE6F7F"/>
    <w:rsid w:val="00BF384D"/>
    <w:rsid w:val="00C05FA6"/>
    <w:rsid w:val="00C20404"/>
    <w:rsid w:val="00C211F8"/>
    <w:rsid w:val="00C321E8"/>
    <w:rsid w:val="00C456AB"/>
    <w:rsid w:val="00C52FD2"/>
    <w:rsid w:val="00C83EB5"/>
    <w:rsid w:val="00CA370E"/>
    <w:rsid w:val="00CB0A0E"/>
    <w:rsid w:val="00CB1E5A"/>
    <w:rsid w:val="00CC4336"/>
    <w:rsid w:val="00CC5AB6"/>
    <w:rsid w:val="00CD5EE6"/>
    <w:rsid w:val="00CD69DB"/>
    <w:rsid w:val="00D42962"/>
    <w:rsid w:val="00D73B0E"/>
    <w:rsid w:val="00D7434E"/>
    <w:rsid w:val="00D74778"/>
    <w:rsid w:val="00D77659"/>
    <w:rsid w:val="00DA3200"/>
    <w:rsid w:val="00DB261B"/>
    <w:rsid w:val="00DC4718"/>
    <w:rsid w:val="00DD5285"/>
    <w:rsid w:val="00DD725F"/>
    <w:rsid w:val="00DE02EB"/>
    <w:rsid w:val="00DE16BB"/>
    <w:rsid w:val="00DE241A"/>
    <w:rsid w:val="00DE27F5"/>
    <w:rsid w:val="00DE7E07"/>
    <w:rsid w:val="00DF3E6F"/>
    <w:rsid w:val="00E032DE"/>
    <w:rsid w:val="00E04853"/>
    <w:rsid w:val="00E13CC6"/>
    <w:rsid w:val="00E230F2"/>
    <w:rsid w:val="00E33303"/>
    <w:rsid w:val="00E7273B"/>
    <w:rsid w:val="00E8699D"/>
    <w:rsid w:val="00E86FF9"/>
    <w:rsid w:val="00EB0209"/>
    <w:rsid w:val="00EB3FFE"/>
    <w:rsid w:val="00EC6101"/>
    <w:rsid w:val="00ED37CF"/>
    <w:rsid w:val="00EF143E"/>
    <w:rsid w:val="00EF4A8F"/>
    <w:rsid w:val="00F059A3"/>
    <w:rsid w:val="00F06902"/>
    <w:rsid w:val="00F21532"/>
    <w:rsid w:val="00F226DF"/>
    <w:rsid w:val="00F27289"/>
    <w:rsid w:val="00F36705"/>
    <w:rsid w:val="00F533D4"/>
    <w:rsid w:val="00F8240A"/>
    <w:rsid w:val="00FA0364"/>
    <w:rsid w:val="00FA36D1"/>
    <w:rsid w:val="00FA5F29"/>
    <w:rsid w:val="00FC4A75"/>
    <w:rsid w:val="00FD186E"/>
    <w:rsid w:val="00FE3F7C"/>
    <w:rsid w:val="00FE78FE"/>
    <w:rsid w:val="00FF015A"/>
    <w:rsid w:val="00FF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8663463"/>
  <w15:docId w15:val="{B45D461D-9FA2-41A2-87A3-32F28BF02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70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2670C1"/>
    <w:pPr>
      <w:tabs>
        <w:tab w:val="left" w:pos="648"/>
        <w:tab w:val="right" w:pos="7776"/>
        <w:tab w:val="left" w:pos="7848"/>
      </w:tabs>
    </w:pPr>
    <w:rPr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614C2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14C2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72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725F"/>
    <w:rPr>
      <w:rFonts w:ascii="Tahoma" w:eastAsia="Times New Roman" w:hAnsi="Tahoma" w:cs="Tahoma"/>
      <w:sz w:val="16"/>
      <w:szCs w:val="16"/>
      <w:lang w:val="en-US"/>
    </w:rPr>
  </w:style>
  <w:style w:type="paragraph" w:styleId="FootnoteText">
    <w:name w:val="footnote text"/>
    <w:basedOn w:val="Normal"/>
    <w:link w:val="FootnoteTextChar"/>
    <w:rsid w:val="006456B8"/>
  </w:style>
  <w:style w:type="character" w:customStyle="1" w:styleId="FootnoteTextChar">
    <w:name w:val="Footnote Text Char"/>
    <w:basedOn w:val="DefaultParagraphFont"/>
    <w:link w:val="FootnoteText"/>
    <w:rsid w:val="006456B8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FootnoteReference">
    <w:name w:val="footnote reference"/>
    <w:rsid w:val="006456B8"/>
    <w:rPr>
      <w:vertAlign w:val="superscript"/>
    </w:rPr>
  </w:style>
  <w:style w:type="paragraph" w:styleId="BodyTextIndent2">
    <w:name w:val="Body Text Indent 2"/>
    <w:basedOn w:val="Normal"/>
    <w:link w:val="BodyTextIndent2Char"/>
    <w:uiPriority w:val="99"/>
    <w:rsid w:val="006B0997"/>
    <w:pPr>
      <w:widowControl w:val="0"/>
      <w:spacing w:after="120" w:line="480" w:lineRule="auto"/>
      <w:ind w:left="360"/>
    </w:pPr>
    <w:rPr>
      <w:rFonts w:eastAsia="MS Mincho"/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6B0997"/>
    <w:rPr>
      <w:rFonts w:ascii="Times New Roman" w:eastAsia="MS Mincho" w:hAnsi="Times New Roman" w:cs="Times New Roman"/>
      <w:sz w:val="20"/>
      <w:szCs w:val="20"/>
      <w:lang w:val="en-US"/>
    </w:rPr>
  </w:style>
  <w:style w:type="paragraph" w:styleId="NoSpacing">
    <w:name w:val="No Spacing"/>
    <w:uiPriority w:val="99"/>
    <w:qFormat/>
    <w:rsid w:val="00F059A3"/>
    <w:pPr>
      <w:spacing w:after="0" w:line="240" w:lineRule="auto"/>
    </w:pPr>
    <w:rPr>
      <w:rFonts w:ascii="Calibri" w:eastAsia="Times New Roman" w:hAnsi="Calibri" w:cs="Times New Roman"/>
    </w:rPr>
  </w:style>
  <w:style w:type="paragraph" w:styleId="NormalWeb">
    <w:name w:val="Normal (Web)"/>
    <w:basedOn w:val="Normal"/>
    <w:uiPriority w:val="99"/>
    <w:unhideWhenUsed/>
    <w:rsid w:val="00F27289"/>
    <w:pPr>
      <w:spacing w:before="100" w:beforeAutospacing="1" w:after="100" w:afterAutospacing="1"/>
    </w:pPr>
    <w:rPr>
      <w:rFonts w:eastAsiaTheme="minorHAnsi"/>
      <w:sz w:val="20"/>
      <w:szCs w:val="20"/>
    </w:rPr>
  </w:style>
  <w:style w:type="character" w:styleId="Strong">
    <w:name w:val="Strong"/>
    <w:basedOn w:val="DefaultParagraphFont"/>
    <w:uiPriority w:val="22"/>
    <w:qFormat/>
    <w:rsid w:val="00CC4336"/>
    <w:rPr>
      <w:b/>
      <w:bCs/>
    </w:rPr>
  </w:style>
  <w:style w:type="paragraph" w:styleId="ListParagraph">
    <w:name w:val="List Paragraph"/>
    <w:basedOn w:val="Normal"/>
    <w:uiPriority w:val="34"/>
    <w:qFormat/>
    <w:rsid w:val="003703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5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5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8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7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8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6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1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7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2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1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7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6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538</Words>
  <Characters>2949</Characters>
  <Application>Microsoft Office Word</Application>
  <DocSecurity>0</DocSecurity>
  <Lines>73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Giancarlo Arniella Vega</dc:creator>
  <cp:lastModifiedBy>Camyl Moreno Pantojas</cp:lastModifiedBy>
  <cp:revision>7</cp:revision>
  <cp:lastPrinted>2025-02-17T12:55:00Z</cp:lastPrinted>
  <dcterms:created xsi:type="dcterms:W3CDTF">2026-03-24T19:05:00Z</dcterms:created>
  <dcterms:modified xsi:type="dcterms:W3CDTF">2026-04-06T17:14:00Z</dcterms:modified>
</cp:coreProperties>
</file>