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02B2" w14:textId="77777777" w:rsidR="00946254" w:rsidRPr="00E563BE" w:rsidRDefault="00CC3A24" w:rsidP="004B6FF6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185591"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7A0484B" w14:textId="77777777" w:rsidR="00946254" w:rsidRPr="00E563BE" w:rsidRDefault="00946254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0B025917" w14:textId="3274CF98" w:rsidR="00946254" w:rsidRPr="00E563BE" w:rsidRDefault="00185591" w:rsidP="00F42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 w:rsidR="0084572A">
        <w:rPr>
          <w:rFonts w:ascii="Book Antiqua" w:hAnsi="Book Antiqua"/>
          <w:szCs w:val="24"/>
          <w:lang w:val="es-ES_tradnl"/>
        </w:rPr>
        <w:t>3r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42073C9" w14:textId="04B5BA5E" w:rsidR="00946254" w:rsidRPr="00E563BE" w:rsidRDefault="00D916DD" w:rsidP="00F42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1C06DB36" w14:textId="77777777" w:rsidR="00946254" w:rsidRPr="00E563BE" w:rsidRDefault="00946254" w:rsidP="004B6FF6">
      <w:pPr>
        <w:jc w:val="both"/>
        <w:rPr>
          <w:rFonts w:ascii="Book Antiqua" w:hAnsi="Book Antiqua"/>
          <w:szCs w:val="24"/>
          <w:lang w:val="es-PR"/>
        </w:rPr>
      </w:pPr>
    </w:p>
    <w:p w14:paraId="4E145D64" w14:textId="77777777" w:rsidR="00946254" w:rsidRPr="00E563BE" w:rsidRDefault="00946254" w:rsidP="004B6FF6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7E4F96B2" w14:textId="77777777" w:rsidR="00946254" w:rsidRPr="00E563BE" w:rsidRDefault="00946254" w:rsidP="004B6FF6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E5534E8" w14:textId="51B36E85" w:rsidR="00946254" w:rsidRPr="00E563BE" w:rsidRDefault="007F22F1" w:rsidP="004B6FF6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  <w:r w:rsidR="002930E7">
        <w:rPr>
          <w:rFonts w:ascii="Book Antiqua" w:hAnsi="Book Antiqua"/>
          <w:sz w:val="52"/>
          <w:szCs w:val="52"/>
          <w:lang w:val="es-ES_tradnl"/>
        </w:rPr>
        <w:t>255</w:t>
      </w:r>
    </w:p>
    <w:p w14:paraId="35DB8711" w14:textId="77777777" w:rsidR="004B6FF6" w:rsidRPr="00E563BE" w:rsidRDefault="004B6FF6" w:rsidP="004B6FF6">
      <w:pPr>
        <w:jc w:val="center"/>
        <w:rPr>
          <w:rFonts w:ascii="Book Antiqua" w:hAnsi="Book Antiqua"/>
          <w:lang w:val="es-ES_tradnl"/>
        </w:rPr>
      </w:pPr>
    </w:p>
    <w:p w14:paraId="41D96866" w14:textId="281C45C0" w:rsidR="00946254" w:rsidRPr="00E563BE" w:rsidRDefault="00EA65E5" w:rsidP="004B6FF6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"/>
        </w:rPr>
        <w:t>17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 w:rsidR="007C6289">
        <w:rPr>
          <w:rFonts w:ascii="Book Antiqua" w:hAnsi="Book Antiqua"/>
          <w:lang w:val="es-ES_tradnl"/>
        </w:rPr>
        <w:t>DICIEMBRE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 w:rsidR="00185591">
        <w:rPr>
          <w:rFonts w:ascii="Book Antiqua" w:hAnsi="Book Antiqua"/>
          <w:lang w:val="es-ES_tradnl"/>
        </w:rPr>
        <w:t>5</w:t>
      </w:r>
    </w:p>
    <w:p w14:paraId="4C86E6FF" w14:textId="77777777" w:rsidR="00D916DD" w:rsidRPr="00E563BE" w:rsidRDefault="00D916DD" w:rsidP="00AA1660">
      <w:pPr>
        <w:jc w:val="both"/>
        <w:rPr>
          <w:rFonts w:ascii="Book Antiqua" w:hAnsi="Book Antiqua"/>
          <w:szCs w:val="24"/>
          <w:lang w:val="es-ES_tradnl"/>
        </w:rPr>
      </w:pPr>
    </w:p>
    <w:p w14:paraId="6E58AB96" w14:textId="1EE3F44B" w:rsidR="00946254" w:rsidRDefault="00946254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7C6289">
        <w:rPr>
          <w:rFonts w:ascii="Book Antiqua" w:hAnsi="Book Antiqua"/>
          <w:i/>
          <w:szCs w:val="24"/>
          <w:lang w:val="es-ES_tradnl"/>
        </w:rPr>
        <w:t>Robles Rivera</w:t>
      </w:r>
    </w:p>
    <w:p w14:paraId="23A49EB0" w14:textId="7593D86C" w:rsidR="001663B5" w:rsidRDefault="001663B5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 xml:space="preserve">(Por petición del Hon. </w:t>
      </w:r>
      <w:r w:rsidR="001857E8">
        <w:rPr>
          <w:rFonts w:ascii="Book Antiqua" w:hAnsi="Book Antiqua"/>
          <w:i/>
          <w:szCs w:val="24"/>
          <w:lang w:val="es-ES_tradnl"/>
        </w:rPr>
        <w:t xml:space="preserve">Carlos </w:t>
      </w:r>
      <w:r w:rsidR="00342668">
        <w:rPr>
          <w:rFonts w:ascii="Book Antiqua" w:hAnsi="Book Antiqua"/>
          <w:i/>
          <w:szCs w:val="24"/>
          <w:lang w:val="es-ES_tradnl"/>
        </w:rPr>
        <w:t xml:space="preserve">E. </w:t>
      </w:r>
      <w:r w:rsidR="001857E8">
        <w:rPr>
          <w:rFonts w:ascii="Book Antiqua" w:hAnsi="Book Antiqua"/>
          <w:i/>
          <w:szCs w:val="24"/>
          <w:lang w:val="es-ES_tradnl"/>
        </w:rPr>
        <w:t>Román Román</w:t>
      </w:r>
    </w:p>
    <w:p w14:paraId="67FD592D" w14:textId="268B4FB2" w:rsidR="001857E8" w:rsidRPr="00E563BE" w:rsidRDefault="001857E8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 xml:space="preserve">Alcalde, Municipio de </w:t>
      </w:r>
      <w:r w:rsidR="00342668">
        <w:rPr>
          <w:rFonts w:ascii="Book Antiqua" w:hAnsi="Book Antiqua"/>
          <w:i/>
          <w:szCs w:val="24"/>
          <w:lang w:val="es-ES_tradnl"/>
        </w:rPr>
        <w:t>Hatillo)</w:t>
      </w:r>
    </w:p>
    <w:p w14:paraId="5ABB895C" w14:textId="77777777" w:rsidR="00D916DD" w:rsidRPr="00E563BE" w:rsidRDefault="00D916DD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67916F9A" w14:textId="05C003C7" w:rsidR="00946254" w:rsidRDefault="00226879" w:rsidP="0090114F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7A14D1">
        <w:rPr>
          <w:rFonts w:ascii="Book Antiqua" w:hAnsi="Book Antiqua"/>
          <w:szCs w:val="24"/>
          <w:lang w:val="es-ES_tradnl"/>
        </w:rPr>
        <w:t xml:space="preserve">la </w:t>
      </w:r>
      <w:r w:rsidR="007A14D1" w:rsidRPr="007A14D1">
        <w:rPr>
          <w:rFonts w:ascii="Book Antiqua" w:hAnsi="Book Antiqua"/>
          <w:szCs w:val="24"/>
          <w:lang w:val="es-PR"/>
        </w:rPr>
        <w:t xml:space="preserve">Comisión </w:t>
      </w:r>
      <w:r w:rsidR="007A14D1">
        <w:rPr>
          <w:rFonts w:ascii="Book Antiqua" w:hAnsi="Book Antiqua"/>
          <w:szCs w:val="24"/>
          <w:lang w:val="es-ES_tradnl"/>
        </w:rPr>
        <w:t>de Recursos Naturales</w:t>
      </w:r>
    </w:p>
    <w:p w14:paraId="51735756" w14:textId="77777777" w:rsidR="00226879" w:rsidRPr="00E563BE" w:rsidRDefault="00226879" w:rsidP="004B6FF6">
      <w:pPr>
        <w:jc w:val="both"/>
        <w:rPr>
          <w:rFonts w:ascii="Book Antiqua" w:hAnsi="Book Antiqua"/>
          <w:szCs w:val="24"/>
          <w:lang w:val="es-ES_tradnl"/>
        </w:rPr>
      </w:pPr>
    </w:p>
    <w:p w14:paraId="50EA69C3" w14:textId="77777777" w:rsidR="00946254" w:rsidRPr="00E563BE" w:rsidRDefault="00946254" w:rsidP="004B6FF6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4BE850C8" w14:textId="77777777" w:rsidR="00946254" w:rsidRPr="00E563BE" w:rsidRDefault="00946254" w:rsidP="004B6FF6">
      <w:pPr>
        <w:rPr>
          <w:rFonts w:ascii="Book Antiqua" w:hAnsi="Book Antiqua"/>
          <w:szCs w:val="24"/>
          <w:lang w:val="es-ES_tradnl"/>
        </w:rPr>
      </w:pPr>
    </w:p>
    <w:p w14:paraId="2A6FD48F" w14:textId="3E97FA2D" w:rsidR="007B49C8" w:rsidRPr="00AB579E" w:rsidRDefault="0000660A" w:rsidP="00F42B47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7016E7" w:rsidRPr="00EA65E5">
        <w:rPr>
          <w:rFonts w:ascii="Book Antiqua" w:hAnsi="Book Antiqua"/>
          <w:lang w:val="es-PR"/>
        </w:rPr>
        <w:t>ordenar a la Oficina de Gerencia de Permisos (OGPe), al Departamento de Recursos Naturales y Ambientales (DRNA) y al Departamento de Agricultura de Puerto Rico</w:t>
      </w:r>
      <w:r w:rsidR="00D07C35" w:rsidRPr="00EA65E5">
        <w:rPr>
          <w:rFonts w:ascii="Book Antiqua" w:hAnsi="Book Antiqua"/>
          <w:lang w:val="es-PR"/>
        </w:rPr>
        <w:t>,</w:t>
      </w:r>
      <w:r w:rsidR="007016E7" w:rsidRPr="00EA65E5">
        <w:rPr>
          <w:rFonts w:ascii="Book Antiqua" w:hAnsi="Book Antiqua"/>
          <w:lang w:val="es-PR"/>
        </w:rPr>
        <w:t xml:space="preserve">  realizar un análisis técnico integral sobre los impactos, tanto positivos como negativos, de la Reserva Agrícola Costa Norte en la planificación, el desarrollo económico, la gestión agrícola y el aprovechamiento de los terrenos comprendidos en dicha reserva; determinar si procede mantener su delimitación vigente, ampliarla o realizar los ajustes necesarios conforme a la realidad agrícola, social y económica de Puerto Rico; y para otros fines relacionados</w:t>
      </w:r>
      <w:r w:rsidR="00ED16E7" w:rsidRPr="00ED16E7">
        <w:rPr>
          <w:rFonts w:ascii="Book Antiqua" w:hAnsi="Book Antiqua"/>
          <w:szCs w:val="24"/>
          <w:lang w:val="es-ES_tradnl"/>
        </w:rPr>
        <w:t>.</w:t>
      </w:r>
    </w:p>
    <w:bookmarkEnd w:id="0"/>
    <w:p w14:paraId="1F3A4BDE" w14:textId="77777777" w:rsidR="00946254" w:rsidRPr="00E563BE" w:rsidRDefault="00946254" w:rsidP="00F42B47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p w14:paraId="1A7D35EE" w14:textId="77777777" w:rsidR="00946254" w:rsidRPr="00E563BE" w:rsidRDefault="00946254" w:rsidP="00BB58A0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508A9A5E" w14:textId="77777777" w:rsidR="00946254" w:rsidRPr="00E563BE" w:rsidRDefault="00946254" w:rsidP="00BB58A0">
      <w:pPr>
        <w:jc w:val="both"/>
        <w:rPr>
          <w:rFonts w:ascii="Book Antiqua" w:hAnsi="Book Antiqua"/>
          <w:iCs/>
          <w:szCs w:val="24"/>
          <w:lang w:val="es-PR"/>
        </w:rPr>
      </w:pPr>
    </w:p>
    <w:p w14:paraId="7050D6BF" w14:textId="77777777" w:rsidR="00946254" w:rsidRPr="00E563BE" w:rsidRDefault="00946254" w:rsidP="00BB58A0">
      <w:pPr>
        <w:jc w:val="both"/>
        <w:rPr>
          <w:rFonts w:ascii="Book Antiqua" w:hAnsi="Book Antiqua"/>
          <w:szCs w:val="24"/>
          <w:lang w:val="es-PR"/>
        </w:rPr>
        <w:sectPr w:rsidR="00946254" w:rsidRPr="00E563BE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238437" w14:textId="1A6D2F1C" w:rsidR="001663B5" w:rsidRPr="00EA65E5" w:rsidRDefault="001663B5" w:rsidP="00F42B47">
      <w:pPr>
        <w:ind w:firstLine="720"/>
        <w:jc w:val="both"/>
        <w:rPr>
          <w:rFonts w:ascii="Book Antiqua" w:hAnsi="Book Antiqua"/>
          <w:lang w:val="es-PR"/>
        </w:rPr>
      </w:pPr>
      <w:r w:rsidRPr="00EA65E5">
        <w:rPr>
          <w:rFonts w:ascii="Book Antiqua" w:hAnsi="Book Antiqua"/>
          <w:lang w:val="es-PR"/>
        </w:rPr>
        <w:t>La política pública del Gobierno de Puerto Rico reconoce la importancia de proteger los terrenos agrícolas de alto valor productivo, así como de promover un desarrollo económico balanceado, sostenible y acorde con las necesidades actuales y futuras de</w:t>
      </w:r>
      <w:r w:rsidR="00B40C21" w:rsidRPr="00EA65E5">
        <w:rPr>
          <w:rFonts w:ascii="Book Antiqua" w:hAnsi="Book Antiqua"/>
          <w:lang w:val="es-PR"/>
        </w:rPr>
        <w:t xml:space="preserve"> nuestra Isla</w:t>
      </w:r>
      <w:r w:rsidRPr="00EA65E5">
        <w:rPr>
          <w:rFonts w:ascii="Book Antiqua" w:hAnsi="Book Antiqua"/>
          <w:lang w:val="es-PR"/>
        </w:rPr>
        <w:t>. En atención a dichos principios, se estableció la Reserva Agrícola Costa Norte</w:t>
      </w:r>
      <w:r w:rsidR="00B40C21" w:rsidRPr="00EA65E5">
        <w:rPr>
          <w:rFonts w:ascii="Book Antiqua" w:hAnsi="Book Antiqua"/>
          <w:lang w:val="es-PR"/>
        </w:rPr>
        <w:t>,</w:t>
      </w:r>
      <w:r w:rsidRPr="00EA65E5">
        <w:rPr>
          <w:rFonts w:ascii="Book Antiqua" w:hAnsi="Book Antiqua"/>
          <w:lang w:val="es-PR"/>
        </w:rPr>
        <w:t xml:space="preserve"> con el propósito de preservar terrenos con potencial agrícola significativo y garantizar su uso prioritario para actividades agrícolas.</w:t>
      </w:r>
    </w:p>
    <w:p w14:paraId="7AB72AB3" w14:textId="77777777" w:rsidR="00D07C35" w:rsidRPr="00EA65E5" w:rsidRDefault="00D07C35" w:rsidP="00F42B47">
      <w:pPr>
        <w:ind w:firstLine="720"/>
        <w:jc w:val="both"/>
        <w:rPr>
          <w:rFonts w:ascii="Book Antiqua" w:hAnsi="Book Antiqua"/>
          <w:lang w:val="es-PR"/>
        </w:rPr>
      </w:pPr>
    </w:p>
    <w:p w14:paraId="348E005F" w14:textId="77777777" w:rsidR="001663B5" w:rsidRPr="00EA65E5" w:rsidRDefault="001663B5" w:rsidP="00F42B47">
      <w:pPr>
        <w:ind w:firstLine="720"/>
        <w:jc w:val="both"/>
        <w:rPr>
          <w:rFonts w:ascii="Book Antiqua" w:hAnsi="Book Antiqua"/>
          <w:lang w:val="es-PR"/>
        </w:rPr>
      </w:pPr>
      <w:r w:rsidRPr="00EA65E5">
        <w:rPr>
          <w:rFonts w:ascii="Book Antiqua" w:hAnsi="Book Antiqua"/>
          <w:lang w:val="es-PR"/>
        </w:rPr>
        <w:t xml:space="preserve">No obstante, con el paso del tiempo, han surgido diversos planteamientos de sectores agrícolas, comunitarios, económicos y gubernamentales en torno a los efectos que la delimitación actual de la Reserva Agrícola Costa Norte ha tenido sobre la planificación territorial, el desarrollo económico regional, la viabilidad de proyectos </w:t>
      </w:r>
      <w:r w:rsidRPr="00EA65E5">
        <w:rPr>
          <w:rFonts w:ascii="Book Antiqua" w:hAnsi="Book Antiqua"/>
          <w:lang w:val="es-PR"/>
        </w:rPr>
        <w:lastRenderedPageBreak/>
        <w:t>agrícolas, la infraestructura, así como el uso y aprovechamiento óptimo de los terrenos incluidos en la misma.</w:t>
      </w:r>
    </w:p>
    <w:p w14:paraId="00C075EC" w14:textId="77777777" w:rsidR="00D07C35" w:rsidRPr="007A14D1" w:rsidRDefault="00D07C35" w:rsidP="00F42B47">
      <w:pPr>
        <w:ind w:firstLine="720"/>
        <w:jc w:val="both"/>
        <w:rPr>
          <w:rFonts w:ascii="Book Antiqua" w:hAnsi="Book Antiqua"/>
          <w:lang w:val="es-PR"/>
        </w:rPr>
      </w:pPr>
    </w:p>
    <w:p w14:paraId="297B2D5B" w14:textId="4B18248E" w:rsidR="001663B5" w:rsidRPr="00EA65E5" w:rsidRDefault="001663B5" w:rsidP="00F42B47">
      <w:pPr>
        <w:ind w:firstLine="720"/>
        <w:jc w:val="both"/>
        <w:rPr>
          <w:rFonts w:ascii="Book Antiqua" w:hAnsi="Book Antiqua"/>
          <w:lang w:val="es-PR"/>
        </w:rPr>
      </w:pPr>
      <w:r w:rsidRPr="00EA65E5">
        <w:rPr>
          <w:rFonts w:ascii="Book Antiqua" w:hAnsi="Book Antiqua"/>
          <w:lang w:val="es-PR"/>
        </w:rPr>
        <w:t>Resulta indispensable que el Gobierno cuente con información técnica, actualizada y objetiva que permita evaluar si la Reserva Agrícola Costa Norte, en su configuración vigente, continúa cumpliendo con los fines para los cuales fue creada o si, por el contrario, amerita ajustes, ampliaciones o redefiniciones que respondan a la realidad agrícola, social y económica de Puerto Rico, sin menoscabo de la protección ambiental ni del desarrollo sostenible.</w:t>
      </w:r>
    </w:p>
    <w:p w14:paraId="343443FD" w14:textId="77777777" w:rsidR="00D07C35" w:rsidRPr="00EA65E5" w:rsidRDefault="00D07C35" w:rsidP="00F42B47">
      <w:pPr>
        <w:ind w:firstLine="720"/>
        <w:jc w:val="both"/>
        <w:rPr>
          <w:rFonts w:ascii="Book Antiqua" w:hAnsi="Book Antiqua"/>
          <w:lang w:val="es-PR"/>
        </w:rPr>
      </w:pPr>
    </w:p>
    <w:p w14:paraId="7650F3CB" w14:textId="1EFE2AEF" w:rsidR="001663B5" w:rsidRPr="00EA65E5" w:rsidRDefault="001663B5" w:rsidP="00F42B47">
      <w:pPr>
        <w:ind w:firstLine="720"/>
        <w:jc w:val="both"/>
        <w:rPr>
          <w:rFonts w:ascii="Book Antiqua" w:hAnsi="Book Antiqua"/>
          <w:lang w:val="es-PR"/>
        </w:rPr>
      </w:pPr>
      <w:r w:rsidRPr="00EA65E5">
        <w:rPr>
          <w:rFonts w:ascii="Book Antiqua" w:hAnsi="Book Antiqua"/>
          <w:lang w:val="es-PR"/>
        </w:rPr>
        <w:t>La Oficina de Gerencia de Permisos</w:t>
      </w:r>
      <w:r w:rsidR="002235E9" w:rsidRPr="00EA65E5">
        <w:rPr>
          <w:rFonts w:ascii="Book Antiqua" w:hAnsi="Book Antiqua"/>
          <w:lang w:val="es-PR"/>
        </w:rPr>
        <w:t xml:space="preserve"> (O</w:t>
      </w:r>
      <w:r w:rsidR="00216055" w:rsidRPr="00EA65E5">
        <w:rPr>
          <w:rFonts w:ascii="Book Antiqua" w:hAnsi="Book Antiqua"/>
          <w:lang w:val="es-PR"/>
        </w:rPr>
        <w:t>GPe)</w:t>
      </w:r>
      <w:r w:rsidRPr="00EA65E5">
        <w:rPr>
          <w:rFonts w:ascii="Book Antiqua" w:hAnsi="Book Antiqua"/>
          <w:lang w:val="es-PR"/>
        </w:rPr>
        <w:t>, el Departamento de Recursos Naturales y Ambientales</w:t>
      </w:r>
      <w:r w:rsidR="00216055" w:rsidRPr="00EA65E5">
        <w:rPr>
          <w:rFonts w:ascii="Book Antiqua" w:hAnsi="Book Antiqua"/>
          <w:lang w:val="es-PR"/>
        </w:rPr>
        <w:t xml:space="preserve"> (DRNA)</w:t>
      </w:r>
      <w:r w:rsidRPr="00EA65E5">
        <w:rPr>
          <w:rFonts w:ascii="Book Antiqua" w:hAnsi="Book Antiqua"/>
          <w:lang w:val="es-PR"/>
        </w:rPr>
        <w:t xml:space="preserve"> y el Departamento de Agricultura poseen </w:t>
      </w:r>
      <w:r w:rsidR="00C41041" w:rsidRPr="00EA65E5">
        <w:rPr>
          <w:rFonts w:ascii="Book Antiqua" w:hAnsi="Book Antiqua"/>
          <w:lang w:val="es-PR"/>
        </w:rPr>
        <w:t xml:space="preserve">el </w:t>
      </w:r>
      <w:r w:rsidRPr="00EA65E5">
        <w:rPr>
          <w:rFonts w:ascii="Book Antiqua" w:hAnsi="Book Antiqua"/>
          <w:lang w:val="es-PR"/>
        </w:rPr>
        <w:t>peritaje técnico y funciones complementarias en materia de planificación, permisos, protección de recursos naturales y desarrollo agrícola, por lo que su colaboración resulta esencial para la realización de un análisis integral y comprensivo sobre este asunto.</w:t>
      </w:r>
    </w:p>
    <w:p w14:paraId="01D4C3D5" w14:textId="77777777" w:rsidR="00D07C35" w:rsidRPr="00EA65E5" w:rsidRDefault="00D07C35" w:rsidP="00F42B47">
      <w:pPr>
        <w:ind w:firstLine="720"/>
        <w:jc w:val="both"/>
        <w:rPr>
          <w:rFonts w:ascii="Book Antiqua" w:hAnsi="Book Antiqua"/>
          <w:lang w:val="es-PR"/>
        </w:rPr>
      </w:pPr>
    </w:p>
    <w:p w14:paraId="3D1CB6DD" w14:textId="522D5572" w:rsidR="00FE213A" w:rsidRPr="00EA65E5" w:rsidRDefault="001663B5" w:rsidP="00F42B47">
      <w:pPr>
        <w:ind w:firstLine="720"/>
        <w:jc w:val="both"/>
        <w:rPr>
          <w:rFonts w:ascii="Book Antiqua" w:hAnsi="Book Antiqua"/>
          <w:lang w:val="es-PR"/>
        </w:rPr>
      </w:pPr>
      <w:r w:rsidRPr="00EA65E5">
        <w:rPr>
          <w:rFonts w:ascii="Book Antiqua" w:hAnsi="Book Antiqua"/>
          <w:lang w:val="es-PR"/>
        </w:rPr>
        <w:t>Por todo lo cual, esta Asamblea Legislativa entiende necesario ordenar la realización de dicho análisis técnico integral, a los fines de contar con una base informada para futuras determinaciones de política pública relacionadas con la Reserva Agrícola Costa Norte.</w:t>
      </w:r>
    </w:p>
    <w:p w14:paraId="11A015E7" w14:textId="77777777" w:rsidR="00916BD7" w:rsidRPr="00167E0E" w:rsidRDefault="00916BD7" w:rsidP="00F42B47">
      <w:pPr>
        <w:pStyle w:val="BodyText"/>
        <w:spacing w:line="240" w:lineRule="auto"/>
        <w:rPr>
          <w:rFonts w:ascii="Book Antiqua" w:hAnsi="Book Antiqua"/>
          <w:szCs w:val="24"/>
          <w:lang w:val="es-PR"/>
        </w:rPr>
      </w:pPr>
    </w:p>
    <w:p w14:paraId="4574FBAF" w14:textId="77777777" w:rsidR="00946254" w:rsidRPr="00E563BE" w:rsidRDefault="00946254" w:rsidP="00F42B47">
      <w:pPr>
        <w:jc w:val="both"/>
        <w:rPr>
          <w:rFonts w:ascii="Book Antiqua" w:hAnsi="Book Antiqua"/>
          <w:i/>
          <w:szCs w:val="24"/>
          <w:lang w:val="es-PR"/>
        </w:rPr>
      </w:pPr>
      <w:r w:rsidRPr="00E563BE">
        <w:rPr>
          <w:rFonts w:ascii="Book Antiqua" w:hAnsi="Book Antiqua"/>
          <w:i/>
          <w:szCs w:val="24"/>
          <w:lang w:val="es-PR"/>
        </w:rPr>
        <w:t>RESU</w:t>
      </w:r>
      <w:r w:rsidR="00500034">
        <w:rPr>
          <w:rFonts w:ascii="Book Antiqua" w:hAnsi="Book Antiqua"/>
          <w:i/>
          <w:szCs w:val="24"/>
          <w:lang w:val="es-PR"/>
        </w:rPr>
        <w:t>É</w:t>
      </w:r>
      <w:r w:rsidRPr="00E563BE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03EBC8" w14:textId="77777777" w:rsidR="00D916DD" w:rsidRDefault="00D916DD" w:rsidP="00F42B4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3E84E54" w14:textId="77777777" w:rsidR="00F42B47" w:rsidRPr="00E563BE" w:rsidRDefault="00F42B47" w:rsidP="00F42B47">
      <w:pPr>
        <w:ind w:firstLine="720"/>
        <w:jc w:val="both"/>
        <w:rPr>
          <w:rFonts w:ascii="Book Antiqua" w:hAnsi="Book Antiqua"/>
          <w:szCs w:val="24"/>
          <w:lang w:val="es-PR"/>
        </w:rPr>
        <w:sectPr w:rsidR="00F42B47" w:rsidRPr="00E563BE" w:rsidSect="004B6FF6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11B99D" w14:textId="30236AF3" w:rsidR="00ED16E7" w:rsidRPr="00396176" w:rsidRDefault="00ED16E7" w:rsidP="00F42B4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396176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396176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396176">
        <w:rPr>
          <w:rFonts w:ascii="Book Antiqua" w:hAnsi="Book Antiqua"/>
          <w:sz w:val="24"/>
          <w:szCs w:val="24"/>
          <w:lang w:val="es-ES"/>
        </w:rPr>
        <w:t xml:space="preserve">Se ordena </w:t>
      </w:r>
      <w:r w:rsidR="00302A33" w:rsidRPr="00E938DC">
        <w:rPr>
          <w:rFonts w:ascii="Book Antiqua" w:hAnsi="Book Antiqua"/>
          <w:sz w:val="24"/>
          <w:szCs w:val="24"/>
        </w:rPr>
        <w:t>a la Oficina de Gerencia de Permisos (OGPe), al Departamento de Recursos Naturales y Ambientales (DRNA) y al Departamento de Agricultura de Puerto Rico</w:t>
      </w:r>
      <w:r w:rsidR="00302A33" w:rsidRPr="00396176">
        <w:rPr>
          <w:rFonts w:ascii="Book Antiqua" w:hAnsi="Book Antiqua"/>
          <w:sz w:val="24"/>
          <w:szCs w:val="24"/>
        </w:rPr>
        <w:t>,</w:t>
      </w:r>
      <w:r w:rsidR="00302A33" w:rsidRPr="00E938DC">
        <w:rPr>
          <w:rFonts w:ascii="Book Antiqua" w:hAnsi="Book Antiqua"/>
          <w:sz w:val="24"/>
          <w:szCs w:val="24"/>
        </w:rPr>
        <w:t xml:space="preserve">  realizar un análisis técnico integral sobre los impactos, tanto positivos como negativos, de la Reserva Agrícola Costa Norte en la planificación, el desarrollo económico, la gestión agrícola y el aprovechamiento de los terrenos comprendidos en dicha reserva; </w:t>
      </w:r>
      <w:r w:rsidR="00396176">
        <w:rPr>
          <w:rFonts w:ascii="Book Antiqua" w:hAnsi="Book Antiqua"/>
          <w:sz w:val="24"/>
          <w:szCs w:val="24"/>
        </w:rPr>
        <w:t xml:space="preserve">y </w:t>
      </w:r>
      <w:r w:rsidR="00302A33" w:rsidRPr="00E938DC">
        <w:rPr>
          <w:rFonts w:ascii="Book Antiqua" w:hAnsi="Book Antiqua"/>
          <w:sz w:val="24"/>
          <w:szCs w:val="24"/>
        </w:rPr>
        <w:t>determinar si procede mantener su delimitación vigente, ampliarla o realizar los ajustes necesarios conforme a la realidad agrícola, social y económica de Puerto Rico</w:t>
      </w:r>
      <w:r w:rsidR="007C1491" w:rsidRPr="00396176">
        <w:rPr>
          <w:rFonts w:ascii="Book Antiqua" w:hAnsi="Book Antiqua"/>
          <w:sz w:val="24"/>
          <w:szCs w:val="24"/>
        </w:rPr>
        <w:t>.</w:t>
      </w:r>
    </w:p>
    <w:p w14:paraId="78F38C91" w14:textId="77777777" w:rsidR="00441325" w:rsidRPr="00EA65E5" w:rsidRDefault="00ED16E7" w:rsidP="00F42B47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E01F9E">
        <w:rPr>
          <w:rFonts w:ascii="Book Antiqua" w:hAnsi="Book Antiqua"/>
          <w:szCs w:val="24"/>
          <w:lang w:val="es-PR"/>
        </w:rPr>
        <w:t>Sección 2</w:t>
      </w:r>
      <w:r w:rsidR="008E7A0F" w:rsidRPr="00E01F9E">
        <w:rPr>
          <w:rFonts w:ascii="Book Antiqua" w:hAnsi="Book Antiqua"/>
          <w:szCs w:val="24"/>
          <w:lang w:val="es-PR"/>
        </w:rPr>
        <w:t>.-</w:t>
      </w:r>
      <w:r w:rsidRPr="00E01F9E">
        <w:rPr>
          <w:rFonts w:ascii="Book Antiqua" w:hAnsi="Book Antiqua"/>
          <w:szCs w:val="24"/>
          <w:lang w:val="es-PR"/>
        </w:rPr>
        <w:t xml:space="preserve"> </w:t>
      </w:r>
      <w:r w:rsidR="005A63DE" w:rsidRPr="00EA65E5">
        <w:rPr>
          <w:rFonts w:ascii="Book Antiqua" w:hAnsi="Book Antiqua"/>
          <w:szCs w:val="24"/>
          <w:lang w:val="es-PR"/>
        </w:rPr>
        <w:t>El análisis requerido deberá incluir, sin que se entienda como una limitación, los siguientes elementos:</w:t>
      </w:r>
    </w:p>
    <w:p w14:paraId="3E0970E6" w14:textId="112527B0" w:rsidR="002A1885" w:rsidRPr="00EA65E5" w:rsidRDefault="00441325" w:rsidP="00F42B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EA65E5">
        <w:rPr>
          <w:rFonts w:ascii="Book Antiqua" w:hAnsi="Book Antiqua"/>
          <w:szCs w:val="24"/>
          <w:lang w:val="es-PR"/>
        </w:rPr>
        <w:lastRenderedPageBreak/>
        <w:t>La efectividad de la Reserva Agrícola Costa Norte en la protección y promoción de la actividad agrícola;</w:t>
      </w:r>
    </w:p>
    <w:p w14:paraId="01CEADF0" w14:textId="77777777" w:rsidR="002A1885" w:rsidRPr="00EA65E5" w:rsidRDefault="00441325" w:rsidP="00F42B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EA65E5">
        <w:rPr>
          <w:rFonts w:ascii="Book Antiqua" w:hAnsi="Book Antiqua"/>
          <w:szCs w:val="24"/>
          <w:lang w:val="es-PR"/>
        </w:rPr>
        <w:t>El impacto de su delimitación actual en la planificación territorial y en la concesión de permisos;</w:t>
      </w:r>
    </w:p>
    <w:p w14:paraId="3BBB842B" w14:textId="77777777" w:rsidR="002A1885" w:rsidRPr="00EA65E5" w:rsidRDefault="00441325" w:rsidP="00F42B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EA65E5">
        <w:rPr>
          <w:rFonts w:ascii="Book Antiqua" w:hAnsi="Book Antiqua"/>
          <w:szCs w:val="24"/>
          <w:lang w:val="es-PR"/>
        </w:rPr>
        <w:t>Las implicaciones económicas y sociales para las comunidades y sectores productivos impactados;</w:t>
      </w:r>
    </w:p>
    <w:p w14:paraId="2D1B65C2" w14:textId="77777777" w:rsidR="002D76D4" w:rsidRPr="00EA65E5" w:rsidRDefault="00441325" w:rsidP="00F42B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EA65E5">
        <w:rPr>
          <w:rFonts w:ascii="Book Antiqua" w:hAnsi="Book Antiqua"/>
          <w:szCs w:val="24"/>
          <w:lang w:val="es-PR"/>
        </w:rPr>
        <w:t>La viabilidad agrícola real de los terrenos incluidos en la reserva; y</w:t>
      </w:r>
    </w:p>
    <w:p w14:paraId="2D0AB8B8" w14:textId="6EB045A2" w:rsidR="00ED16E7" w:rsidRPr="00EA65E5" w:rsidRDefault="00441325" w:rsidP="00F42B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EA65E5">
        <w:rPr>
          <w:rFonts w:ascii="Book Antiqua" w:hAnsi="Book Antiqua"/>
          <w:szCs w:val="24"/>
          <w:lang w:val="es-PR"/>
        </w:rPr>
        <w:t>Cualquier otro factor técnico o científico pertinente.</w:t>
      </w:r>
    </w:p>
    <w:p w14:paraId="6D23530F" w14:textId="77777777" w:rsidR="00D7175D" w:rsidRPr="00E01F9E" w:rsidRDefault="001A383A" w:rsidP="00F42B4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E01F9E">
        <w:rPr>
          <w:rFonts w:ascii="Book Antiqua" w:hAnsi="Book Antiqua"/>
          <w:sz w:val="24"/>
          <w:szCs w:val="24"/>
        </w:rPr>
        <w:t>Sección 3.-</w:t>
      </w:r>
      <w:r w:rsidRPr="00E01F9E">
        <w:rPr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FF31C9" w:rsidRPr="00E938DC">
        <w:rPr>
          <w:rFonts w:ascii="Book Antiqua" w:hAnsi="Book Antiqua"/>
          <w:sz w:val="24"/>
          <w:szCs w:val="24"/>
        </w:rPr>
        <w:t>Como parte del análisis, las agencias deberán evaluar y determinar si procede</w:t>
      </w:r>
      <w:r w:rsidR="00D7175D" w:rsidRPr="00E01F9E">
        <w:rPr>
          <w:rFonts w:ascii="Book Antiqua" w:hAnsi="Book Antiqua"/>
          <w:sz w:val="24"/>
          <w:szCs w:val="24"/>
        </w:rPr>
        <w:t>:</w:t>
      </w:r>
    </w:p>
    <w:p w14:paraId="7BF1B091" w14:textId="7A520214" w:rsidR="00890602" w:rsidRPr="00E01F9E" w:rsidRDefault="00890602" w:rsidP="00F42B47">
      <w:pPr>
        <w:pStyle w:val="BodyText2"/>
        <w:numPr>
          <w:ilvl w:val="0"/>
          <w:numId w:val="5"/>
        </w:numPr>
        <w:rPr>
          <w:rFonts w:ascii="Book Antiqua" w:hAnsi="Book Antiqua"/>
          <w:sz w:val="24"/>
          <w:szCs w:val="24"/>
        </w:rPr>
      </w:pPr>
      <w:r w:rsidRPr="00890602">
        <w:rPr>
          <w:rFonts w:ascii="Book Antiqua" w:hAnsi="Book Antiqua"/>
          <w:sz w:val="24"/>
          <w:szCs w:val="24"/>
        </w:rPr>
        <w:t>Mantener la delimitación vigente de la Reserva Agrícola Costa Norte;</w:t>
      </w:r>
    </w:p>
    <w:p w14:paraId="7439717A" w14:textId="77777777" w:rsidR="00194980" w:rsidRPr="00E01F9E" w:rsidRDefault="00890602" w:rsidP="00F42B47">
      <w:pPr>
        <w:pStyle w:val="BodyText2"/>
        <w:numPr>
          <w:ilvl w:val="0"/>
          <w:numId w:val="5"/>
        </w:numPr>
        <w:rPr>
          <w:rFonts w:ascii="Book Antiqua" w:hAnsi="Book Antiqua"/>
          <w:sz w:val="24"/>
          <w:szCs w:val="24"/>
        </w:rPr>
      </w:pPr>
      <w:r w:rsidRPr="00890602">
        <w:rPr>
          <w:rFonts w:ascii="Book Antiqua" w:hAnsi="Book Antiqua"/>
          <w:sz w:val="24"/>
          <w:szCs w:val="24"/>
        </w:rPr>
        <w:t>Ampliar su extensión territorial; o</w:t>
      </w:r>
      <w:r w:rsidR="00194980" w:rsidRPr="00E01F9E">
        <w:rPr>
          <w:rFonts w:ascii="Book Antiqua" w:hAnsi="Book Antiqua"/>
          <w:sz w:val="24"/>
          <w:szCs w:val="24"/>
        </w:rPr>
        <w:t xml:space="preserve"> </w:t>
      </w:r>
    </w:p>
    <w:p w14:paraId="2FB938DD" w14:textId="1846EE87" w:rsidR="00890602" w:rsidRPr="00890602" w:rsidRDefault="00890602" w:rsidP="00F42B47">
      <w:pPr>
        <w:pStyle w:val="BodyText2"/>
        <w:numPr>
          <w:ilvl w:val="0"/>
          <w:numId w:val="5"/>
        </w:numPr>
        <w:rPr>
          <w:rFonts w:ascii="Book Antiqua" w:hAnsi="Book Antiqua"/>
          <w:sz w:val="24"/>
          <w:szCs w:val="24"/>
        </w:rPr>
      </w:pPr>
      <w:r w:rsidRPr="00890602">
        <w:rPr>
          <w:rFonts w:ascii="Book Antiqua" w:hAnsi="Book Antiqua"/>
          <w:sz w:val="24"/>
          <w:szCs w:val="24"/>
        </w:rPr>
        <w:t>Realizar los ajustes o modificaciones que resulten necesarios conforme a la realidad agrícola, social y económica de Puerto Rico, en armonía con los principios de desarrollo sostenible y protección ambiental.</w:t>
      </w:r>
    </w:p>
    <w:p w14:paraId="301BD841" w14:textId="057DEEE6" w:rsidR="00D7175D" w:rsidRPr="00E01F9E" w:rsidRDefault="00194980" w:rsidP="00F42B4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E01F9E">
        <w:rPr>
          <w:rFonts w:ascii="Book Antiqua" w:hAnsi="Book Antiqua"/>
          <w:sz w:val="24"/>
          <w:szCs w:val="24"/>
        </w:rPr>
        <w:t>Sección 4.-</w:t>
      </w:r>
      <w:r w:rsidR="001F12D2" w:rsidRPr="00E938DC">
        <w:rPr>
          <w:rFonts w:ascii="Book Antiqua" w:hAnsi="Book Antiqua"/>
          <w:sz w:val="24"/>
          <w:szCs w:val="24"/>
        </w:rPr>
        <w:t xml:space="preserve">Las agencias deberán someter un informe conjunto a la Asamblea Legislativa, a través de la Secretaría de la Cámara de Representantes y del Senado de Puerto Rico, dentro de un término no mayor de ciento ochenta (180) días contados a partir de la </w:t>
      </w:r>
      <w:r w:rsidR="00E01F9E" w:rsidRPr="00E01F9E">
        <w:rPr>
          <w:rFonts w:ascii="Book Antiqua" w:hAnsi="Book Antiqua"/>
          <w:sz w:val="24"/>
          <w:szCs w:val="24"/>
        </w:rPr>
        <w:t>aprobación</w:t>
      </w:r>
      <w:r w:rsidR="001F12D2" w:rsidRPr="00E938DC">
        <w:rPr>
          <w:rFonts w:ascii="Book Antiqua" w:hAnsi="Book Antiqua"/>
          <w:sz w:val="24"/>
          <w:szCs w:val="24"/>
        </w:rPr>
        <w:t xml:space="preserve"> de esta Resolución Conjunta</w:t>
      </w:r>
      <w:r w:rsidR="00E01F9E" w:rsidRPr="00E01F9E">
        <w:rPr>
          <w:rFonts w:ascii="Book Antiqua" w:hAnsi="Book Antiqua"/>
          <w:sz w:val="24"/>
          <w:szCs w:val="24"/>
        </w:rPr>
        <w:t>.</w:t>
      </w:r>
    </w:p>
    <w:p w14:paraId="44A91A71" w14:textId="0DE54885" w:rsidR="00946254" w:rsidRPr="00E01F9E" w:rsidRDefault="00ED16E7" w:rsidP="00F42B47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E01F9E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EF1866" w:rsidRPr="00E01F9E">
        <w:rPr>
          <w:rFonts w:ascii="Book Antiqua" w:hAnsi="Book Antiqua"/>
          <w:sz w:val="24"/>
          <w:szCs w:val="24"/>
          <w:lang w:val="es-PR"/>
        </w:rPr>
        <w:t>5</w:t>
      </w:r>
      <w:r w:rsidR="008E7A0F" w:rsidRPr="00E01F9E">
        <w:rPr>
          <w:rFonts w:ascii="Book Antiqua" w:hAnsi="Book Antiqua"/>
          <w:sz w:val="24"/>
          <w:szCs w:val="24"/>
          <w:lang w:val="es-PR"/>
        </w:rPr>
        <w:t>.-</w:t>
      </w:r>
      <w:r w:rsidRPr="00E01F9E">
        <w:rPr>
          <w:rFonts w:ascii="Book Antiqua" w:hAnsi="Book Antiqua"/>
          <w:sz w:val="24"/>
          <w:szCs w:val="24"/>
          <w:lang w:val="es-PR"/>
        </w:rPr>
        <w:t xml:space="preserve"> Esta Resolución Conjunta comenzará a regir inmediatamente después de su aprobación</w:t>
      </w:r>
      <w:r w:rsidR="00BB4199" w:rsidRPr="00E01F9E">
        <w:rPr>
          <w:rFonts w:ascii="Book Antiqua" w:hAnsi="Book Antiqua"/>
          <w:sz w:val="24"/>
          <w:szCs w:val="24"/>
        </w:rPr>
        <w:t>.</w:t>
      </w:r>
    </w:p>
    <w:sectPr w:rsidR="00946254" w:rsidRPr="00E01F9E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1E189" w14:textId="77777777" w:rsidR="007F3F96" w:rsidRDefault="007F3F96">
      <w:r>
        <w:separator/>
      </w:r>
    </w:p>
  </w:endnote>
  <w:endnote w:type="continuationSeparator" w:id="0">
    <w:p w14:paraId="656FC26A" w14:textId="77777777" w:rsidR="007F3F96" w:rsidRDefault="007F3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1B76D" w14:textId="77777777" w:rsidR="007F3F96" w:rsidRDefault="007F3F96">
      <w:r>
        <w:separator/>
      </w:r>
    </w:p>
  </w:footnote>
  <w:footnote w:type="continuationSeparator" w:id="0">
    <w:p w14:paraId="5A92E410" w14:textId="77777777" w:rsidR="007F3F96" w:rsidRDefault="007F3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5934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BD76B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8B4EF2"/>
    <w:multiLevelType w:val="hybridMultilevel"/>
    <w:tmpl w:val="5B94B0B8"/>
    <w:lvl w:ilvl="0" w:tplc="3AD2EC28">
      <w:start w:val="1"/>
      <w:numFmt w:val="lowerLetter"/>
      <w:lvlText w:val="(%1)"/>
      <w:lvlJc w:val="left"/>
      <w:pPr>
        <w:ind w:left="1116" w:hanging="396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4" w15:restartNumberingAfterBreak="0">
    <w:nsid w:val="7C843255"/>
    <w:multiLevelType w:val="hybridMultilevel"/>
    <w:tmpl w:val="6BB8F00C"/>
    <w:lvl w:ilvl="0" w:tplc="C3BE01A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3468157">
    <w:abstractNumId w:val="3"/>
  </w:num>
  <w:num w:numId="2" w16cid:durableId="307901183">
    <w:abstractNumId w:val="0"/>
  </w:num>
  <w:num w:numId="3" w16cid:durableId="296763408">
    <w:abstractNumId w:val="1"/>
  </w:num>
  <w:num w:numId="4" w16cid:durableId="1047416736">
    <w:abstractNumId w:val="4"/>
  </w:num>
  <w:num w:numId="5" w16cid:durableId="1720125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0277"/>
    <w:rsid w:val="00011B26"/>
    <w:rsid w:val="00024FAA"/>
    <w:rsid w:val="00025664"/>
    <w:rsid w:val="000609F5"/>
    <w:rsid w:val="000765A3"/>
    <w:rsid w:val="000817D0"/>
    <w:rsid w:val="000946E8"/>
    <w:rsid w:val="000957F6"/>
    <w:rsid w:val="000A0F9B"/>
    <w:rsid w:val="000A10A5"/>
    <w:rsid w:val="000A64EE"/>
    <w:rsid w:val="000D49C6"/>
    <w:rsid w:val="000E15A4"/>
    <w:rsid w:val="000E5E07"/>
    <w:rsid w:val="000F5026"/>
    <w:rsid w:val="000F538E"/>
    <w:rsid w:val="000F7650"/>
    <w:rsid w:val="001058DC"/>
    <w:rsid w:val="001338D2"/>
    <w:rsid w:val="00136635"/>
    <w:rsid w:val="00142E19"/>
    <w:rsid w:val="00144CF3"/>
    <w:rsid w:val="0016534E"/>
    <w:rsid w:val="001663B5"/>
    <w:rsid w:val="00167E0E"/>
    <w:rsid w:val="001709FA"/>
    <w:rsid w:val="00176497"/>
    <w:rsid w:val="00176AC8"/>
    <w:rsid w:val="00182732"/>
    <w:rsid w:val="00185151"/>
    <w:rsid w:val="00185591"/>
    <w:rsid w:val="001857E8"/>
    <w:rsid w:val="001878D8"/>
    <w:rsid w:val="00190578"/>
    <w:rsid w:val="00194980"/>
    <w:rsid w:val="001A371A"/>
    <w:rsid w:val="001A383A"/>
    <w:rsid w:val="001E3E80"/>
    <w:rsid w:val="001F12D2"/>
    <w:rsid w:val="00216055"/>
    <w:rsid w:val="002235E9"/>
    <w:rsid w:val="002248E8"/>
    <w:rsid w:val="00226879"/>
    <w:rsid w:val="00243832"/>
    <w:rsid w:val="00253D28"/>
    <w:rsid w:val="00267EF8"/>
    <w:rsid w:val="00287D30"/>
    <w:rsid w:val="002930E7"/>
    <w:rsid w:val="002A1885"/>
    <w:rsid w:val="002B483E"/>
    <w:rsid w:val="002B7EE1"/>
    <w:rsid w:val="002C0E9B"/>
    <w:rsid w:val="002D76D4"/>
    <w:rsid w:val="002F6E16"/>
    <w:rsid w:val="00302A33"/>
    <w:rsid w:val="00304E2C"/>
    <w:rsid w:val="00342668"/>
    <w:rsid w:val="0035699C"/>
    <w:rsid w:val="00363D8D"/>
    <w:rsid w:val="00396176"/>
    <w:rsid w:val="003C43E6"/>
    <w:rsid w:val="003C7245"/>
    <w:rsid w:val="003D3004"/>
    <w:rsid w:val="004112DF"/>
    <w:rsid w:val="00414C1A"/>
    <w:rsid w:val="004211D3"/>
    <w:rsid w:val="00441325"/>
    <w:rsid w:val="00443C3D"/>
    <w:rsid w:val="00463485"/>
    <w:rsid w:val="0047329F"/>
    <w:rsid w:val="004845FE"/>
    <w:rsid w:val="004859FF"/>
    <w:rsid w:val="00486254"/>
    <w:rsid w:val="00491A8D"/>
    <w:rsid w:val="00494E39"/>
    <w:rsid w:val="00495FFA"/>
    <w:rsid w:val="004A2916"/>
    <w:rsid w:val="004B6FF6"/>
    <w:rsid w:val="004C00A5"/>
    <w:rsid w:val="004E27D0"/>
    <w:rsid w:val="004F1152"/>
    <w:rsid w:val="004F30F9"/>
    <w:rsid w:val="004F3DF5"/>
    <w:rsid w:val="004F5B9D"/>
    <w:rsid w:val="00500034"/>
    <w:rsid w:val="0052051E"/>
    <w:rsid w:val="005308EC"/>
    <w:rsid w:val="005367E3"/>
    <w:rsid w:val="0054285D"/>
    <w:rsid w:val="00554CF1"/>
    <w:rsid w:val="00566472"/>
    <w:rsid w:val="005A4AD9"/>
    <w:rsid w:val="005A63DE"/>
    <w:rsid w:val="005D7F11"/>
    <w:rsid w:val="005E21EF"/>
    <w:rsid w:val="005E60BE"/>
    <w:rsid w:val="00603BD2"/>
    <w:rsid w:val="00611424"/>
    <w:rsid w:val="00644162"/>
    <w:rsid w:val="00651680"/>
    <w:rsid w:val="00661D5F"/>
    <w:rsid w:val="00672CC9"/>
    <w:rsid w:val="00685411"/>
    <w:rsid w:val="00691481"/>
    <w:rsid w:val="00692F5B"/>
    <w:rsid w:val="006A6FAA"/>
    <w:rsid w:val="006C05AD"/>
    <w:rsid w:val="006D0E3A"/>
    <w:rsid w:val="006D36E6"/>
    <w:rsid w:val="006D7438"/>
    <w:rsid w:val="006D77ED"/>
    <w:rsid w:val="006E6CAF"/>
    <w:rsid w:val="006E7232"/>
    <w:rsid w:val="007016E7"/>
    <w:rsid w:val="00722694"/>
    <w:rsid w:val="0072761D"/>
    <w:rsid w:val="00733C01"/>
    <w:rsid w:val="007968F0"/>
    <w:rsid w:val="007A14D1"/>
    <w:rsid w:val="007A1C24"/>
    <w:rsid w:val="007B49C8"/>
    <w:rsid w:val="007B7095"/>
    <w:rsid w:val="007C1491"/>
    <w:rsid w:val="007C4CB9"/>
    <w:rsid w:val="007C5D40"/>
    <w:rsid w:val="007C6289"/>
    <w:rsid w:val="007F22F1"/>
    <w:rsid w:val="007F3F96"/>
    <w:rsid w:val="008112D6"/>
    <w:rsid w:val="0084572A"/>
    <w:rsid w:val="008460F8"/>
    <w:rsid w:val="00851BE1"/>
    <w:rsid w:val="00867118"/>
    <w:rsid w:val="00870823"/>
    <w:rsid w:val="00876801"/>
    <w:rsid w:val="0088537D"/>
    <w:rsid w:val="00885C65"/>
    <w:rsid w:val="00890148"/>
    <w:rsid w:val="00890602"/>
    <w:rsid w:val="008A5130"/>
    <w:rsid w:val="008C18EE"/>
    <w:rsid w:val="008C218B"/>
    <w:rsid w:val="008D5560"/>
    <w:rsid w:val="008E62B6"/>
    <w:rsid w:val="008E7A0F"/>
    <w:rsid w:val="008F229D"/>
    <w:rsid w:val="0090114F"/>
    <w:rsid w:val="00902915"/>
    <w:rsid w:val="00910C5A"/>
    <w:rsid w:val="009146CB"/>
    <w:rsid w:val="00916BD7"/>
    <w:rsid w:val="009212A6"/>
    <w:rsid w:val="009304B4"/>
    <w:rsid w:val="00930F8D"/>
    <w:rsid w:val="009328E2"/>
    <w:rsid w:val="00933E59"/>
    <w:rsid w:val="00946254"/>
    <w:rsid w:val="00971CCD"/>
    <w:rsid w:val="009B0CFA"/>
    <w:rsid w:val="009B3B8E"/>
    <w:rsid w:val="009C126B"/>
    <w:rsid w:val="009F0011"/>
    <w:rsid w:val="009F2C32"/>
    <w:rsid w:val="00A3790D"/>
    <w:rsid w:val="00A37B91"/>
    <w:rsid w:val="00A61E90"/>
    <w:rsid w:val="00A87D9C"/>
    <w:rsid w:val="00AA088B"/>
    <w:rsid w:val="00AA1660"/>
    <w:rsid w:val="00AB014D"/>
    <w:rsid w:val="00AB3B24"/>
    <w:rsid w:val="00AB579E"/>
    <w:rsid w:val="00AC6F5F"/>
    <w:rsid w:val="00AF42D2"/>
    <w:rsid w:val="00AF590B"/>
    <w:rsid w:val="00B211C4"/>
    <w:rsid w:val="00B244F5"/>
    <w:rsid w:val="00B40C21"/>
    <w:rsid w:val="00B43F63"/>
    <w:rsid w:val="00B5235E"/>
    <w:rsid w:val="00B76CBA"/>
    <w:rsid w:val="00B95325"/>
    <w:rsid w:val="00B95492"/>
    <w:rsid w:val="00BA2AF8"/>
    <w:rsid w:val="00BB4199"/>
    <w:rsid w:val="00BB58A0"/>
    <w:rsid w:val="00BD6E88"/>
    <w:rsid w:val="00BE7DB5"/>
    <w:rsid w:val="00C0060C"/>
    <w:rsid w:val="00C070E8"/>
    <w:rsid w:val="00C10E28"/>
    <w:rsid w:val="00C146F5"/>
    <w:rsid w:val="00C41041"/>
    <w:rsid w:val="00C44D0E"/>
    <w:rsid w:val="00C50C95"/>
    <w:rsid w:val="00C52494"/>
    <w:rsid w:val="00C700F0"/>
    <w:rsid w:val="00C74110"/>
    <w:rsid w:val="00C9158E"/>
    <w:rsid w:val="00CC3A24"/>
    <w:rsid w:val="00CC6E3E"/>
    <w:rsid w:val="00CD2149"/>
    <w:rsid w:val="00CE1BD6"/>
    <w:rsid w:val="00D05F89"/>
    <w:rsid w:val="00D07C35"/>
    <w:rsid w:val="00D1772A"/>
    <w:rsid w:val="00D24C2A"/>
    <w:rsid w:val="00D44284"/>
    <w:rsid w:val="00D666B4"/>
    <w:rsid w:val="00D67F12"/>
    <w:rsid w:val="00D7175D"/>
    <w:rsid w:val="00D74667"/>
    <w:rsid w:val="00D76ED7"/>
    <w:rsid w:val="00D84BFC"/>
    <w:rsid w:val="00D90322"/>
    <w:rsid w:val="00D916DD"/>
    <w:rsid w:val="00DB6DFC"/>
    <w:rsid w:val="00DC22DD"/>
    <w:rsid w:val="00DF2C1B"/>
    <w:rsid w:val="00DF70A4"/>
    <w:rsid w:val="00E01F9E"/>
    <w:rsid w:val="00E1174E"/>
    <w:rsid w:val="00E12161"/>
    <w:rsid w:val="00E13390"/>
    <w:rsid w:val="00E535E4"/>
    <w:rsid w:val="00E563BE"/>
    <w:rsid w:val="00E6262A"/>
    <w:rsid w:val="00E63438"/>
    <w:rsid w:val="00E67C69"/>
    <w:rsid w:val="00E70BCB"/>
    <w:rsid w:val="00E8315B"/>
    <w:rsid w:val="00E9625B"/>
    <w:rsid w:val="00EA1168"/>
    <w:rsid w:val="00EA65E5"/>
    <w:rsid w:val="00EB5EAB"/>
    <w:rsid w:val="00EB6CC6"/>
    <w:rsid w:val="00EC520D"/>
    <w:rsid w:val="00EC748C"/>
    <w:rsid w:val="00ED16E7"/>
    <w:rsid w:val="00ED6CEB"/>
    <w:rsid w:val="00EE442F"/>
    <w:rsid w:val="00EF1866"/>
    <w:rsid w:val="00F11993"/>
    <w:rsid w:val="00F17367"/>
    <w:rsid w:val="00F24F4B"/>
    <w:rsid w:val="00F42B47"/>
    <w:rsid w:val="00F42E7E"/>
    <w:rsid w:val="00F4598B"/>
    <w:rsid w:val="00F50518"/>
    <w:rsid w:val="00F524B9"/>
    <w:rsid w:val="00F54690"/>
    <w:rsid w:val="00F605AD"/>
    <w:rsid w:val="00F6768E"/>
    <w:rsid w:val="00F91238"/>
    <w:rsid w:val="00F92519"/>
    <w:rsid w:val="00FB4BAE"/>
    <w:rsid w:val="00FE213A"/>
    <w:rsid w:val="00FF22A9"/>
    <w:rsid w:val="00FF31C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0494B"/>
  <w15:chartTrackingRefBased/>
  <w15:docId w15:val="{0B467D2F-2386-4E30-830D-9BB2E136C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  <w:style w:type="paragraph" w:styleId="ListParagraph">
    <w:name w:val="List Paragraph"/>
    <w:basedOn w:val="Normal"/>
    <w:uiPriority w:val="34"/>
    <w:qFormat/>
    <w:rsid w:val="002A1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30</TotalTime>
  <Pages>3</Pages>
  <Words>752</Words>
  <Characters>4306</Characters>
  <Application>Microsoft Office Word</Application>
  <DocSecurity>0</DocSecurity>
  <Lines>97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Gladys J. Burgos Torres</cp:lastModifiedBy>
  <cp:revision>7</cp:revision>
  <cp:lastPrinted>2025-12-18T15:21:00Z</cp:lastPrinted>
  <dcterms:created xsi:type="dcterms:W3CDTF">2025-12-17T17:27:00Z</dcterms:created>
  <dcterms:modified xsi:type="dcterms:W3CDTF">2026-01-08T16:02:00Z</dcterms:modified>
</cp:coreProperties>
</file>