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7777777" w:rsidR="004258EF" w:rsidRPr="00070DEA" w:rsidRDefault="004258EF" w:rsidP="004258EF">
      <w:pPr>
        <w:tabs>
          <w:tab w:val="center" w:pos="4680"/>
          <w:tab w:val="left" w:pos="7920"/>
        </w:tabs>
        <w:jc w:val="center"/>
        <w:rPr>
          <w:rFonts w:ascii="Book Antiqua" w:hAnsi="Book Antiqua"/>
          <w:spacing w:val="12"/>
          <w:sz w:val="28"/>
          <w:szCs w:val="28"/>
          <w:lang w:val="es-PR"/>
        </w:rPr>
      </w:pPr>
      <w:bookmarkStart w:id="0" w:name="_Hlk183042642"/>
      <w:bookmarkStart w:id="1" w:name="_Hlk183037667"/>
      <w:bookmarkStart w:id="2" w:name="_Hlk183038391"/>
      <w:r w:rsidRPr="00070DEA">
        <w:rPr>
          <w:rFonts w:ascii="Book Antiqua" w:hAnsi="Book Antiqua"/>
          <w:spacing w:val="12"/>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3E546D48" w:rsidR="004258EF" w:rsidRPr="00A16D50" w:rsidRDefault="004258EF" w:rsidP="009101CA">
            <w:pPr>
              <w:rPr>
                <w:rFonts w:ascii="Book Antiqua" w:hAnsi="Book Antiqua"/>
                <w:lang w:val="es-PR"/>
              </w:rPr>
            </w:pPr>
            <w:r w:rsidRPr="00A16D50">
              <w:rPr>
                <w:rFonts w:ascii="Book Antiqua" w:hAnsi="Book Antiqua"/>
                <w:lang w:val="es-PR"/>
              </w:rPr>
              <w:t>20</w:t>
            </w:r>
            <w:r w:rsidR="00B90E0B">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6CFEA138" w:rsidR="004258EF" w:rsidRPr="00A16D50" w:rsidRDefault="004258EF" w:rsidP="009101CA">
            <w:pPr>
              <w:rPr>
                <w:rFonts w:ascii="Book Antiqua" w:hAnsi="Book Antiqua"/>
                <w:lang w:val="es-PR"/>
              </w:rPr>
            </w:pPr>
            <w:r w:rsidRPr="00A16D50">
              <w:rPr>
                <w:rFonts w:ascii="Book Antiqua" w:hAnsi="Book Antiqua"/>
                <w:lang w:val="es-PR"/>
              </w:rPr>
              <w:tab/>
            </w:r>
            <w:proofErr w:type="gramStart"/>
            <w:r w:rsidRPr="00A16D50">
              <w:rPr>
                <w:rFonts w:ascii="Book Antiqua" w:hAnsi="Book Antiqua"/>
                <w:lang w:val="es-PR"/>
              </w:rPr>
              <w:t>3</w:t>
            </w:r>
            <w:r w:rsidR="00B90E0B">
              <w:rPr>
                <w:rFonts w:ascii="Book Antiqua" w:hAnsi="Book Antiqua"/>
                <w:vertAlign w:val="superscript"/>
                <w:lang w:val="es-PR"/>
              </w:rPr>
              <w:t>.</w:t>
            </w:r>
            <w:r w:rsidR="00B90E0B" w:rsidRPr="00A16D50">
              <w:rPr>
                <w:rFonts w:ascii="Book Antiqua" w:hAnsi="Book Antiqua"/>
                <w:vertAlign w:val="superscript"/>
                <w:lang w:val="es-PR"/>
              </w:rPr>
              <w:t>a</w:t>
            </w:r>
            <w:r w:rsidRPr="00A16D50">
              <w:rPr>
                <w:rFonts w:ascii="Book Antiqua" w:hAnsi="Book Antiqua"/>
                <w:lang w:val="es-PR"/>
              </w:rPr>
              <w:t xml:space="preserve"> </w:t>
            </w:r>
            <w:r w:rsidR="0092703C">
              <w:rPr>
                <w:rFonts w:ascii="Book Antiqua" w:hAnsi="Book Antiqua"/>
                <w:lang w:val="es-PR"/>
              </w:rPr>
              <w:t xml:space="preserve"> </w:t>
            </w:r>
            <w:r w:rsidRPr="00A16D50">
              <w:rPr>
                <w:rFonts w:ascii="Book Antiqua" w:hAnsi="Book Antiqua"/>
                <w:lang w:val="es-PR"/>
              </w:rPr>
              <w:t>Sesión</w:t>
            </w:r>
            <w:proofErr w:type="gramEnd"/>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0CA20B83"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w:t>
      </w:r>
      <w:r w:rsidR="00EF618D">
        <w:rPr>
          <w:rFonts w:ascii="Book Antiqua" w:hAnsi="Book Antiqua"/>
          <w:b/>
          <w:sz w:val="52"/>
          <w:lang w:val="es-PR"/>
        </w:rPr>
        <w:t xml:space="preserve"> </w:t>
      </w:r>
      <w:r w:rsidRPr="00A16D50">
        <w:rPr>
          <w:rFonts w:ascii="Book Antiqua" w:hAnsi="Book Antiqua"/>
          <w:b/>
          <w:sz w:val="52"/>
          <w:lang w:val="es-PR"/>
        </w:rPr>
        <w:t>l</w:t>
      </w:r>
      <w:r w:rsidR="00EF618D">
        <w:rPr>
          <w:rFonts w:ascii="Book Antiqua" w:hAnsi="Book Antiqua"/>
          <w:b/>
          <w:sz w:val="52"/>
          <w:lang w:val="es-PR"/>
        </w:rPr>
        <w:t>a</w:t>
      </w:r>
      <w:r w:rsidRPr="00A16D50">
        <w:rPr>
          <w:rFonts w:ascii="Book Antiqua" w:hAnsi="Book Antiqua"/>
          <w:b/>
          <w:sz w:val="52"/>
          <w:lang w:val="es-PR"/>
        </w:rPr>
        <w:t xml:space="preserve"> </w:t>
      </w:r>
      <w:r w:rsidR="00EF618D">
        <w:rPr>
          <w:rFonts w:ascii="Book Antiqua" w:hAnsi="Book Antiqua"/>
          <w:b/>
          <w:sz w:val="52"/>
          <w:lang w:val="es-PR"/>
        </w:rPr>
        <w:t>C</w:t>
      </w:r>
      <w:r w:rsidRPr="00A16D50">
        <w:rPr>
          <w:rFonts w:ascii="Book Antiqua" w:hAnsi="Book Antiqua"/>
          <w:b/>
          <w:sz w:val="52"/>
          <w:lang w:val="es-PR"/>
        </w:rPr>
        <w:t>. 10</w:t>
      </w:r>
      <w:r w:rsidR="000D57C8">
        <w:rPr>
          <w:rFonts w:ascii="Book Antiqua" w:hAnsi="Book Antiqua"/>
          <w:b/>
          <w:sz w:val="52"/>
          <w:lang w:val="es-PR"/>
        </w:rPr>
        <w:t>1</w:t>
      </w:r>
      <w:r w:rsidR="00EF618D">
        <w:rPr>
          <w:rFonts w:ascii="Book Antiqua" w:hAnsi="Book Antiqua"/>
          <w:b/>
          <w:sz w:val="52"/>
          <w:lang w:val="es-PR"/>
        </w:rPr>
        <w:t>7</w:t>
      </w:r>
    </w:p>
    <w:p w14:paraId="51A2A538" w14:textId="77777777" w:rsidR="004258EF" w:rsidRPr="000F4C22"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Pr="000F4C22">
        <w:rPr>
          <w:rFonts w:ascii="Book Antiqua" w:hAnsi="Book Antiqua"/>
          <w:spacing w:val="12"/>
          <w:sz w:val="28"/>
          <w:szCs w:val="22"/>
          <w:lang w:val="es-PR"/>
        </w:rPr>
        <w:t xml:space="preserve">INFORME POSITIVO </w:t>
      </w:r>
    </w:p>
    <w:p w14:paraId="67A934A7" w14:textId="7CEA1505" w:rsidR="004258EF" w:rsidRPr="00A16D50" w:rsidRDefault="00A169E8" w:rsidP="004258EF">
      <w:pPr>
        <w:spacing w:line="360" w:lineRule="auto"/>
        <w:jc w:val="center"/>
        <w:rPr>
          <w:rFonts w:ascii="Book Antiqua" w:hAnsi="Book Antiqua"/>
          <w:lang w:val="es-PR"/>
        </w:rPr>
      </w:pPr>
      <w:r>
        <w:rPr>
          <w:rFonts w:ascii="Book Antiqua" w:hAnsi="Book Antiqua"/>
          <w:lang w:val="es-PR"/>
        </w:rPr>
        <w:t xml:space="preserve">20 </w:t>
      </w:r>
      <w:r w:rsidR="004258EF" w:rsidRPr="00A16D50">
        <w:rPr>
          <w:rFonts w:ascii="Book Antiqua" w:hAnsi="Book Antiqua"/>
          <w:lang w:val="es-PR"/>
        </w:rPr>
        <w:t>de febrero de 2026</w:t>
      </w:r>
    </w:p>
    <w:bookmarkEnd w:id="2"/>
    <w:bookmarkEnd w:id="3"/>
    <w:p w14:paraId="6155C64E" w14:textId="05607219" w:rsidR="004258EF" w:rsidRPr="00055822" w:rsidRDefault="004258EF" w:rsidP="004E682A">
      <w:pPr>
        <w:tabs>
          <w:tab w:val="left" w:pos="-720"/>
        </w:tabs>
        <w:suppressAutoHyphens/>
        <w:spacing w:before="240" w:after="240" w:line="360" w:lineRule="auto"/>
        <w:rPr>
          <w:rFonts w:ascii="Book Antiqua" w:hAnsi="Book Antiqua"/>
          <w:bCs/>
          <w:spacing w:val="12"/>
          <w:szCs w:val="24"/>
          <w:lang w:val="es-PR"/>
        </w:rPr>
      </w:pPr>
      <w:r w:rsidRPr="00055822">
        <w:rPr>
          <w:rFonts w:ascii="Book Antiqua" w:hAnsi="Book Antiqua"/>
          <w:bCs/>
          <w:spacing w:val="12"/>
          <w:szCs w:val="24"/>
          <w:lang w:val="es-PR"/>
        </w:rPr>
        <w:t>A LA CÁMAR</w:t>
      </w:r>
      <w:r w:rsidR="00361CBC" w:rsidRPr="00055822">
        <w:rPr>
          <w:rFonts w:ascii="Book Antiqua" w:hAnsi="Book Antiqua"/>
          <w:bCs/>
          <w:spacing w:val="12"/>
          <w:szCs w:val="24"/>
          <w:lang w:val="es-PR"/>
        </w:rPr>
        <w:t>A</w:t>
      </w:r>
      <w:r w:rsidRPr="00055822">
        <w:rPr>
          <w:rFonts w:ascii="Book Antiqua" w:hAnsi="Book Antiqua"/>
          <w:bCs/>
          <w:spacing w:val="12"/>
          <w:szCs w:val="24"/>
          <w:lang w:val="es-PR"/>
        </w:rPr>
        <w:t xml:space="preserve"> DE REPRESENTANTES DE PUERTO RICO </w:t>
      </w:r>
    </w:p>
    <w:p w14:paraId="32A57DCC" w14:textId="3C9AE536" w:rsidR="004258EF" w:rsidRPr="00A16D50" w:rsidRDefault="004258EF" w:rsidP="00055822">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F52130">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w:t>
      </w:r>
      <w:r w:rsidR="00EF618D">
        <w:rPr>
          <w:rFonts w:ascii="Book Antiqua" w:hAnsi="Book Antiqua"/>
          <w:spacing w:val="-3"/>
          <w:lang w:val="es-PR"/>
        </w:rPr>
        <w:t xml:space="preserve"> </w:t>
      </w:r>
      <w:r w:rsidRPr="00A16D50">
        <w:rPr>
          <w:rFonts w:ascii="Book Antiqua" w:hAnsi="Book Antiqua"/>
          <w:spacing w:val="-3"/>
          <w:lang w:val="es-PR"/>
        </w:rPr>
        <w:t>l</w:t>
      </w:r>
      <w:r w:rsidR="00EF618D">
        <w:rPr>
          <w:rFonts w:ascii="Book Antiqua" w:hAnsi="Book Antiqua"/>
          <w:spacing w:val="-3"/>
          <w:lang w:val="es-PR"/>
        </w:rPr>
        <w:t>a</w:t>
      </w:r>
      <w:r w:rsidRPr="00A16D50">
        <w:rPr>
          <w:rFonts w:ascii="Book Antiqua" w:hAnsi="Book Antiqua"/>
          <w:spacing w:val="-3"/>
          <w:lang w:val="es-PR"/>
        </w:rPr>
        <w:t xml:space="preserve"> </w:t>
      </w:r>
      <w:r w:rsidR="00EF618D">
        <w:rPr>
          <w:rFonts w:ascii="Book Antiqua" w:hAnsi="Book Antiqua"/>
          <w:spacing w:val="-3"/>
          <w:lang w:val="es-PR"/>
        </w:rPr>
        <w:t xml:space="preserve">Cámara </w:t>
      </w:r>
      <w:r w:rsidRPr="00A16D50">
        <w:rPr>
          <w:rFonts w:ascii="Book Antiqua" w:hAnsi="Book Antiqua"/>
          <w:spacing w:val="-3"/>
          <w:lang w:val="es-PR"/>
        </w:rPr>
        <w:t>10</w:t>
      </w:r>
      <w:r w:rsidR="000D57C8">
        <w:rPr>
          <w:rFonts w:ascii="Book Antiqua" w:hAnsi="Book Antiqua"/>
          <w:spacing w:val="-3"/>
          <w:lang w:val="es-PR"/>
        </w:rPr>
        <w:t>1</w:t>
      </w:r>
      <w:r w:rsidR="00EF618D">
        <w:rPr>
          <w:rFonts w:ascii="Book Antiqua" w:hAnsi="Book Antiqua"/>
          <w:spacing w:val="-3"/>
          <w:lang w:val="es-PR"/>
        </w:rPr>
        <w:t>7</w:t>
      </w:r>
      <w:r w:rsidR="00F52130">
        <w:rPr>
          <w:rFonts w:ascii="Book Antiqua" w:hAnsi="Book Antiqua"/>
          <w:spacing w:val="-3"/>
          <w:lang w:val="es-PR"/>
        </w:rPr>
        <w:t xml:space="preserve"> (</w:t>
      </w:r>
      <w:r w:rsidR="00F52130" w:rsidRPr="00A16D50">
        <w:rPr>
          <w:rFonts w:ascii="Book Antiqua" w:hAnsi="Book Antiqua"/>
          <w:lang w:val="es-PR"/>
        </w:rPr>
        <w:t>P. de</w:t>
      </w:r>
      <w:r w:rsidR="00EF618D">
        <w:rPr>
          <w:rFonts w:ascii="Book Antiqua" w:hAnsi="Book Antiqua"/>
          <w:lang w:val="es-PR"/>
        </w:rPr>
        <w:t xml:space="preserve"> </w:t>
      </w:r>
      <w:r w:rsidR="00F52130" w:rsidRPr="00A16D50">
        <w:rPr>
          <w:rFonts w:ascii="Book Antiqua" w:hAnsi="Book Antiqua"/>
          <w:lang w:val="es-PR"/>
        </w:rPr>
        <w:t>l</w:t>
      </w:r>
      <w:r w:rsidR="00EF618D">
        <w:rPr>
          <w:rFonts w:ascii="Book Antiqua" w:hAnsi="Book Antiqua"/>
          <w:lang w:val="es-PR"/>
        </w:rPr>
        <w:t>a</w:t>
      </w:r>
      <w:r w:rsidR="00F52130" w:rsidRPr="00A16D50">
        <w:rPr>
          <w:rFonts w:ascii="Book Antiqua" w:hAnsi="Book Antiqua"/>
          <w:lang w:val="es-PR"/>
        </w:rPr>
        <w:t xml:space="preserve"> </w:t>
      </w:r>
      <w:r w:rsidR="00EF618D">
        <w:rPr>
          <w:rFonts w:ascii="Book Antiqua" w:hAnsi="Book Antiqua"/>
          <w:lang w:val="es-PR"/>
        </w:rPr>
        <w:t>C</w:t>
      </w:r>
      <w:r w:rsidR="00F52130" w:rsidRPr="00A16D50">
        <w:rPr>
          <w:rFonts w:ascii="Book Antiqua" w:hAnsi="Book Antiqua"/>
          <w:lang w:val="es-PR"/>
        </w:rPr>
        <w:t>. 10</w:t>
      </w:r>
      <w:r w:rsidR="000E3915">
        <w:rPr>
          <w:rFonts w:ascii="Book Antiqua" w:hAnsi="Book Antiqua"/>
          <w:lang w:val="es-PR"/>
        </w:rPr>
        <w:t>1</w:t>
      </w:r>
      <w:r w:rsidR="00EF618D">
        <w:rPr>
          <w:rFonts w:ascii="Book Antiqua" w:hAnsi="Book Antiqua"/>
          <w:lang w:val="es-PR"/>
        </w:rPr>
        <w:t>7</w:t>
      </w:r>
      <w:r w:rsidR="00F52130">
        <w:rPr>
          <w:rFonts w:ascii="Book Antiqua" w:hAnsi="Book Antiqua"/>
          <w:lang w:val="es-PR"/>
        </w:rPr>
        <w:t>)</w:t>
      </w:r>
      <w:r w:rsidRPr="00A16D50">
        <w:rPr>
          <w:rFonts w:ascii="Book Antiqua" w:hAnsi="Book Antiqua"/>
          <w:spacing w:val="-3"/>
          <w:lang w:val="es-PR"/>
        </w:rPr>
        <w:t>,</w:t>
      </w:r>
      <w:r w:rsidR="006A1D7F">
        <w:rPr>
          <w:rStyle w:val="FootnoteReference"/>
          <w:rFonts w:ascii="Book Antiqua" w:hAnsi="Book Antiqua"/>
          <w:spacing w:val="-3"/>
          <w:lang w:val="es-PR"/>
        </w:rPr>
        <w:footnoteReference w:id="1"/>
      </w:r>
      <w:r w:rsidR="001317CD">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 que se acompaña.</w:t>
      </w:r>
    </w:p>
    <w:p w14:paraId="1CAD2702" w14:textId="77777777" w:rsidR="004258EF" w:rsidRPr="000F4C22" w:rsidRDefault="004258EF" w:rsidP="004E682A">
      <w:pPr>
        <w:tabs>
          <w:tab w:val="left" w:pos="-720"/>
        </w:tabs>
        <w:suppressAutoHyphens/>
        <w:spacing w:line="360" w:lineRule="auto"/>
        <w:jc w:val="center"/>
        <w:rPr>
          <w:rFonts w:ascii="Book Antiqua" w:hAnsi="Book Antiqua"/>
          <w:spacing w:val="12"/>
          <w:szCs w:val="24"/>
          <w:lang w:val="es-PR"/>
        </w:rPr>
      </w:pPr>
      <w:r w:rsidRPr="000F4C22">
        <w:rPr>
          <w:rFonts w:ascii="Book Antiqua" w:hAnsi="Book Antiqua"/>
          <w:spacing w:val="12"/>
          <w:szCs w:val="24"/>
          <w:lang w:val="es-PR"/>
        </w:rPr>
        <w:t xml:space="preserve">ALCANCE DE LA MEDIDA </w:t>
      </w:r>
    </w:p>
    <w:p w14:paraId="10F6DCED" w14:textId="25940497" w:rsidR="003B5F63" w:rsidRDefault="004258EF" w:rsidP="00A2338E">
      <w:pPr>
        <w:tabs>
          <w:tab w:val="left" w:pos="-720"/>
        </w:tabs>
        <w:suppressAutoHyphens/>
        <w:spacing w:after="240" w:line="288" w:lineRule="auto"/>
        <w:ind w:firstLine="360"/>
        <w:jc w:val="both"/>
        <w:rPr>
          <w:rFonts w:ascii="Book Antiqua" w:hAnsi="Book Antiqua"/>
          <w:lang w:val="es-PR"/>
        </w:rPr>
      </w:pPr>
      <w:r w:rsidRPr="00A16D50">
        <w:rPr>
          <w:rFonts w:ascii="Book Antiqua" w:hAnsi="Book Antiqua"/>
          <w:lang w:val="es-PR"/>
        </w:rPr>
        <w:tab/>
        <w:t xml:space="preserve">El </w:t>
      </w:r>
      <w:r w:rsidR="00EF618D" w:rsidRPr="00A16D50">
        <w:rPr>
          <w:rFonts w:ascii="Book Antiqua" w:hAnsi="Book Antiqua"/>
          <w:lang w:val="es-PR"/>
        </w:rPr>
        <w:t>P. de</w:t>
      </w:r>
      <w:r w:rsidR="00EF618D">
        <w:rPr>
          <w:rFonts w:ascii="Book Antiqua" w:hAnsi="Book Antiqua"/>
          <w:lang w:val="es-PR"/>
        </w:rPr>
        <w:t xml:space="preserve"> </w:t>
      </w:r>
      <w:r w:rsidR="00EF618D" w:rsidRPr="00A16D50">
        <w:rPr>
          <w:rFonts w:ascii="Book Antiqua" w:hAnsi="Book Antiqua"/>
          <w:lang w:val="es-PR"/>
        </w:rPr>
        <w:t>l</w:t>
      </w:r>
      <w:r w:rsidR="00EF618D">
        <w:rPr>
          <w:rFonts w:ascii="Book Antiqua" w:hAnsi="Book Antiqua"/>
          <w:lang w:val="es-PR"/>
        </w:rPr>
        <w:t>a</w:t>
      </w:r>
      <w:r w:rsidR="00EF618D" w:rsidRPr="00A16D50">
        <w:rPr>
          <w:rFonts w:ascii="Book Antiqua" w:hAnsi="Book Antiqua"/>
          <w:lang w:val="es-PR"/>
        </w:rPr>
        <w:t xml:space="preserve"> </w:t>
      </w:r>
      <w:r w:rsidR="00EF618D">
        <w:rPr>
          <w:rFonts w:ascii="Book Antiqua" w:hAnsi="Book Antiqua"/>
          <w:lang w:val="es-PR"/>
        </w:rPr>
        <w:t>C</w:t>
      </w:r>
      <w:r w:rsidR="00EF618D" w:rsidRPr="00A16D50">
        <w:rPr>
          <w:rFonts w:ascii="Book Antiqua" w:hAnsi="Book Antiqua"/>
          <w:lang w:val="es-PR"/>
        </w:rPr>
        <w:t>. 10</w:t>
      </w:r>
      <w:r w:rsidR="0092703C">
        <w:rPr>
          <w:rFonts w:ascii="Book Antiqua" w:hAnsi="Book Antiqua"/>
          <w:lang w:val="es-PR"/>
        </w:rPr>
        <w:t>1</w:t>
      </w:r>
      <w:r w:rsidR="00EF618D">
        <w:rPr>
          <w:rFonts w:ascii="Book Antiqua" w:hAnsi="Book Antiqua"/>
          <w:lang w:val="es-PR"/>
        </w:rPr>
        <w:t>7</w:t>
      </w:r>
      <w:r w:rsidRPr="00A16D50">
        <w:rPr>
          <w:rFonts w:ascii="Book Antiqua" w:hAnsi="Book Antiqua"/>
          <w:lang w:val="es-PR"/>
        </w:rPr>
        <w:t xml:space="preserve"> tiene el propósito </w:t>
      </w:r>
      <w:bookmarkStart w:id="4" w:name="_Hlk194438498"/>
      <w:r w:rsidRPr="00A16D50">
        <w:rPr>
          <w:rFonts w:ascii="Book Antiqua" w:hAnsi="Book Antiqua"/>
          <w:lang w:val="es-PR"/>
        </w:rPr>
        <w:t>de</w:t>
      </w:r>
      <w:r w:rsidR="00EF618D">
        <w:rPr>
          <w:rFonts w:ascii="Book Antiqua" w:hAnsi="Book Antiqua"/>
          <w:lang w:val="es-PR"/>
        </w:rPr>
        <w:t>:</w:t>
      </w:r>
      <w:r w:rsidRPr="00A16D50">
        <w:rPr>
          <w:rFonts w:ascii="Book Antiqua" w:hAnsi="Book Antiqua"/>
          <w:lang w:val="es-PR"/>
        </w:rPr>
        <w:t xml:space="preserve"> </w:t>
      </w:r>
      <w:r w:rsidR="00BF26DA" w:rsidRPr="006A2546">
        <w:rPr>
          <w:rFonts w:ascii="Book Antiqua" w:hAnsi="Book Antiqua"/>
          <w:lang w:val="es-PR"/>
        </w:rPr>
        <w:t xml:space="preserve">enmendar </w:t>
      </w:r>
      <w:r w:rsidR="005E3093">
        <w:rPr>
          <w:rFonts w:ascii="Book Antiqua" w:hAnsi="Book Antiqua"/>
          <w:lang w:val="es-PR"/>
        </w:rPr>
        <w:t xml:space="preserve">el artículo 4 de la Ley </w:t>
      </w:r>
      <w:r w:rsidR="005E3093" w:rsidRPr="005E3093">
        <w:rPr>
          <w:rFonts w:ascii="Book Antiqua" w:hAnsi="Book Antiqua"/>
          <w:lang w:val="es-PR"/>
        </w:rPr>
        <w:t>Núm.</w:t>
      </w:r>
      <w:r w:rsidR="005E3093" w:rsidRPr="00F32BB8">
        <w:rPr>
          <w:rFonts w:ascii="Book Antiqua" w:hAnsi="Book Antiqua"/>
          <w:i/>
          <w:iCs/>
          <w:lang w:val="es-PR"/>
        </w:rPr>
        <w:t xml:space="preserve"> </w:t>
      </w:r>
      <w:r w:rsidR="005E3093">
        <w:rPr>
          <w:rFonts w:ascii="Book Antiqua" w:hAnsi="Book Antiqua"/>
          <w:lang w:val="es-PR"/>
        </w:rPr>
        <w:t>21-2021, según enmendada,</w:t>
      </w:r>
      <w:r w:rsidR="005E3093">
        <w:rPr>
          <w:rStyle w:val="FootnoteReference"/>
          <w:rFonts w:ascii="Book Antiqua" w:hAnsi="Book Antiqua"/>
          <w:lang w:val="es-PR"/>
        </w:rPr>
        <w:footnoteReference w:id="2"/>
      </w:r>
      <w:r w:rsidR="005E3093">
        <w:rPr>
          <w:rFonts w:ascii="Book Antiqua" w:hAnsi="Book Antiqua"/>
          <w:lang w:val="es-PR"/>
        </w:rPr>
        <w:t xml:space="preserve"> para tipificar delito grave los casos en que una persona amenace a la v</w:t>
      </w:r>
      <w:r w:rsidR="0021576D">
        <w:rPr>
          <w:rFonts w:ascii="Book Antiqua" w:hAnsi="Book Antiqua"/>
          <w:lang w:val="es-PR"/>
        </w:rPr>
        <w:t>í</w:t>
      </w:r>
      <w:r w:rsidR="005E3093">
        <w:rPr>
          <w:rFonts w:ascii="Book Antiqua" w:hAnsi="Book Antiqua"/>
          <w:lang w:val="es-PR"/>
        </w:rPr>
        <w:t xml:space="preserve">ctima de divulgar, difundir, revelar o entregar a </w:t>
      </w:r>
      <w:r w:rsidR="0068123F">
        <w:rPr>
          <w:rFonts w:ascii="Book Antiqua" w:hAnsi="Book Antiqua"/>
          <w:lang w:val="es-PR"/>
        </w:rPr>
        <w:t>terceros materiales explícitos</w:t>
      </w:r>
      <w:r w:rsidR="005E3093">
        <w:rPr>
          <w:rFonts w:ascii="Book Antiqua" w:hAnsi="Book Antiqua"/>
          <w:lang w:val="es-PR"/>
        </w:rPr>
        <w:t xml:space="preserve"> que la involucre, por cualquier medio de comunicación, incluyendo medios electrónicos y digitales, en el contexto de una relación de pareja</w:t>
      </w:r>
      <w:r w:rsidR="00EF2F56">
        <w:rPr>
          <w:rFonts w:ascii="Book Antiqua" w:hAnsi="Book Antiqua"/>
          <w:lang w:val="es-PR"/>
        </w:rPr>
        <w:t>.</w:t>
      </w:r>
    </w:p>
    <w:p w14:paraId="64C9120A"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p w14:paraId="0054B55E"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p w14:paraId="06C56061"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p w14:paraId="6FD077AF"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bookmarkEnd w:id="4"/>
    <w:p w14:paraId="6A15A039" w14:textId="77777777" w:rsidR="004258EF" w:rsidRPr="00A95441" w:rsidRDefault="004258EF" w:rsidP="004E682A">
      <w:pPr>
        <w:tabs>
          <w:tab w:val="left" w:pos="-720"/>
        </w:tabs>
        <w:suppressAutoHyphens/>
        <w:spacing w:line="360" w:lineRule="auto"/>
        <w:ind w:firstLine="360"/>
        <w:jc w:val="center"/>
        <w:rPr>
          <w:rFonts w:ascii="Book Antiqua" w:hAnsi="Book Antiqua"/>
          <w:spacing w:val="12"/>
          <w:lang w:val="es-PR"/>
        </w:rPr>
      </w:pPr>
      <w:r w:rsidRPr="00A95441">
        <w:rPr>
          <w:rFonts w:ascii="Book Antiqua" w:hAnsi="Book Antiqua"/>
          <w:spacing w:val="12"/>
          <w:lang w:val="es-PR"/>
        </w:rPr>
        <w:lastRenderedPageBreak/>
        <w:t>ANÁLISIS DE LA MEDIDA</w:t>
      </w:r>
    </w:p>
    <w:p w14:paraId="512EFBD2" w14:textId="76DE1B81" w:rsidR="0026058A" w:rsidRPr="0026058A" w:rsidRDefault="004258EF" w:rsidP="0026058A">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26058A" w:rsidRPr="0026058A">
        <w:rPr>
          <w:rFonts w:ascii="Book Antiqua" w:hAnsi="Book Antiqua"/>
          <w:lang w:val="es-PR"/>
        </w:rPr>
        <w:t>En la era digital en que vivimos, las dinámicas de poder en las relaciones de pareja se han transformado</w:t>
      </w:r>
      <w:r w:rsidR="00D62921">
        <w:rPr>
          <w:rFonts w:ascii="Book Antiqua" w:hAnsi="Book Antiqua"/>
          <w:lang w:val="es-PR"/>
        </w:rPr>
        <w:t>.</w:t>
      </w:r>
      <w:r w:rsidR="0026058A" w:rsidRPr="0026058A">
        <w:rPr>
          <w:rFonts w:ascii="Book Antiqua" w:hAnsi="Book Antiqua"/>
          <w:lang w:val="es-PR"/>
        </w:rPr>
        <w:t xml:space="preserve"> </w:t>
      </w:r>
      <w:r w:rsidR="00D62921">
        <w:rPr>
          <w:rFonts w:ascii="Book Antiqua" w:hAnsi="Book Antiqua"/>
          <w:lang w:val="es-PR"/>
        </w:rPr>
        <w:t>G</w:t>
      </w:r>
      <w:r w:rsidR="0026058A" w:rsidRPr="0026058A">
        <w:rPr>
          <w:rFonts w:ascii="Book Antiqua" w:hAnsi="Book Antiqua"/>
          <w:lang w:val="es-PR"/>
        </w:rPr>
        <w:t xml:space="preserve">eneran nuevas modalidades de violencia que, aunque no siempre físicas, resultan profundamente dañinas. Entre estas, la amenaza de divulgar, difundir, revelar o entregar a terceros material íntimo o explícito se ha convertido en una herramienta de control psicológico y emocional con consecuencias devastadoras para las víctimas. </w:t>
      </w:r>
      <w:r w:rsidR="008E102A">
        <w:rPr>
          <w:rFonts w:ascii="Book Antiqua" w:hAnsi="Book Antiqua"/>
          <w:lang w:val="es-PR"/>
        </w:rPr>
        <w:t>T</w:t>
      </w:r>
      <w:r w:rsidR="0026058A" w:rsidRPr="0026058A">
        <w:rPr>
          <w:rFonts w:ascii="Book Antiqua" w:hAnsi="Book Antiqua"/>
          <w:lang w:val="es-PR"/>
        </w:rPr>
        <w:t>ipificar esta conducta como delito grave es una medida razonable para garantizar la protección efectiva de la dignidad, la seguridad y la autonomía de las personas.</w:t>
      </w:r>
    </w:p>
    <w:p w14:paraId="43528096" w14:textId="1E10B5A5" w:rsidR="0026058A" w:rsidRPr="0026058A" w:rsidRDefault="0026058A" w:rsidP="00D62921">
      <w:pPr>
        <w:tabs>
          <w:tab w:val="left" w:pos="-720"/>
        </w:tabs>
        <w:suppressAutoHyphens/>
        <w:spacing w:after="120" w:line="288" w:lineRule="auto"/>
        <w:jc w:val="both"/>
        <w:rPr>
          <w:rFonts w:ascii="Book Antiqua" w:hAnsi="Book Antiqua"/>
          <w:lang w:val="es-PR"/>
        </w:rPr>
      </w:pPr>
      <w:r w:rsidRPr="0026058A">
        <w:rPr>
          <w:rFonts w:ascii="Book Antiqua" w:hAnsi="Book Antiqua"/>
          <w:lang w:val="es-PR"/>
        </w:rPr>
        <w:tab/>
        <w:t>Tipificar la conducta como delito grave 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incluso la amenaza, pues esta constituye la antesala directa de una lesión mayor a la privacidad y la integridad personal.</w:t>
      </w:r>
    </w:p>
    <w:p w14:paraId="7F868C46" w14:textId="5BBB1E07" w:rsidR="008B1680" w:rsidRDefault="0026058A" w:rsidP="00D62921">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416FE7">
        <w:rPr>
          <w:rFonts w:ascii="Book Antiqua" w:hAnsi="Book Antiqua"/>
          <w:lang w:val="es-PR"/>
        </w:rPr>
        <w:t xml:space="preserve">A </w:t>
      </w:r>
      <w:r w:rsidR="000765A8">
        <w:rPr>
          <w:rFonts w:ascii="Book Antiqua" w:hAnsi="Book Antiqua"/>
          <w:lang w:val="es-PR"/>
        </w:rPr>
        <w:t>continuación,</w:t>
      </w:r>
      <w:r w:rsidR="00416FE7">
        <w:rPr>
          <w:rFonts w:ascii="Book Antiqua" w:hAnsi="Book Antiqua"/>
          <w:lang w:val="es-PR"/>
        </w:rPr>
        <w:t xml:space="preserve"> se reseñan los memoriales recibidos a</w:t>
      </w:r>
      <w:r w:rsidR="00A33D1F">
        <w:rPr>
          <w:rFonts w:ascii="Book Antiqua" w:hAnsi="Book Antiqua"/>
          <w:lang w:val="es-PR"/>
        </w:rPr>
        <w:t>l momento de redactar este informe</w:t>
      </w:r>
      <w:r w:rsidR="00416FE7">
        <w:rPr>
          <w:rFonts w:ascii="Book Antiqua" w:hAnsi="Book Antiqua"/>
          <w:lang w:val="es-PR"/>
        </w:rPr>
        <w:t>.</w:t>
      </w:r>
      <w:r w:rsidR="004258EF" w:rsidRPr="00A16D50">
        <w:rPr>
          <w:rFonts w:ascii="Book Antiqua" w:hAnsi="Book Antiqua"/>
          <w:lang w:val="es-PR"/>
        </w:rPr>
        <w:tab/>
      </w:r>
    </w:p>
    <w:p w14:paraId="54FB002F" w14:textId="48CA945A" w:rsidR="00257A64" w:rsidRDefault="00416FE7" w:rsidP="00C22772">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tab/>
      </w:r>
      <w:r w:rsidR="00135B80">
        <w:rPr>
          <w:rFonts w:ascii="Book Antiqua" w:hAnsi="Book Antiqua"/>
          <w:sz w:val="22"/>
          <w:szCs w:val="22"/>
          <w:lang w:val="es-PR"/>
        </w:rPr>
        <w:t>E</w:t>
      </w:r>
      <w:r w:rsidRPr="00004CB7">
        <w:rPr>
          <w:rFonts w:ascii="Book Antiqua" w:hAnsi="Book Antiqua"/>
          <w:szCs w:val="24"/>
          <w:lang w:val="es-PR"/>
        </w:rPr>
        <w:t xml:space="preserve">l </w:t>
      </w:r>
      <w:r w:rsidR="00135B80">
        <w:rPr>
          <w:rFonts w:ascii="Book Antiqua" w:hAnsi="Book Antiqua"/>
          <w:b/>
          <w:bCs/>
          <w:szCs w:val="24"/>
          <w:lang w:val="es-PR"/>
        </w:rPr>
        <w:t xml:space="preserve">Colegio de </w:t>
      </w:r>
      <w:proofErr w:type="gramStart"/>
      <w:r w:rsidR="00135B80">
        <w:rPr>
          <w:rFonts w:ascii="Book Antiqua" w:hAnsi="Book Antiqua"/>
          <w:b/>
          <w:bCs/>
          <w:szCs w:val="24"/>
          <w:lang w:val="es-PR"/>
        </w:rPr>
        <w:t>Abogados y Abogadas</w:t>
      </w:r>
      <w:proofErr w:type="gramEnd"/>
      <w:r w:rsidR="00135B80">
        <w:rPr>
          <w:rFonts w:ascii="Book Antiqua" w:hAnsi="Book Antiqua"/>
          <w:b/>
          <w:bCs/>
          <w:szCs w:val="24"/>
          <w:lang w:val="es-PR"/>
        </w:rPr>
        <w:t xml:space="preserve"> de Puerto Rico</w:t>
      </w:r>
      <w:r w:rsidRPr="00004CB7">
        <w:rPr>
          <w:rFonts w:ascii="Book Antiqua" w:hAnsi="Book Antiqua"/>
          <w:b/>
          <w:bCs/>
          <w:szCs w:val="24"/>
          <w:lang w:val="es-PR"/>
        </w:rPr>
        <w:t xml:space="preserve"> </w:t>
      </w:r>
      <w:r w:rsidRPr="00004CB7">
        <w:rPr>
          <w:rFonts w:ascii="Book Antiqua" w:hAnsi="Book Antiqua"/>
          <w:szCs w:val="24"/>
          <w:lang w:val="es-PR"/>
        </w:rPr>
        <w:t>(</w:t>
      </w:r>
      <w:r w:rsidR="00135B80">
        <w:rPr>
          <w:rFonts w:ascii="Book Antiqua" w:hAnsi="Book Antiqua"/>
          <w:szCs w:val="24"/>
          <w:lang w:val="es-PR"/>
        </w:rPr>
        <w:t>Colegio</w:t>
      </w:r>
      <w:r w:rsidRPr="00004CB7">
        <w:rPr>
          <w:rFonts w:ascii="Book Antiqua" w:hAnsi="Book Antiqua"/>
          <w:szCs w:val="24"/>
          <w:lang w:val="es-PR"/>
        </w:rPr>
        <w:t>)</w:t>
      </w:r>
      <w:r w:rsidR="00004CB7">
        <w:rPr>
          <w:rFonts w:ascii="Book Antiqua" w:hAnsi="Book Antiqua"/>
          <w:szCs w:val="24"/>
          <w:lang w:val="es-PR"/>
        </w:rPr>
        <w:t>,</w:t>
      </w:r>
      <w:r w:rsidR="008B162C">
        <w:rPr>
          <w:rFonts w:ascii="Book Antiqua" w:hAnsi="Book Antiqua"/>
          <w:szCs w:val="24"/>
          <w:lang w:val="es-PR"/>
        </w:rPr>
        <w:t xml:space="preserve"> </w:t>
      </w:r>
      <w:r w:rsidR="008C629A">
        <w:rPr>
          <w:rFonts w:ascii="Book Antiqua" w:hAnsi="Book Antiqua"/>
          <w:szCs w:val="24"/>
          <w:lang w:val="es-PR"/>
        </w:rPr>
        <w:t>apoya esta medida, pues la misma es cónsona con lo que se establece en la Ley Núm. 54</w:t>
      </w:r>
      <w:r w:rsidR="005F6079">
        <w:rPr>
          <w:rFonts w:ascii="Book Antiqua" w:hAnsi="Book Antiqua"/>
          <w:szCs w:val="24"/>
          <w:lang w:val="es-PR"/>
        </w:rPr>
        <w:t xml:space="preserve"> de 15 de agosto de 1989.</w:t>
      </w:r>
      <w:r w:rsidR="005F6079">
        <w:rPr>
          <w:rStyle w:val="FootnoteReference"/>
          <w:rFonts w:ascii="Book Antiqua" w:hAnsi="Book Antiqua"/>
          <w:szCs w:val="24"/>
          <w:lang w:val="es-PR"/>
        </w:rPr>
        <w:footnoteReference w:id="3"/>
      </w:r>
      <w:r w:rsidR="00E6144F">
        <w:rPr>
          <w:rFonts w:ascii="Book Antiqua" w:hAnsi="Book Antiqua"/>
          <w:szCs w:val="24"/>
          <w:lang w:val="es-PR"/>
        </w:rPr>
        <w:t xml:space="preserve"> </w:t>
      </w:r>
      <w:r w:rsidR="00C22772">
        <w:rPr>
          <w:rFonts w:ascii="Book Antiqua" w:hAnsi="Book Antiqua"/>
          <w:szCs w:val="24"/>
          <w:lang w:val="es-PR"/>
        </w:rPr>
        <w:t xml:space="preserve">Tal estatuto reconoce </w:t>
      </w:r>
      <w:r w:rsidR="00C22772" w:rsidRPr="00C22772">
        <w:rPr>
          <w:rFonts w:ascii="Book Antiqua" w:hAnsi="Book Antiqua"/>
          <w:szCs w:val="24"/>
          <w:lang w:val="es-PR"/>
        </w:rPr>
        <w:t>el elemento de amenaza en su definición de violencia cibernética o digital</w:t>
      </w:r>
      <w:r w:rsidR="00C22772">
        <w:rPr>
          <w:rFonts w:ascii="Book Antiqua" w:hAnsi="Book Antiqua"/>
          <w:szCs w:val="24"/>
          <w:lang w:val="es-PR"/>
        </w:rPr>
        <w:t xml:space="preserve">. </w:t>
      </w:r>
    </w:p>
    <w:p w14:paraId="795BD53A" w14:textId="77777777" w:rsidR="001360E6" w:rsidRDefault="001C4902" w:rsidP="00E23345">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El Colegio mencionó</w:t>
      </w:r>
      <w:r w:rsidR="0027041D">
        <w:rPr>
          <w:rFonts w:ascii="Book Antiqua" w:hAnsi="Book Antiqua"/>
          <w:szCs w:val="24"/>
          <w:lang w:val="es-PR"/>
        </w:rPr>
        <w:t xml:space="preserve"> que en </w:t>
      </w:r>
      <w:r w:rsidR="00BD58FA">
        <w:rPr>
          <w:rFonts w:ascii="Book Antiqua" w:hAnsi="Book Antiqua"/>
          <w:szCs w:val="24"/>
          <w:lang w:val="es-PR"/>
        </w:rPr>
        <w:t>España se aprobó un a</w:t>
      </w:r>
      <w:r w:rsidR="00BD58FA" w:rsidRPr="00BD58FA">
        <w:rPr>
          <w:rFonts w:ascii="Book Antiqua" w:hAnsi="Book Antiqua"/>
          <w:szCs w:val="24"/>
          <w:lang w:val="es-PR"/>
        </w:rPr>
        <w:t xml:space="preserve">nteproyecto de </w:t>
      </w:r>
      <w:r w:rsidR="00BD58FA">
        <w:rPr>
          <w:rFonts w:ascii="Book Antiqua" w:hAnsi="Book Antiqua"/>
          <w:szCs w:val="24"/>
          <w:lang w:val="es-PR"/>
        </w:rPr>
        <w:t>l</w:t>
      </w:r>
      <w:r w:rsidR="00BD58FA" w:rsidRPr="00BD58FA">
        <w:rPr>
          <w:rFonts w:ascii="Book Antiqua" w:hAnsi="Book Antiqua"/>
          <w:szCs w:val="24"/>
          <w:lang w:val="es-PR"/>
        </w:rPr>
        <w:t>ey</w:t>
      </w:r>
      <w:r w:rsidR="00BD58FA">
        <w:rPr>
          <w:rFonts w:ascii="Book Antiqua" w:hAnsi="Book Antiqua"/>
          <w:szCs w:val="24"/>
          <w:lang w:val="es-PR"/>
        </w:rPr>
        <w:t xml:space="preserve"> o</w:t>
      </w:r>
      <w:r w:rsidR="00BD58FA" w:rsidRPr="00BD58FA">
        <w:rPr>
          <w:rFonts w:ascii="Book Antiqua" w:hAnsi="Book Antiqua"/>
          <w:szCs w:val="24"/>
          <w:lang w:val="es-PR"/>
        </w:rPr>
        <w:t>rgánica de protección civil del derecho al honor, a la intimidad personal y familiar</w:t>
      </w:r>
      <w:r w:rsidR="00BD58FA">
        <w:rPr>
          <w:rFonts w:ascii="Book Antiqua" w:hAnsi="Book Antiqua"/>
          <w:szCs w:val="24"/>
          <w:lang w:val="es-PR"/>
        </w:rPr>
        <w:t>,</w:t>
      </w:r>
      <w:r w:rsidR="00BD58FA" w:rsidRPr="00BD58FA">
        <w:rPr>
          <w:rFonts w:ascii="Book Antiqua" w:hAnsi="Book Antiqua"/>
          <w:szCs w:val="24"/>
          <w:lang w:val="es-PR"/>
        </w:rPr>
        <w:t xml:space="preserve"> y a la propia imagen</w:t>
      </w:r>
      <w:r w:rsidR="00BD58FA">
        <w:rPr>
          <w:rFonts w:ascii="Book Antiqua" w:hAnsi="Book Antiqua"/>
          <w:szCs w:val="24"/>
          <w:lang w:val="es-PR"/>
        </w:rPr>
        <w:t>.</w:t>
      </w:r>
      <w:r w:rsidR="00EC68DA">
        <w:rPr>
          <w:rFonts w:ascii="Book Antiqua" w:hAnsi="Book Antiqua"/>
          <w:szCs w:val="24"/>
          <w:lang w:val="es-PR"/>
        </w:rPr>
        <w:t xml:space="preserve"> </w:t>
      </w:r>
      <w:r w:rsidR="00CB3FBA">
        <w:rPr>
          <w:rFonts w:ascii="Book Antiqua" w:hAnsi="Book Antiqua"/>
          <w:szCs w:val="24"/>
          <w:lang w:val="es-PR"/>
        </w:rPr>
        <w:t>La medida</w:t>
      </w:r>
      <w:r w:rsidR="00CF2B19" w:rsidRPr="00CF2B19">
        <w:rPr>
          <w:rFonts w:ascii="Book Antiqua" w:hAnsi="Book Antiqua"/>
          <w:szCs w:val="24"/>
          <w:lang w:val="es-PR"/>
        </w:rPr>
        <w:t xml:space="preserve"> </w:t>
      </w:r>
      <w:r w:rsidR="00CB3FBA">
        <w:rPr>
          <w:rFonts w:ascii="Book Antiqua" w:hAnsi="Book Antiqua"/>
          <w:szCs w:val="24"/>
          <w:lang w:val="es-PR"/>
        </w:rPr>
        <w:t xml:space="preserve">incorporó </w:t>
      </w:r>
      <w:r w:rsidR="00CF2B19" w:rsidRPr="00CF2B19">
        <w:rPr>
          <w:rFonts w:ascii="Book Antiqua" w:hAnsi="Book Antiqua"/>
          <w:szCs w:val="24"/>
          <w:lang w:val="es-PR"/>
        </w:rPr>
        <w:t xml:space="preserve">la prohibición del uso y difusión de </w:t>
      </w:r>
      <w:proofErr w:type="spellStart"/>
      <w:r w:rsidR="00CF2B19" w:rsidRPr="00CB3FBA">
        <w:rPr>
          <w:rFonts w:ascii="Book Antiqua" w:hAnsi="Book Antiqua"/>
          <w:i/>
          <w:iCs/>
          <w:szCs w:val="24"/>
          <w:lang w:val="es-PR"/>
        </w:rPr>
        <w:t>deepfakes</w:t>
      </w:r>
      <w:proofErr w:type="spellEnd"/>
      <w:r w:rsidR="000D5969">
        <w:rPr>
          <w:rFonts w:ascii="Book Antiqua" w:hAnsi="Book Antiqua"/>
          <w:szCs w:val="24"/>
          <w:lang w:val="es-PR"/>
        </w:rPr>
        <w:t>:</w:t>
      </w:r>
      <w:r w:rsidR="000D5969">
        <w:rPr>
          <w:rFonts w:ascii="Book Antiqua" w:hAnsi="Book Antiqua"/>
          <w:i/>
          <w:iCs/>
          <w:szCs w:val="24"/>
          <w:lang w:val="es-PR"/>
        </w:rPr>
        <w:t xml:space="preserve"> </w:t>
      </w:r>
      <w:r w:rsidR="00CF2B19" w:rsidRPr="00CF2B19">
        <w:rPr>
          <w:rFonts w:ascii="Book Antiqua" w:hAnsi="Book Antiqua"/>
          <w:szCs w:val="24"/>
          <w:lang w:val="es-PR"/>
        </w:rPr>
        <w:t>imágenes o voces generadas o manipuladas con inteligencia artificial</w:t>
      </w:r>
      <w:r w:rsidR="00E23345">
        <w:rPr>
          <w:rFonts w:ascii="Book Antiqua" w:hAnsi="Book Antiqua"/>
          <w:szCs w:val="24"/>
          <w:lang w:val="es-PR"/>
        </w:rPr>
        <w:t xml:space="preserve"> (IA)</w:t>
      </w:r>
      <w:r w:rsidR="00CF2B19" w:rsidRPr="00CF2B19">
        <w:rPr>
          <w:rFonts w:ascii="Book Antiqua" w:hAnsi="Book Antiqua"/>
          <w:szCs w:val="24"/>
          <w:lang w:val="es-PR"/>
        </w:rPr>
        <w:t xml:space="preserve"> sin consentimiento, como una vulneración del derecho al honor y otros derechos conexos.</w:t>
      </w:r>
    </w:p>
    <w:p w14:paraId="21C0A5A7" w14:textId="77777777" w:rsidR="001360E6" w:rsidRDefault="001360E6" w:rsidP="00E23345">
      <w:pPr>
        <w:tabs>
          <w:tab w:val="left" w:pos="-720"/>
        </w:tabs>
        <w:suppressAutoHyphens/>
        <w:spacing w:line="288" w:lineRule="auto"/>
        <w:jc w:val="both"/>
        <w:rPr>
          <w:rFonts w:ascii="Book Antiqua" w:hAnsi="Book Antiqua"/>
          <w:szCs w:val="24"/>
          <w:lang w:val="es-PR"/>
        </w:rPr>
      </w:pPr>
    </w:p>
    <w:p w14:paraId="1EC53DC4" w14:textId="6418AD63" w:rsidR="000D5969" w:rsidRDefault="00CF2B19" w:rsidP="00E23345">
      <w:pPr>
        <w:tabs>
          <w:tab w:val="left" w:pos="-720"/>
        </w:tabs>
        <w:suppressAutoHyphens/>
        <w:spacing w:line="288" w:lineRule="auto"/>
        <w:jc w:val="both"/>
        <w:rPr>
          <w:rFonts w:ascii="Book Antiqua" w:hAnsi="Book Antiqua"/>
          <w:szCs w:val="24"/>
          <w:lang w:val="es-PR"/>
        </w:rPr>
      </w:pPr>
      <w:r w:rsidRPr="00CF2B19">
        <w:rPr>
          <w:rFonts w:ascii="Book Antiqua" w:hAnsi="Book Antiqua"/>
          <w:szCs w:val="24"/>
          <w:lang w:val="es-PR"/>
        </w:rPr>
        <w:t xml:space="preserve"> </w:t>
      </w:r>
    </w:p>
    <w:p w14:paraId="420B33BA" w14:textId="3765CE9B" w:rsidR="00135B80" w:rsidRDefault="000D5969" w:rsidP="00E23345">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lastRenderedPageBreak/>
        <w:tab/>
      </w:r>
      <w:r w:rsidR="00CF2B19" w:rsidRPr="00CF2B19">
        <w:rPr>
          <w:rFonts w:ascii="Book Antiqua" w:hAnsi="Book Antiqua"/>
          <w:szCs w:val="24"/>
          <w:lang w:val="es-PR"/>
        </w:rPr>
        <w:t>El anteproyecto considera ilegítima la utilización de la imagen o voz de una persona generada por IA sin autorización</w:t>
      </w:r>
      <w:r w:rsidR="004F1D54">
        <w:rPr>
          <w:rFonts w:ascii="Book Antiqua" w:hAnsi="Book Antiqua"/>
          <w:szCs w:val="24"/>
          <w:lang w:val="es-PR"/>
        </w:rPr>
        <w:t>.</w:t>
      </w:r>
      <w:r w:rsidR="00CF2B19" w:rsidRPr="00CF2B19">
        <w:rPr>
          <w:rFonts w:ascii="Book Antiqua" w:hAnsi="Book Antiqua"/>
          <w:szCs w:val="24"/>
          <w:lang w:val="es-PR"/>
        </w:rPr>
        <w:t xml:space="preserve"> </w:t>
      </w:r>
      <w:r w:rsidR="004F1D54">
        <w:rPr>
          <w:rFonts w:ascii="Book Antiqua" w:hAnsi="Book Antiqua"/>
          <w:szCs w:val="24"/>
          <w:lang w:val="es-PR"/>
        </w:rPr>
        <w:t>A</w:t>
      </w:r>
      <w:r w:rsidR="00CF2B19" w:rsidRPr="00CF2B19">
        <w:rPr>
          <w:rFonts w:ascii="Book Antiqua" w:hAnsi="Book Antiqua"/>
          <w:szCs w:val="24"/>
          <w:lang w:val="es-PR"/>
        </w:rPr>
        <w:t>clara que el mero hecho de compartir imágenes personales en redes sociales no confiere un consentimiento tácito para su reutilización en otros contextos. Además, establece una edad mínima de 16 años para prestar consentimiento válido sobre el uso de la propia image</w:t>
      </w:r>
      <w:r w:rsidR="004F1D54">
        <w:rPr>
          <w:rFonts w:ascii="Book Antiqua" w:hAnsi="Book Antiqua"/>
          <w:szCs w:val="24"/>
          <w:lang w:val="es-PR"/>
        </w:rPr>
        <w:t>n.</w:t>
      </w:r>
      <w:r w:rsidR="00CF2B19" w:rsidRPr="00CF2B19">
        <w:rPr>
          <w:rFonts w:ascii="Book Antiqua" w:hAnsi="Book Antiqua"/>
          <w:szCs w:val="24"/>
          <w:lang w:val="es-PR"/>
        </w:rPr>
        <w:t xml:space="preserve"> </w:t>
      </w:r>
      <w:r w:rsidR="004F1D54">
        <w:rPr>
          <w:rFonts w:ascii="Book Antiqua" w:hAnsi="Book Antiqua"/>
          <w:szCs w:val="24"/>
          <w:lang w:val="es-PR"/>
        </w:rPr>
        <w:t>C</w:t>
      </w:r>
      <w:r w:rsidR="00CF2B19" w:rsidRPr="00CF2B19">
        <w:rPr>
          <w:rFonts w:ascii="Book Antiqua" w:hAnsi="Book Antiqua"/>
          <w:szCs w:val="24"/>
          <w:lang w:val="es-PR"/>
        </w:rPr>
        <w:t>ontempla excepciones limitadas en contextos de creación artística o satírica, siempre que se indique claramente su carácter generado por IA</w:t>
      </w:r>
      <w:r w:rsidR="00A1552C">
        <w:rPr>
          <w:rFonts w:ascii="Book Antiqua" w:hAnsi="Book Antiqua"/>
          <w:szCs w:val="24"/>
          <w:lang w:val="es-PR"/>
        </w:rPr>
        <w:t>.</w:t>
      </w:r>
    </w:p>
    <w:p w14:paraId="56160875" w14:textId="5D006429" w:rsidR="00A1552C" w:rsidRDefault="00A1552C" w:rsidP="001360E6">
      <w:pPr>
        <w:tabs>
          <w:tab w:val="left" w:pos="-720"/>
        </w:tabs>
        <w:suppressAutoHyphens/>
        <w:spacing w:after="120" w:line="288" w:lineRule="auto"/>
        <w:jc w:val="both"/>
        <w:rPr>
          <w:rFonts w:ascii="Book Antiqua" w:hAnsi="Book Antiqua"/>
          <w:szCs w:val="24"/>
          <w:lang w:val="es-PR"/>
        </w:rPr>
      </w:pPr>
      <w:r>
        <w:rPr>
          <w:rFonts w:ascii="Book Antiqua" w:hAnsi="Book Antiqua"/>
          <w:szCs w:val="24"/>
          <w:lang w:val="es-PR"/>
        </w:rPr>
        <w:tab/>
        <w:t xml:space="preserve">Por último, el Colegio </w:t>
      </w:r>
      <w:r w:rsidR="003621FC">
        <w:rPr>
          <w:rFonts w:ascii="Book Antiqua" w:hAnsi="Book Antiqua"/>
          <w:szCs w:val="24"/>
          <w:lang w:val="es-PR"/>
        </w:rPr>
        <w:t>reiteró que el Departamento de Educación debe incluir como parte de</w:t>
      </w:r>
      <w:r w:rsidR="006430AD">
        <w:rPr>
          <w:rFonts w:ascii="Book Antiqua" w:hAnsi="Book Antiqua"/>
          <w:szCs w:val="24"/>
          <w:lang w:val="es-PR"/>
        </w:rPr>
        <w:t xml:space="preserve">l currículo de las escuelas públicas cursos sobre </w:t>
      </w:r>
      <w:r w:rsidR="006430AD" w:rsidRPr="006430AD">
        <w:rPr>
          <w:rFonts w:ascii="Book Antiqua" w:hAnsi="Book Antiqua"/>
          <w:szCs w:val="24"/>
          <w:lang w:val="es-PR"/>
        </w:rPr>
        <w:t xml:space="preserve">equidad de género y el uso responsable de la tecnología. Esto, </w:t>
      </w:r>
      <w:r w:rsidR="006430AD">
        <w:rPr>
          <w:rFonts w:ascii="Book Antiqua" w:hAnsi="Book Antiqua"/>
          <w:szCs w:val="24"/>
          <w:lang w:val="es-PR"/>
        </w:rPr>
        <w:t xml:space="preserve">para </w:t>
      </w:r>
      <w:r w:rsidR="006430AD" w:rsidRPr="006430AD">
        <w:rPr>
          <w:rFonts w:ascii="Book Antiqua" w:hAnsi="Book Antiqua"/>
          <w:szCs w:val="24"/>
          <w:lang w:val="es-PR"/>
        </w:rPr>
        <w:t>atender el problema desde un enfoque preventivo.</w:t>
      </w:r>
    </w:p>
    <w:p w14:paraId="42BFCC81" w14:textId="4425F609" w:rsidR="002C1FE3" w:rsidRDefault="002C1FE3" w:rsidP="00F93772">
      <w:pPr>
        <w:tabs>
          <w:tab w:val="left" w:pos="-720"/>
        </w:tabs>
        <w:suppressAutoHyphens/>
        <w:spacing w:line="288" w:lineRule="auto"/>
        <w:jc w:val="both"/>
        <w:rPr>
          <w:rFonts w:ascii="Book Antiqua" w:hAnsi="Book Antiqua"/>
          <w:bCs/>
          <w:lang w:val="es-PR"/>
        </w:rPr>
      </w:pPr>
      <w:r>
        <w:rPr>
          <w:rFonts w:ascii="Book Antiqua" w:hAnsi="Book Antiqua"/>
          <w:szCs w:val="24"/>
          <w:lang w:val="es-PR"/>
        </w:rPr>
        <w:tab/>
        <w:t xml:space="preserve">Por su parte, la </w:t>
      </w:r>
      <w:r>
        <w:rPr>
          <w:rFonts w:ascii="Book Antiqua" w:hAnsi="Book Antiqua"/>
          <w:b/>
          <w:bCs/>
          <w:szCs w:val="24"/>
          <w:lang w:val="es-PR"/>
        </w:rPr>
        <w:t xml:space="preserve">Oficina de la Procuradora de las Mujeres </w:t>
      </w:r>
      <w:r>
        <w:rPr>
          <w:rFonts w:ascii="Book Antiqua" w:hAnsi="Book Antiqua"/>
          <w:szCs w:val="24"/>
          <w:lang w:val="es-PR"/>
        </w:rPr>
        <w:t xml:space="preserve">(Procuradora) </w:t>
      </w:r>
      <w:r w:rsidR="00B66BE8">
        <w:rPr>
          <w:rFonts w:ascii="Book Antiqua" w:hAnsi="Book Antiqua"/>
          <w:szCs w:val="24"/>
          <w:lang w:val="es-PR"/>
        </w:rPr>
        <w:t xml:space="preserve">recomendó eliminar la frase </w:t>
      </w:r>
      <w:r w:rsidR="00237908">
        <w:rPr>
          <w:rFonts w:ascii="Book Antiqua" w:hAnsi="Book Antiqua"/>
          <w:i/>
          <w:iCs/>
          <w:szCs w:val="24"/>
          <w:lang w:val="es-PR"/>
        </w:rPr>
        <w:t xml:space="preserve">en </w:t>
      </w:r>
      <w:r w:rsidR="00237908" w:rsidRPr="00E4173A">
        <w:rPr>
          <w:rFonts w:ascii="Book Antiqua" w:hAnsi="Book Antiqua"/>
          <w:bCs/>
          <w:i/>
          <w:iCs/>
          <w:lang w:val="es-PR"/>
        </w:rPr>
        <w:t>el contexto de una relación de pareja, según definida en la Ley</w:t>
      </w:r>
      <w:r w:rsidR="00237908">
        <w:rPr>
          <w:rFonts w:ascii="Book Antiqua" w:hAnsi="Book Antiqua"/>
          <w:bCs/>
          <w:i/>
          <w:iCs/>
          <w:lang w:val="es-PR"/>
        </w:rPr>
        <w:t xml:space="preserve"> </w:t>
      </w:r>
      <w:r w:rsidR="00237908" w:rsidRPr="00237908">
        <w:rPr>
          <w:rFonts w:ascii="Book Antiqua" w:hAnsi="Book Antiqua"/>
          <w:bCs/>
          <w:i/>
          <w:iCs/>
          <w:lang w:val="es-PR"/>
        </w:rPr>
        <w:t>Núm.</w:t>
      </w:r>
      <w:r w:rsidR="00237908" w:rsidRPr="00E4173A">
        <w:rPr>
          <w:rFonts w:ascii="Book Antiqua" w:hAnsi="Book Antiqua"/>
          <w:bCs/>
          <w:i/>
          <w:iCs/>
          <w:lang w:val="es-PR"/>
        </w:rPr>
        <w:t xml:space="preserve"> 54-1989</w:t>
      </w:r>
      <w:r w:rsidR="00237908">
        <w:rPr>
          <w:rFonts w:ascii="Book Antiqua" w:hAnsi="Book Antiqua"/>
          <w:bCs/>
          <w:i/>
          <w:iCs/>
          <w:lang w:val="es-PR"/>
        </w:rPr>
        <w:t xml:space="preserve"> </w:t>
      </w:r>
      <w:r w:rsidR="00237908">
        <w:rPr>
          <w:rFonts w:ascii="Book Antiqua" w:hAnsi="Book Antiqua"/>
          <w:bCs/>
          <w:lang w:val="es-PR"/>
        </w:rPr>
        <w:t xml:space="preserve">de la medida. </w:t>
      </w:r>
      <w:r w:rsidR="000C43B5">
        <w:rPr>
          <w:rFonts w:ascii="Book Antiqua" w:hAnsi="Book Antiqua"/>
          <w:bCs/>
          <w:lang w:val="es-PR"/>
        </w:rPr>
        <w:t xml:space="preserve">Esto, pues el concepto de víctima de la Ley Núm. 21-2021 </w:t>
      </w:r>
      <w:r w:rsidR="003E27ED">
        <w:rPr>
          <w:rFonts w:ascii="Book Antiqua" w:hAnsi="Book Antiqua"/>
          <w:bCs/>
          <w:lang w:val="es-PR"/>
        </w:rPr>
        <w:t>no se limita a relaciones específicas. La Procuradora entiende que la inclusión de tal frase podría</w:t>
      </w:r>
      <w:r w:rsidR="00BA7B6E">
        <w:rPr>
          <w:rFonts w:ascii="Book Antiqua" w:hAnsi="Book Antiqua"/>
          <w:bCs/>
          <w:lang w:val="es-PR"/>
        </w:rPr>
        <w:t xml:space="preserve"> utilizarse para</w:t>
      </w:r>
      <w:r w:rsidR="003E27ED">
        <w:rPr>
          <w:rFonts w:ascii="Book Antiqua" w:hAnsi="Book Antiqua"/>
          <w:bCs/>
          <w:lang w:val="es-PR"/>
        </w:rPr>
        <w:t xml:space="preserve"> </w:t>
      </w:r>
      <w:r w:rsidR="00BA7B6E">
        <w:rPr>
          <w:rFonts w:ascii="Book Antiqua" w:hAnsi="Book Antiqua"/>
          <w:bCs/>
          <w:lang w:val="es-PR"/>
        </w:rPr>
        <w:t>malinterpretar el alcance del estatuto</w:t>
      </w:r>
      <w:r w:rsidR="00F05DFE">
        <w:rPr>
          <w:rFonts w:ascii="Book Antiqua" w:hAnsi="Book Antiqua"/>
          <w:bCs/>
          <w:lang w:val="es-PR"/>
        </w:rPr>
        <w:t>: se podría insinuar que tal protecció</w:t>
      </w:r>
      <w:r w:rsidR="00335F2B">
        <w:rPr>
          <w:rFonts w:ascii="Book Antiqua" w:hAnsi="Book Antiqua"/>
          <w:bCs/>
          <w:lang w:val="es-PR"/>
        </w:rPr>
        <w:t>n se activa solo en escenarios de pareja.</w:t>
      </w:r>
      <w:r w:rsidR="00BA7B6E">
        <w:rPr>
          <w:rFonts w:ascii="Book Antiqua" w:hAnsi="Book Antiqua"/>
          <w:bCs/>
          <w:lang w:val="es-PR"/>
        </w:rPr>
        <w:t xml:space="preserve"> </w:t>
      </w:r>
    </w:p>
    <w:p w14:paraId="3D5F3B8B" w14:textId="7795B442" w:rsidR="00584A24" w:rsidRDefault="00584A24" w:rsidP="000765A8">
      <w:pPr>
        <w:tabs>
          <w:tab w:val="left" w:pos="-720"/>
        </w:tabs>
        <w:suppressAutoHyphens/>
        <w:spacing w:after="160" w:line="288" w:lineRule="auto"/>
        <w:jc w:val="both"/>
        <w:rPr>
          <w:rFonts w:ascii="Book Antiqua" w:hAnsi="Book Antiqua"/>
          <w:bCs/>
          <w:lang w:val="es-PR"/>
        </w:rPr>
      </w:pPr>
      <w:r>
        <w:rPr>
          <w:rFonts w:ascii="Book Antiqua" w:hAnsi="Book Antiqua"/>
          <w:bCs/>
          <w:lang w:val="es-PR"/>
        </w:rPr>
        <w:tab/>
      </w:r>
      <w:r w:rsidR="00F93772">
        <w:rPr>
          <w:rFonts w:ascii="Book Antiqua" w:hAnsi="Book Antiqua"/>
          <w:bCs/>
          <w:lang w:val="es-PR"/>
        </w:rPr>
        <w:t xml:space="preserve">La Procuradora también sugirió </w:t>
      </w:r>
      <w:r w:rsidR="00E070F5">
        <w:rPr>
          <w:rFonts w:ascii="Book Antiqua" w:hAnsi="Book Antiqua"/>
          <w:bCs/>
          <w:lang w:val="es-PR"/>
        </w:rPr>
        <w:t xml:space="preserve">que no se </w:t>
      </w:r>
      <w:r w:rsidR="000538E3">
        <w:rPr>
          <w:rFonts w:ascii="Book Antiqua" w:hAnsi="Book Antiqua"/>
          <w:bCs/>
          <w:lang w:val="es-PR"/>
        </w:rPr>
        <w:t>sustituya</w:t>
      </w:r>
      <w:r w:rsidR="00077B02">
        <w:rPr>
          <w:rFonts w:ascii="Book Antiqua" w:hAnsi="Book Antiqua"/>
          <w:bCs/>
          <w:lang w:val="es-PR"/>
        </w:rPr>
        <w:t xml:space="preserve"> </w:t>
      </w:r>
      <w:r w:rsidR="00E070F5">
        <w:rPr>
          <w:rFonts w:ascii="Book Antiqua" w:hAnsi="Book Antiqua"/>
          <w:bCs/>
          <w:lang w:val="es-PR"/>
        </w:rPr>
        <w:t>la frase</w:t>
      </w:r>
      <w:r w:rsidR="00077B02">
        <w:rPr>
          <w:rFonts w:ascii="Book Antiqua" w:hAnsi="Book Antiqua"/>
          <w:bCs/>
          <w:lang w:val="es-PR"/>
        </w:rPr>
        <w:t xml:space="preserve"> </w:t>
      </w:r>
      <w:r w:rsidR="006829EA" w:rsidRPr="006829EA">
        <w:rPr>
          <w:rFonts w:ascii="Book Antiqua" w:hAnsi="Book Antiqua"/>
          <w:bCs/>
          <w:i/>
          <w:iCs/>
          <w:lang w:val="es-PR"/>
        </w:rPr>
        <w:t>comunicaciones electrónicas o utilizando medios de comunicación electrónica o cibernética</w:t>
      </w:r>
      <w:r w:rsidR="006829EA" w:rsidRPr="006829EA">
        <w:rPr>
          <w:rFonts w:ascii="Book Antiqua" w:hAnsi="Book Antiqua"/>
          <w:bCs/>
          <w:lang w:val="es-PR"/>
        </w:rPr>
        <w:t xml:space="preserve"> </w:t>
      </w:r>
      <w:r w:rsidR="006829EA">
        <w:rPr>
          <w:rFonts w:ascii="Book Antiqua" w:hAnsi="Book Antiqua"/>
          <w:bCs/>
          <w:lang w:val="es-PR"/>
        </w:rPr>
        <w:t xml:space="preserve">—según aparece en el artículo 4 de la Ley Núm. 21-2021— </w:t>
      </w:r>
      <w:r w:rsidR="003369CB">
        <w:rPr>
          <w:rFonts w:ascii="Book Antiqua" w:hAnsi="Book Antiqua"/>
          <w:bCs/>
          <w:lang w:val="es-PR"/>
        </w:rPr>
        <w:t xml:space="preserve">por el lenguaje propuesto </w:t>
      </w:r>
      <w:r w:rsidR="006829EA" w:rsidRPr="003369CB">
        <w:rPr>
          <w:rFonts w:ascii="Book Antiqua" w:hAnsi="Book Antiqua"/>
          <w:bCs/>
          <w:i/>
          <w:iCs/>
          <w:lang w:val="es-PR"/>
        </w:rPr>
        <w:t>medios electrónicos y digitales</w:t>
      </w:r>
      <w:r w:rsidR="003369CB">
        <w:rPr>
          <w:rFonts w:ascii="Book Antiqua" w:hAnsi="Book Antiqua"/>
          <w:bCs/>
          <w:i/>
          <w:iCs/>
          <w:lang w:val="es-PR"/>
        </w:rPr>
        <w:t xml:space="preserve">. </w:t>
      </w:r>
      <w:r w:rsidR="003369CB">
        <w:rPr>
          <w:rFonts w:ascii="Book Antiqua" w:hAnsi="Book Antiqua"/>
          <w:bCs/>
          <w:lang w:val="es-PR"/>
        </w:rPr>
        <w:t>Para la Procuradora, aunque el lenguaje propuesto pare</w:t>
      </w:r>
      <w:r w:rsidR="00350053">
        <w:rPr>
          <w:rFonts w:ascii="Book Antiqua" w:hAnsi="Book Antiqua"/>
          <w:bCs/>
          <w:lang w:val="es-PR"/>
        </w:rPr>
        <w:t xml:space="preserve">ce moderno, posee un alcance menos preciso y de mayor ambigüedad jurídica. </w:t>
      </w:r>
      <w:r w:rsidR="00506958">
        <w:rPr>
          <w:rFonts w:ascii="Book Antiqua" w:hAnsi="Book Antiqua"/>
          <w:bCs/>
          <w:lang w:val="es-PR"/>
        </w:rPr>
        <w:t xml:space="preserve">Además, los términos actuales se definen en el artículo 3. </w:t>
      </w:r>
      <w:r w:rsidR="00F44271">
        <w:rPr>
          <w:rFonts w:ascii="Book Antiqua" w:hAnsi="Book Antiqua"/>
          <w:bCs/>
          <w:lang w:val="es-PR"/>
        </w:rPr>
        <w:t xml:space="preserve">Cambiar ciertas frases sin definirlas provocaría un disloque normativo al analizar </w:t>
      </w:r>
      <w:r w:rsidR="00FA3E77">
        <w:rPr>
          <w:rFonts w:ascii="Book Antiqua" w:hAnsi="Book Antiqua"/>
          <w:bCs/>
          <w:lang w:val="es-PR"/>
        </w:rPr>
        <w:t>la Ley Núm. 21-2021 de manera íntegra. En fin, l</w:t>
      </w:r>
      <w:r w:rsidR="000D031B">
        <w:rPr>
          <w:rFonts w:ascii="Book Antiqua" w:hAnsi="Book Antiqua"/>
          <w:bCs/>
          <w:lang w:val="es-PR"/>
        </w:rPr>
        <w:t>a Procuradora entiende que se deben continuar fortaleciendo los mecanismos legales que prevengan formas contemporáneas de abuso y coerción.</w:t>
      </w:r>
      <w:r w:rsidR="00506958">
        <w:rPr>
          <w:rFonts w:ascii="Book Antiqua" w:hAnsi="Book Antiqua"/>
          <w:bCs/>
          <w:lang w:val="es-PR"/>
        </w:rPr>
        <w:t xml:space="preserve"> </w:t>
      </w:r>
    </w:p>
    <w:p w14:paraId="158B29D2"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463A0B39"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4F099F35"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518E81F1"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3F47FFA3"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1666FE59"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6BABE763" w14:textId="69BE9131" w:rsidR="004258EF" w:rsidRPr="003D4EC3" w:rsidRDefault="004258EF" w:rsidP="0039658A">
      <w:pPr>
        <w:tabs>
          <w:tab w:val="left" w:pos="-720"/>
        </w:tabs>
        <w:suppressAutoHyphens/>
        <w:spacing w:line="288" w:lineRule="auto"/>
        <w:jc w:val="center"/>
        <w:rPr>
          <w:rFonts w:ascii="Book Antiqua" w:hAnsi="Book Antiqua"/>
          <w:spacing w:val="12"/>
          <w:lang w:val="es-PR"/>
        </w:rPr>
      </w:pPr>
      <w:r w:rsidRPr="003D4EC3">
        <w:rPr>
          <w:rFonts w:ascii="Book Antiqua" w:hAnsi="Book Antiqua"/>
          <w:spacing w:val="12"/>
          <w:lang w:val="es-PR"/>
        </w:rPr>
        <w:lastRenderedPageBreak/>
        <w:t>CONCLUSIÓN</w:t>
      </w:r>
    </w:p>
    <w:p w14:paraId="6B6916A7" w14:textId="34A8211E" w:rsidR="00183241" w:rsidRDefault="00337E47" w:rsidP="00714BDA">
      <w:pPr>
        <w:tabs>
          <w:tab w:val="left" w:pos="-720"/>
        </w:tabs>
        <w:suppressAutoHyphens/>
        <w:spacing w:line="288" w:lineRule="auto"/>
        <w:ind w:firstLine="720"/>
        <w:jc w:val="both"/>
        <w:rPr>
          <w:rFonts w:ascii="Book Antiqua" w:hAnsi="Book Antiqua"/>
          <w:bCs/>
          <w:lang w:val="es-PR"/>
        </w:rPr>
      </w:pPr>
      <w:r w:rsidRPr="00714BDA">
        <w:rPr>
          <w:rFonts w:ascii="Book Antiqua" w:hAnsi="Book Antiqua"/>
          <w:lang w:val="es-PR"/>
        </w:rPr>
        <w:t>E</w:t>
      </w:r>
      <w:r w:rsidR="00927E44" w:rsidRPr="00714BDA">
        <w:rPr>
          <w:rFonts w:ascii="Book Antiqua" w:hAnsi="Book Antiqua"/>
          <w:lang w:val="es-PR"/>
        </w:rPr>
        <w:t xml:space="preserve">sta comisión </w:t>
      </w:r>
      <w:r w:rsidR="003B7F05">
        <w:rPr>
          <w:rFonts w:ascii="Book Antiqua" w:hAnsi="Book Antiqua"/>
          <w:lang w:val="es-PR"/>
        </w:rPr>
        <w:t>concuerda con las recomendaciones de la Procuradora</w:t>
      </w:r>
      <w:r w:rsidR="00183241">
        <w:rPr>
          <w:rFonts w:ascii="Book Antiqua" w:hAnsi="Book Antiqua"/>
          <w:lang w:val="es-PR"/>
        </w:rPr>
        <w:t xml:space="preserve"> sobre la importancia de mantener la coherencia entre los artículos 3 y 4 de la </w:t>
      </w:r>
      <w:r w:rsidR="00183241">
        <w:rPr>
          <w:rFonts w:ascii="Book Antiqua" w:hAnsi="Book Antiqua"/>
          <w:bCs/>
          <w:lang w:val="es-PR"/>
        </w:rPr>
        <w:t>Ley Núm. 21-2021</w:t>
      </w:r>
      <w:r w:rsidR="005D0D18">
        <w:rPr>
          <w:rFonts w:ascii="Book Antiqua" w:hAnsi="Book Antiqua"/>
          <w:bCs/>
          <w:lang w:val="es-PR"/>
        </w:rPr>
        <w:t xml:space="preserve">. También resulta certero el señalamiento de la Procuradora sobre las limitaciones interpretativas que pudieran surgir al incluir </w:t>
      </w:r>
      <w:r w:rsidR="009F2144">
        <w:rPr>
          <w:rFonts w:ascii="Book Antiqua" w:hAnsi="Book Antiqua"/>
          <w:bCs/>
          <w:lang w:val="es-PR"/>
        </w:rPr>
        <w:t xml:space="preserve">ciertas </w:t>
      </w:r>
      <w:r w:rsidR="005D0D18">
        <w:rPr>
          <w:rFonts w:ascii="Book Antiqua" w:hAnsi="Book Antiqua"/>
          <w:bCs/>
          <w:lang w:val="es-PR"/>
        </w:rPr>
        <w:t xml:space="preserve">referencias a </w:t>
      </w:r>
      <w:r w:rsidR="00A96147">
        <w:rPr>
          <w:rFonts w:ascii="Book Antiqua" w:hAnsi="Book Antiqua"/>
          <w:bCs/>
          <w:lang w:val="es-PR"/>
        </w:rPr>
        <w:t>la Ley Núm. 54-1989.</w:t>
      </w:r>
      <w:r w:rsidR="00A655D8">
        <w:rPr>
          <w:rFonts w:ascii="Book Antiqua" w:hAnsi="Book Antiqua"/>
          <w:bCs/>
          <w:lang w:val="es-PR"/>
        </w:rPr>
        <w:t xml:space="preserve"> Por ello, se mantuvo el delito original menos grave para la amenaza, pero se incluyó una agravante de delito grave cuando la amenaza ocurre en</w:t>
      </w:r>
      <w:r w:rsidR="00BA3F39">
        <w:rPr>
          <w:rFonts w:ascii="Book Antiqua" w:hAnsi="Book Antiqua"/>
          <w:bCs/>
          <w:lang w:val="es-PR"/>
        </w:rPr>
        <w:t xml:space="preserve"> una relación de pareja, </w:t>
      </w:r>
      <w:r w:rsidR="00BA3F39" w:rsidRPr="00BA3F39">
        <w:rPr>
          <w:rFonts w:ascii="Book Antiqua" w:hAnsi="Book Antiqua"/>
          <w:bCs/>
          <w:lang w:val="es-PR"/>
        </w:rPr>
        <w:t>según definida</w:t>
      </w:r>
      <w:r w:rsidR="00BA3F39">
        <w:rPr>
          <w:rFonts w:ascii="Book Antiqua" w:hAnsi="Book Antiqua"/>
          <w:bCs/>
          <w:lang w:val="es-PR"/>
        </w:rPr>
        <w:t xml:space="preserve"> tal relación</w:t>
      </w:r>
      <w:r w:rsidR="00BA3F39" w:rsidRPr="00BA3F39">
        <w:rPr>
          <w:rFonts w:ascii="Book Antiqua" w:hAnsi="Book Antiqua"/>
          <w:bCs/>
          <w:lang w:val="es-PR"/>
        </w:rPr>
        <w:t xml:space="preserve"> en la Ley Núm. 54-1989</w:t>
      </w:r>
      <w:r w:rsidR="00BA3F39">
        <w:rPr>
          <w:rFonts w:ascii="Book Antiqua" w:hAnsi="Book Antiqua"/>
          <w:bCs/>
          <w:lang w:val="es-PR"/>
        </w:rPr>
        <w:t xml:space="preserve">. De esa manera, se </w:t>
      </w:r>
      <w:r w:rsidR="00436914">
        <w:rPr>
          <w:rFonts w:ascii="Book Antiqua" w:hAnsi="Book Antiqua"/>
          <w:bCs/>
          <w:lang w:val="es-PR"/>
        </w:rPr>
        <w:t xml:space="preserve">mantiene armonía entre el artículo 3.3 del referido estatuto </w:t>
      </w:r>
      <w:r w:rsidR="00C0375A">
        <w:rPr>
          <w:rFonts w:ascii="Book Antiqua" w:hAnsi="Book Antiqua"/>
          <w:bCs/>
          <w:lang w:val="es-PR"/>
        </w:rPr>
        <w:t xml:space="preserve">—maltrato mediante amenaza— </w:t>
      </w:r>
      <w:r w:rsidR="00436914">
        <w:rPr>
          <w:rFonts w:ascii="Book Antiqua" w:hAnsi="Book Antiqua"/>
          <w:bCs/>
          <w:lang w:val="es-PR"/>
        </w:rPr>
        <w:t xml:space="preserve">y el artículo 4 </w:t>
      </w:r>
      <w:r w:rsidR="00436914">
        <w:rPr>
          <w:rFonts w:ascii="Book Antiqua" w:hAnsi="Book Antiqua"/>
          <w:lang w:val="es-PR"/>
        </w:rPr>
        <w:t xml:space="preserve">de la </w:t>
      </w:r>
      <w:r w:rsidR="00436914">
        <w:rPr>
          <w:rFonts w:ascii="Book Antiqua" w:hAnsi="Book Antiqua"/>
          <w:bCs/>
          <w:lang w:val="es-PR"/>
        </w:rPr>
        <w:t>Ley Núm. 21-2021.</w:t>
      </w:r>
      <w:r w:rsidR="004A5CAF">
        <w:rPr>
          <w:rFonts w:ascii="Book Antiqua" w:hAnsi="Book Antiqua"/>
          <w:bCs/>
          <w:lang w:val="es-PR"/>
        </w:rPr>
        <w:t xml:space="preserve"> </w:t>
      </w:r>
    </w:p>
    <w:p w14:paraId="1E2D0517" w14:textId="15EC9A90" w:rsidR="002F4E47" w:rsidRDefault="009D085B" w:rsidP="00714BDA">
      <w:pPr>
        <w:tabs>
          <w:tab w:val="left" w:pos="-720"/>
        </w:tabs>
        <w:suppressAutoHyphens/>
        <w:spacing w:line="288" w:lineRule="auto"/>
        <w:ind w:firstLine="720"/>
        <w:jc w:val="both"/>
        <w:rPr>
          <w:rFonts w:ascii="Book Antiqua" w:hAnsi="Book Antiqua"/>
          <w:lang w:val="es-PR"/>
        </w:rPr>
      </w:pPr>
      <w:r>
        <w:rPr>
          <w:rFonts w:ascii="Book Antiqua" w:hAnsi="Book Antiqua"/>
          <w:bCs/>
          <w:lang w:val="es-PR"/>
        </w:rPr>
        <w:t xml:space="preserve">En cuanto a </w:t>
      </w:r>
      <w:r w:rsidR="002F4E47">
        <w:rPr>
          <w:rFonts w:ascii="Book Antiqua" w:hAnsi="Book Antiqua"/>
          <w:bCs/>
          <w:lang w:val="es-PR"/>
        </w:rPr>
        <w:t xml:space="preserve">los comentarios del Colegio, esta comisión tiene ante su consideración el P. de la S. </w:t>
      </w:r>
      <w:r w:rsidR="00B36F57">
        <w:rPr>
          <w:rFonts w:ascii="Book Antiqua" w:hAnsi="Book Antiqua"/>
          <w:bCs/>
          <w:lang w:val="es-PR"/>
        </w:rPr>
        <w:t xml:space="preserve">760 que propone enmiendas al artículo </w:t>
      </w:r>
      <w:r w:rsidR="00B36F57">
        <w:rPr>
          <w:rFonts w:ascii="Book Antiqua" w:hAnsi="Book Antiqua"/>
          <w:lang w:val="es-PR"/>
        </w:rPr>
        <w:t xml:space="preserve">4 de la </w:t>
      </w:r>
      <w:r w:rsidR="00B36F57">
        <w:rPr>
          <w:rFonts w:ascii="Book Antiqua" w:hAnsi="Book Antiqua"/>
          <w:bCs/>
          <w:lang w:val="es-PR"/>
        </w:rPr>
        <w:t>Ley Núm. 21-2021</w:t>
      </w:r>
      <w:r w:rsidR="00B41239">
        <w:rPr>
          <w:rFonts w:ascii="Book Antiqua" w:hAnsi="Book Antiqua"/>
          <w:bCs/>
          <w:lang w:val="es-PR"/>
        </w:rPr>
        <w:t xml:space="preserve"> para atender la inteligencia artificial generativa. Ante lo apremiante de este tema</w:t>
      </w:r>
      <w:r w:rsidR="004E702E">
        <w:rPr>
          <w:rFonts w:ascii="Book Antiqua" w:hAnsi="Book Antiqua"/>
          <w:bCs/>
          <w:lang w:val="es-PR"/>
        </w:rPr>
        <w:t>,</w:t>
      </w:r>
      <w:r w:rsidR="00B41239">
        <w:rPr>
          <w:rFonts w:ascii="Book Antiqua" w:hAnsi="Book Antiqua"/>
          <w:bCs/>
          <w:lang w:val="es-PR"/>
        </w:rPr>
        <w:t xml:space="preserve"> esta comisión entiende pertinente incluir</w:t>
      </w:r>
      <w:r w:rsidR="00A151D8">
        <w:rPr>
          <w:rFonts w:ascii="Book Antiqua" w:hAnsi="Book Antiqua"/>
          <w:bCs/>
          <w:lang w:val="es-PR"/>
        </w:rPr>
        <w:t xml:space="preserve"> en est</w:t>
      </w:r>
      <w:r>
        <w:rPr>
          <w:rFonts w:ascii="Book Antiqua" w:hAnsi="Book Antiqua"/>
          <w:bCs/>
          <w:lang w:val="es-PR"/>
        </w:rPr>
        <w:t>a</w:t>
      </w:r>
      <w:r w:rsidR="00A151D8">
        <w:rPr>
          <w:rFonts w:ascii="Book Antiqua" w:hAnsi="Book Antiqua"/>
          <w:bCs/>
          <w:lang w:val="es-PR"/>
        </w:rPr>
        <w:t xml:space="preserve"> medida</w:t>
      </w:r>
      <w:r w:rsidR="00B41239">
        <w:rPr>
          <w:rFonts w:ascii="Book Antiqua" w:hAnsi="Book Antiqua"/>
          <w:bCs/>
          <w:lang w:val="es-PR"/>
        </w:rPr>
        <w:t xml:space="preserve"> lo propuesto </w:t>
      </w:r>
      <w:r w:rsidR="00A151D8">
        <w:rPr>
          <w:rFonts w:ascii="Book Antiqua" w:hAnsi="Book Antiqua"/>
          <w:bCs/>
          <w:lang w:val="es-PR"/>
        </w:rPr>
        <w:t xml:space="preserve">por la Senadora Álvarez Conde </w:t>
      </w:r>
      <w:r>
        <w:rPr>
          <w:rFonts w:ascii="Book Antiqua" w:hAnsi="Book Antiqua"/>
          <w:bCs/>
          <w:lang w:val="es-PR"/>
        </w:rPr>
        <w:t xml:space="preserve">en el </w:t>
      </w:r>
      <w:r w:rsidR="00A151D8">
        <w:rPr>
          <w:rFonts w:ascii="Book Antiqua" w:hAnsi="Book Antiqua"/>
          <w:bCs/>
          <w:lang w:val="es-PR"/>
        </w:rPr>
        <w:t>P. de la S. 760</w:t>
      </w:r>
      <w:r>
        <w:rPr>
          <w:rFonts w:ascii="Book Antiqua" w:hAnsi="Book Antiqua"/>
          <w:bCs/>
          <w:lang w:val="es-PR"/>
        </w:rPr>
        <w:t>.</w:t>
      </w:r>
      <w:r w:rsidR="00850671">
        <w:rPr>
          <w:rStyle w:val="FootnoteReference"/>
          <w:rFonts w:ascii="Book Antiqua" w:hAnsi="Book Antiqua"/>
          <w:bCs/>
          <w:lang w:val="es-PR"/>
        </w:rPr>
        <w:footnoteReference w:id="4"/>
      </w:r>
      <w:r w:rsidR="00BD6428">
        <w:rPr>
          <w:rFonts w:ascii="Book Antiqua" w:hAnsi="Book Antiqua"/>
          <w:bCs/>
          <w:lang w:val="es-PR"/>
        </w:rPr>
        <w:t xml:space="preserve"> Esto, m</w:t>
      </w:r>
      <w:r w:rsidR="0021576D">
        <w:rPr>
          <w:rFonts w:ascii="Book Antiqua" w:hAnsi="Book Antiqua"/>
          <w:bCs/>
          <w:lang w:val="es-PR"/>
        </w:rPr>
        <w:t>á</w:t>
      </w:r>
      <w:r w:rsidR="00BD6428">
        <w:rPr>
          <w:rFonts w:ascii="Book Antiqua" w:hAnsi="Book Antiqua"/>
          <w:bCs/>
          <w:lang w:val="es-PR"/>
        </w:rPr>
        <w:t>s un nuevo inciso al artículo 3</w:t>
      </w:r>
      <w:r w:rsidR="00BD6428">
        <w:rPr>
          <w:rFonts w:ascii="Book Antiqua" w:hAnsi="Book Antiqua"/>
          <w:lang w:val="es-PR"/>
        </w:rPr>
        <w:t xml:space="preserve"> de la </w:t>
      </w:r>
      <w:r w:rsidR="00BD6428">
        <w:rPr>
          <w:rFonts w:ascii="Book Antiqua" w:hAnsi="Book Antiqua"/>
          <w:bCs/>
          <w:lang w:val="es-PR"/>
        </w:rPr>
        <w:t xml:space="preserve">Ley Núm. 21-2021 para definir la inteligencia artificial generativa </w:t>
      </w:r>
      <w:r w:rsidR="00945AF8">
        <w:rPr>
          <w:rFonts w:ascii="Book Antiqua" w:hAnsi="Book Antiqua"/>
          <w:bCs/>
          <w:lang w:val="es-PR"/>
        </w:rPr>
        <w:t xml:space="preserve">y así atemperar el referido estatuto a nuevas modalidades de venganza pornográfica. </w:t>
      </w:r>
    </w:p>
    <w:p w14:paraId="6197A247" w14:textId="2995C117" w:rsidR="00EB53CA" w:rsidRPr="00E83786" w:rsidRDefault="00945AF8" w:rsidP="003D4EC3">
      <w:pPr>
        <w:tabs>
          <w:tab w:val="left" w:pos="-720"/>
        </w:tabs>
        <w:suppressAutoHyphens/>
        <w:spacing w:after="240" w:line="288" w:lineRule="auto"/>
        <w:ind w:firstLine="720"/>
        <w:jc w:val="both"/>
        <w:rPr>
          <w:rFonts w:ascii="Book Antiqua" w:hAnsi="Book Antiqua"/>
          <w:lang w:val="es-PR"/>
        </w:rPr>
      </w:pPr>
      <w:r>
        <w:rPr>
          <w:rFonts w:ascii="Book Antiqua" w:hAnsi="Book Antiqua"/>
          <w:lang w:val="es-PR"/>
        </w:rPr>
        <w:t>En fin</w:t>
      </w:r>
      <w:r w:rsidR="00741F5B">
        <w:rPr>
          <w:rFonts w:ascii="Book Antiqua" w:hAnsi="Book Antiqua"/>
          <w:lang w:val="es-PR"/>
        </w:rPr>
        <w:t>, l</w:t>
      </w:r>
      <w:r w:rsidR="004258EF" w:rsidRPr="00E83786">
        <w:rPr>
          <w:rFonts w:ascii="Book Antiqua" w:hAnsi="Book Antiqua"/>
          <w:lang w:val="es-PR"/>
        </w:rPr>
        <w:t>a Comisión de lo Jurídico</w:t>
      </w:r>
      <w:r w:rsidR="00A16D50" w:rsidRPr="00E83786">
        <w:rPr>
          <w:rFonts w:ascii="Book Antiqua" w:hAnsi="Book Antiqua"/>
          <w:lang w:val="es-PR"/>
        </w:rPr>
        <w:t xml:space="preserve"> </w:t>
      </w:r>
      <w:r w:rsidR="004258EF" w:rsidRPr="00E83786">
        <w:rPr>
          <w:rFonts w:ascii="Book Antiqua" w:hAnsi="Book Antiqua"/>
          <w:lang w:val="es-PR"/>
        </w:rPr>
        <w:t xml:space="preserve">recomienda </w:t>
      </w:r>
      <w:r w:rsidR="007363AB" w:rsidRPr="00E83786">
        <w:rPr>
          <w:rFonts w:ascii="Book Antiqua" w:hAnsi="Book Antiqua"/>
          <w:lang w:val="es-PR"/>
        </w:rPr>
        <w:t xml:space="preserve">que se </w:t>
      </w:r>
      <w:r w:rsidR="004258EF" w:rsidRPr="00E83786">
        <w:rPr>
          <w:rFonts w:ascii="Book Antiqua" w:hAnsi="Book Antiqua"/>
          <w:lang w:val="es-PR"/>
        </w:rPr>
        <w:t>apr</w:t>
      </w:r>
      <w:r w:rsidR="007363AB" w:rsidRPr="00E83786">
        <w:rPr>
          <w:rFonts w:ascii="Book Antiqua" w:hAnsi="Book Antiqua"/>
          <w:lang w:val="es-PR"/>
        </w:rPr>
        <w:t>ue</w:t>
      </w:r>
      <w:r w:rsidR="004258EF" w:rsidRPr="00E83786">
        <w:rPr>
          <w:rFonts w:ascii="Book Antiqua" w:hAnsi="Book Antiqua"/>
          <w:lang w:val="es-PR"/>
        </w:rPr>
        <w:t>b</w:t>
      </w:r>
      <w:r w:rsidR="007363AB" w:rsidRPr="00E83786">
        <w:rPr>
          <w:rFonts w:ascii="Book Antiqua" w:hAnsi="Book Antiqua"/>
          <w:lang w:val="es-PR"/>
        </w:rPr>
        <w:t>e</w:t>
      </w:r>
      <w:r w:rsidR="004258EF" w:rsidRPr="00E83786">
        <w:rPr>
          <w:rFonts w:ascii="Book Antiqua" w:hAnsi="Book Antiqua"/>
          <w:lang w:val="es-PR"/>
        </w:rPr>
        <w:t xml:space="preserve"> el P. de</w:t>
      </w:r>
      <w:r w:rsidR="0039658A">
        <w:rPr>
          <w:rFonts w:ascii="Book Antiqua" w:hAnsi="Book Antiqua"/>
          <w:lang w:val="es-PR"/>
        </w:rPr>
        <w:t xml:space="preserve"> </w:t>
      </w:r>
      <w:r w:rsidR="004258EF" w:rsidRPr="00E83786">
        <w:rPr>
          <w:rFonts w:ascii="Book Antiqua" w:hAnsi="Book Antiqua"/>
          <w:lang w:val="es-PR"/>
        </w:rPr>
        <w:t>l</w:t>
      </w:r>
      <w:r w:rsidR="0039658A">
        <w:rPr>
          <w:rFonts w:ascii="Book Antiqua" w:hAnsi="Book Antiqua"/>
          <w:lang w:val="es-PR"/>
        </w:rPr>
        <w:t>a</w:t>
      </w:r>
      <w:r w:rsidR="004258EF" w:rsidRPr="00E83786">
        <w:rPr>
          <w:rFonts w:ascii="Book Antiqua" w:hAnsi="Book Antiqua"/>
          <w:lang w:val="es-PR"/>
        </w:rPr>
        <w:t xml:space="preserve"> </w:t>
      </w:r>
      <w:r w:rsidR="0039658A">
        <w:rPr>
          <w:rFonts w:ascii="Book Antiqua" w:hAnsi="Book Antiqua"/>
          <w:lang w:val="es-PR"/>
        </w:rPr>
        <w:t>C</w:t>
      </w:r>
      <w:r w:rsidR="004258EF" w:rsidRPr="00E83786">
        <w:rPr>
          <w:rFonts w:ascii="Book Antiqua" w:hAnsi="Book Antiqua"/>
          <w:lang w:val="es-PR"/>
        </w:rPr>
        <w:t>. 10</w:t>
      </w:r>
      <w:r w:rsidR="00E8356D">
        <w:rPr>
          <w:rFonts w:ascii="Book Antiqua" w:hAnsi="Book Antiqua"/>
          <w:lang w:val="es-PR"/>
        </w:rPr>
        <w:t>1</w:t>
      </w:r>
      <w:r w:rsidR="00073569">
        <w:rPr>
          <w:rFonts w:ascii="Book Antiqua" w:hAnsi="Book Antiqua"/>
          <w:lang w:val="es-PR"/>
        </w:rPr>
        <w:t>7</w:t>
      </w:r>
      <w:r w:rsidR="004258EF" w:rsidRPr="00E83786">
        <w:rPr>
          <w:rFonts w:ascii="Book Antiqua" w:hAnsi="Book Antiqua"/>
          <w:lang w:val="es-PR"/>
        </w:rPr>
        <w:t xml:space="preserve">, con las enmiendas en el </w:t>
      </w:r>
      <w:proofErr w:type="spellStart"/>
      <w:r w:rsidR="004258EF" w:rsidRPr="00E83786">
        <w:rPr>
          <w:rFonts w:ascii="Book Antiqua" w:hAnsi="Book Antiqua"/>
          <w:lang w:val="es-PR"/>
        </w:rPr>
        <w:t>entirillado</w:t>
      </w:r>
      <w:proofErr w:type="spellEnd"/>
      <w:r w:rsidR="004258EF" w:rsidRPr="00E83786">
        <w:rPr>
          <w:rFonts w:ascii="Book Antiqua" w:hAnsi="Book Antiqua"/>
          <w:lang w:val="es-PR"/>
        </w:rPr>
        <w:t xml:space="preserve"> electrónico que se acompaña.</w:t>
      </w:r>
    </w:p>
    <w:p w14:paraId="4F4FC0E5" w14:textId="641F6554" w:rsidR="004258EF" w:rsidRPr="00E83786" w:rsidRDefault="00EB53CA" w:rsidP="004E682A">
      <w:pPr>
        <w:spacing w:line="360" w:lineRule="auto"/>
        <w:rPr>
          <w:rFonts w:ascii="Book Antiqua" w:hAnsi="Book Antiqua"/>
          <w:lang w:val="es-PR"/>
        </w:rPr>
      </w:pPr>
      <w:r w:rsidRPr="00E83786">
        <w:rPr>
          <w:rFonts w:ascii="Book Antiqua" w:hAnsi="Book Antiqua"/>
          <w:lang w:val="es-PR"/>
        </w:rPr>
        <w:t xml:space="preserve">Respetuosamente </w:t>
      </w:r>
      <w:r w:rsidR="003D4EC3" w:rsidRPr="00E83786">
        <w:rPr>
          <w:rFonts w:ascii="Book Antiqua" w:hAnsi="Book Antiqua"/>
          <w:lang w:val="es-PR"/>
        </w:rPr>
        <w:t>presentado</w:t>
      </w:r>
      <w:r w:rsidRPr="00E83786">
        <w:rPr>
          <w:rFonts w:ascii="Book Antiqua" w:hAnsi="Book Antiqua"/>
          <w:lang w:val="es-PR"/>
        </w:rPr>
        <w:t xml:space="preserve">. </w:t>
      </w:r>
      <w:r w:rsidR="004258EF" w:rsidRPr="00E83786">
        <w:rPr>
          <w:rFonts w:ascii="Book Antiqua" w:hAnsi="Book Antiqua"/>
          <w:lang w:val="es-PR"/>
        </w:rPr>
        <w:t xml:space="preserve"> </w:t>
      </w:r>
    </w:p>
    <w:p w14:paraId="41A7F898" w14:textId="77777777" w:rsidR="004258EF" w:rsidRPr="00E83786" w:rsidRDefault="004258EF" w:rsidP="004258EF">
      <w:pPr>
        <w:rPr>
          <w:rFonts w:ascii="Book Antiqua" w:hAnsi="Book Antiqua"/>
          <w:b/>
          <w:bCs/>
          <w:lang w:val="es-PR"/>
        </w:rPr>
      </w:pPr>
    </w:p>
    <w:p w14:paraId="63F8AC2B" w14:textId="77777777" w:rsidR="004258EF" w:rsidRPr="00E83786" w:rsidRDefault="004258EF" w:rsidP="004258EF">
      <w:pPr>
        <w:rPr>
          <w:rFonts w:ascii="Book Antiqua" w:hAnsi="Book Antiqua"/>
          <w:b/>
          <w:bCs/>
          <w:lang w:val="es-PR"/>
        </w:rPr>
      </w:pPr>
    </w:p>
    <w:p w14:paraId="55F1DC5D" w14:textId="0E7D4247" w:rsidR="004258EF" w:rsidRPr="00E83786" w:rsidRDefault="004258EF" w:rsidP="004258EF">
      <w:pPr>
        <w:tabs>
          <w:tab w:val="left" w:pos="-720"/>
        </w:tabs>
        <w:suppressAutoHyphens/>
        <w:rPr>
          <w:rFonts w:ascii="Book Antiqua" w:hAnsi="Book Antiqua"/>
          <w:b/>
          <w:bCs/>
          <w:smallCaps/>
          <w:lang w:val="es-PR"/>
        </w:rPr>
      </w:pPr>
      <w:r w:rsidRPr="00E83786">
        <w:rPr>
          <w:rFonts w:ascii="Book Antiqua" w:hAnsi="Book Antiqua"/>
          <w:b/>
          <w:bCs/>
          <w:smallCaps/>
          <w:lang w:val="es-PR"/>
        </w:rPr>
        <w:t>José J. Pérez Cordero</w:t>
      </w:r>
    </w:p>
    <w:p w14:paraId="050357FD" w14:textId="7664613A" w:rsidR="004258EF" w:rsidRPr="00E83786" w:rsidRDefault="004258EF" w:rsidP="004258EF">
      <w:pPr>
        <w:tabs>
          <w:tab w:val="left" w:pos="-720"/>
        </w:tabs>
        <w:suppressAutoHyphens/>
        <w:rPr>
          <w:rFonts w:ascii="Book Antiqua" w:hAnsi="Book Antiqua"/>
          <w:lang w:val="es-PR"/>
        </w:rPr>
      </w:pPr>
      <w:r w:rsidRPr="00E83786">
        <w:rPr>
          <w:rFonts w:ascii="Book Antiqua" w:hAnsi="Book Antiqua"/>
          <w:lang w:val="es-PR"/>
        </w:rPr>
        <w:t>Presidente</w:t>
      </w:r>
    </w:p>
    <w:p w14:paraId="7A4E5EE1" w14:textId="01CB0684" w:rsidR="004E629D" w:rsidRPr="00E83786" w:rsidRDefault="002371D9">
      <w:pPr>
        <w:rPr>
          <w:rFonts w:ascii="Book Antiqua" w:hAnsi="Book Antiqua"/>
          <w:lang w:val="es-PR"/>
        </w:rPr>
      </w:pPr>
      <w:r w:rsidRPr="00E83786">
        <w:rPr>
          <w:rFonts w:ascii="Book Antiqua" w:hAnsi="Book Antiqua"/>
          <w:lang w:val="es-PR"/>
        </w:rPr>
        <w:t>Comi</w:t>
      </w:r>
      <w:r w:rsidR="00AB57CE" w:rsidRPr="00E83786">
        <w:rPr>
          <w:rFonts w:ascii="Book Antiqua" w:hAnsi="Book Antiqua"/>
          <w:lang w:val="es-PR"/>
        </w:rPr>
        <w:t>sión de lo Jurídico</w:t>
      </w:r>
    </w:p>
    <w:sectPr w:rsidR="004E629D" w:rsidRPr="00E83786"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15075" w14:textId="77777777" w:rsidR="003012C8" w:rsidRDefault="003012C8" w:rsidP="004258EF">
      <w:r>
        <w:separator/>
      </w:r>
    </w:p>
  </w:endnote>
  <w:endnote w:type="continuationSeparator" w:id="0">
    <w:p w14:paraId="44CFA594" w14:textId="77777777" w:rsidR="003012C8" w:rsidRDefault="003012C8"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465B0" w14:textId="77777777" w:rsidR="003012C8" w:rsidRDefault="003012C8" w:rsidP="004258EF">
      <w:r>
        <w:separator/>
      </w:r>
    </w:p>
  </w:footnote>
  <w:footnote w:type="continuationSeparator" w:id="0">
    <w:p w14:paraId="34EFCA2D" w14:textId="77777777" w:rsidR="003012C8" w:rsidRDefault="003012C8" w:rsidP="004258EF">
      <w:r>
        <w:continuationSeparator/>
      </w:r>
    </w:p>
  </w:footnote>
  <w:footnote w:id="1">
    <w:p w14:paraId="1D580F6D" w14:textId="41F6F993" w:rsidR="006A1D7F" w:rsidRPr="00C0375A" w:rsidRDefault="006A1D7F" w:rsidP="001360E6">
      <w:pPr>
        <w:pStyle w:val="FootnoteText"/>
        <w:spacing w:after="120"/>
        <w:rPr>
          <w:rFonts w:ascii="Book Antiqua" w:hAnsi="Book Antiqua"/>
          <w:lang w:val="es-PR"/>
        </w:rPr>
      </w:pPr>
      <w:r w:rsidRPr="00C0375A">
        <w:rPr>
          <w:rStyle w:val="FootnoteReference"/>
          <w:rFonts w:ascii="Book Antiqua" w:hAnsi="Book Antiqua"/>
        </w:rPr>
        <w:footnoteRef/>
      </w:r>
      <w:r w:rsidRPr="00C0375A">
        <w:rPr>
          <w:rFonts w:ascii="Book Antiqua" w:hAnsi="Book Antiqua"/>
          <w:lang w:val="es-PR"/>
        </w:rPr>
        <w:t xml:space="preserve"> Esta es la medida de adm</w:t>
      </w:r>
      <w:r w:rsidR="007D0747" w:rsidRPr="00C0375A">
        <w:rPr>
          <w:rFonts w:ascii="Book Antiqua" w:hAnsi="Book Antiqua"/>
          <w:lang w:val="es-PR"/>
        </w:rPr>
        <w:t>inistración A-90. Se presentó simultáneamente en el Senado mediante el P. del S. 915.</w:t>
      </w:r>
    </w:p>
  </w:footnote>
  <w:footnote w:id="2">
    <w:p w14:paraId="56D0A3D3" w14:textId="0ACBDD30" w:rsidR="005E3093" w:rsidRPr="00C0375A" w:rsidRDefault="005E3093" w:rsidP="001360E6">
      <w:pPr>
        <w:pStyle w:val="FootnoteText"/>
        <w:spacing w:after="120"/>
        <w:rPr>
          <w:rFonts w:ascii="Book Antiqua" w:hAnsi="Book Antiqua"/>
          <w:lang w:val="es-PR"/>
        </w:rPr>
      </w:pPr>
      <w:r w:rsidRPr="00C0375A">
        <w:rPr>
          <w:rStyle w:val="FootnoteReference"/>
          <w:rFonts w:ascii="Book Antiqua" w:hAnsi="Book Antiqua"/>
        </w:rPr>
        <w:footnoteRef/>
      </w:r>
      <w:r w:rsidRPr="00C0375A">
        <w:rPr>
          <w:rFonts w:ascii="Book Antiqua" w:hAnsi="Book Antiqua"/>
          <w:lang w:val="es-PR"/>
        </w:rPr>
        <w:t xml:space="preserve"> </w:t>
      </w:r>
      <w:r w:rsidR="0092703C" w:rsidRPr="00C0375A">
        <w:rPr>
          <w:rFonts w:ascii="Book Antiqua" w:hAnsi="Book Antiqua"/>
          <w:lang w:val="es-PR"/>
        </w:rPr>
        <w:t>Mejor conocida como Ley contra la Venganza Pornográfica de Puerto Rico.</w:t>
      </w:r>
    </w:p>
  </w:footnote>
  <w:footnote w:id="3">
    <w:p w14:paraId="094BC3EB" w14:textId="184E8C95" w:rsidR="005F6079" w:rsidRPr="00C0375A" w:rsidRDefault="005F6079" w:rsidP="001360E6">
      <w:pPr>
        <w:pStyle w:val="FootnoteText"/>
        <w:spacing w:after="120"/>
        <w:rPr>
          <w:rFonts w:ascii="Book Antiqua" w:hAnsi="Book Antiqua"/>
          <w:lang w:val="es-PR"/>
        </w:rPr>
      </w:pPr>
      <w:r w:rsidRPr="00C0375A">
        <w:rPr>
          <w:rStyle w:val="FootnoteReference"/>
          <w:rFonts w:ascii="Book Antiqua" w:hAnsi="Book Antiqua"/>
        </w:rPr>
        <w:footnoteRef/>
      </w:r>
      <w:r w:rsidRPr="00C0375A">
        <w:rPr>
          <w:rFonts w:ascii="Book Antiqua" w:hAnsi="Book Antiqua"/>
          <w:lang w:val="es-PR"/>
        </w:rPr>
        <w:t xml:space="preserve"> Mejor conocida como Ley para la Prevención e Intervención con la Violencia Doméstica.</w:t>
      </w:r>
    </w:p>
  </w:footnote>
  <w:footnote w:id="4">
    <w:p w14:paraId="30F23AC3" w14:textId="00291B8E" w:rsidR="00850671" w:rsidRPr="001D08DC" w:rsidRDefault="00850671">
      <w:pPr>
        <w:pStyle w:val="FootnoteText"/>
        <w:rPr>
          <w:lang w:val="es-PR"/>
        </w:rPr>
      </w:pPr>
      <w:r w:rsidRPr="00C0375A">
        <w:rPr>
          <w:rStyle w:val="FootnoteReference"/>
          <w:rFonts w:ascii="Book Antiqua" w:hAnsi="Book Antiqua"/>
        </w:rPr>
        <w:footnoteRef/>
      </w:r>
      <w:r w:rsidRPr="00C0375A">
        <w:rPr>
          <w:rFonts w:ascii="Book Antiqua" w:hAnsi="Book Antiqua"/>
          <w:lang w:val="es-PR"/>
        </w:rPr>
        <w:t xml:space="preserve"> La Procuradora</w:t>
      </w:r>
      <w:r w:rsidR="00357F34" w:rsidRPr="00C0375A">
        <w:rPr>
          <w:rFonts w:ascii="Book Antiqua" w:hAnsi="Book Antiqua"/>
          <w:lang w:val="es-PR"/>
        </w:rPr>
        <w:t xml:space="preserve"> presentó otro memorial en</w:t>
      </w:r>
      <w:r w:rsidRPr="00C0375A">
        <w:rPr>
          <w:rFonts w:ascii="Book Antiqua" w:hAnsi="Book Antiqua"/>
          <w:lang w:val="es-PR"/>
        </w:rPr>
        <w:t xml:space="preserve"> apoyó</w:t>
      </w:r>
      <w:r w:rsidR="001D08DC" w:rsidRPr="00C0375A">
        <w:rPr>
          <w:rFonts w:ascii="Book Antiqua" w:hAnsi="Book Antiqua"/>
          <w:lang w:val="es-PR"/>
        </w:rPr>
        <w:t xml:space="preserve"> </w:t>
      </w:r>
      <w:r w:rsidR="00357F34" w:rsidRPr="00C0375A">
        <w:rPr>
          <w:rFonts w:ascii="Book Antiqua" w:hAnsi="Book Antiqua"/>
          <w:lang w:val="es-PR"/>
        </w:rPr>
        <w:t>d</w:t>
      </w:r>
      <w:r w:rsidR="001D08DC" w:rsidRPr="00C0375A">
        <w:rPr>
          <w:rFonts w:ascii="Book Antiqua" w:hAnsi="Book Antiqua"/>
          <w:lang w:val="es-PR"/>
        </w:rPr>
        <w:t>el P. de la S. 760</w:t>
      </w:r>
      <w:r w:rsidR="00357F34" w:rsidRPr="00C0375A">
        <w:rPr>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6692E52C"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Informe Positivo sobre el P. de</w:t>
    </w:r>
    <w:r w:rsidR="00E326D8">
      <w:rPr>
        <w:rFonts w:ascii="Century Gothic" w:hAnsi="Century Gothic"/>
        <w:sz w:val="18"/>
        <w:szCs w:val="18"/>
        <w:lang w:val="es-PR"/>
      </w:rPr>
      <w:t xml:space="preserve"> </w:t>
    </w:r>
    <w:r w:rsidRPr="004258EF">
      <w:rPr>
        <w:rFonts w:ascii="Century Gothic" w:hAnsi="Century Gothic"/>
        <w:sz w:val="18"/>
        <w:szCs w:val="18"/>
        <w:lang w:val="es-PR"/>
      </w:rPr>
      <w:t>l</w:t>
    </w:r>
    <w:r w:rsidR="00E326D8">
      <w:rPr>
        <w:rFonts w:ascii="Century Gothic" w:hAnsi="Century Gothic"/>
        <w:sz w:val="18"/>
        <w:szCs w:val="18"/>
        <w:lang w:val="es-PR"/>
      </w:rPr>
      <w:t>a</w:t>
    </w:r>
    <w:r w:rsidRPr="004258EF">
      <w:rPr>
        <w:rFonts w:ascii="Century Gothic" w:hAnsi="Century Gothic"/>
        <w:sz w:val="18"/>
        <w:szCs w:val="18"/>
        <w:lang w:val="es-PR"/>
      </w:rPr>
      <w:t xml:space="preserve"> </w:t>
    </w:r>
    <w:r w:rsidR="00E326D8">
      <w:rPr>
        <w:rFonts w:ascii="Century Gothic" w:hAnsi="Century Gothic"/>
        <w:sz w:val="18"/>
        <w:szCs w:val="18"/>
        <w:lang w:val="es-PR"/>
      </w:rPr>
      <w:t>C</w:t>
    </w:r>
    <w:r w:rsidRPr="004258EF">
      <w:rPr>
        <w:rFonts w:ascii="Century Gothic" w:hAnsi="Century Gothic"/>
        <w:sz w:val="18"/>
        <w:szCs w:val="18"/>
        <w:lang w:val="es-PR"/>
      </w:rPr>
      <w:t>. 10</w:t>
    </w:r>
    <w:r w:rsidR="009A0669">
      <w:rPr>
        <w:rFonts w:ascii="Century Gothic" w:hAnsi="Century Gothic"/>
        <w:sz w:val="18"/>
        <w:szCs w:val="18"/>
        <w:lang w:val="es-PR"/>
      </w:rPr>
      <w:t>1</w:t>
    </w:r>
    <w:r w:rsidR="00E326D8">
      <w:rPr>
        <w:rFonts w:ascii="Century Gothic" w:hAnsi="Century Gothic"/>
        <w:sz w:val="18"/>
        <w:szCs w:val="18"/>
        <w:lang w:val="es-PR"/>
      </w:rPr>
      <w:t>7</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0"/>
  </w:num>
  <w:num w:numId="2" w16cid:durableId="1315719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4B50"/>
    <w:rsid w:val="00004CB6"/>
    <w:rsid w:val="00004CB7"/>
    <w:rsid w:val="000055D1"/>
    <w:rsid w:val="0001250D"/>
    <w:rsid w:val="00020D13"/>
    <w:rsid w:val="00026372"/>
    <w:rsid w:val="00040488"/>
    <w:rsid w:val="0005120A"/>
    <w:rsid w:val="00051AD1"/>
    <w:rsid w:val="00052A9A"/>
    <w:rsid w:val="00052B16"/>
    <w:rsid w:val="000538E3"/>
    <w:rsid w:val="00055822"/>
    <w:rsid w:val="00066E1C"/>
    <w:rsid w:val="00070DEA"/>
    <w:rsid w:val="00073569"/>
    <w:rsid w:val="0007630E"/>
    <w:rsid w:val="000765A8"/>
    <w:rsid w:val="00077B02"/>
    <w:rsid w:val="000B737F"/>
    <w:rsid w:val="000C43B5"/>
    <w:rsid w:val="000D031B"/>
    <w:rsid w:val="000D1D3D"/>
    <w:rsid w:val="000D57C8"/>
    <w:rsid w:val="000D5969"/>
    <w:rsid w:val="000E3915"/>
    <w:rsid w:val="000E4C6A"/>
    <w:rsid w:val="000F4C22"/>
    <w:rsid w:val="00111436"/>
    <w:rsid w:val="00113DD5"/>
    <w:rsid w:val="001203B7"/>
    <w:rsid w:val="00127BC2"/>
    <w:rsid w:val="00130E13"/>
    <w:rsid w:val="001317CD"/>
    <w:rsid w:val="00132EB4"/>
    <w:rsid w:val="00135B80"/>
    <w:rsid w:val="001360E6"/>
    <w:rsid w:val="001413D7"/>
    <w:rsid w:val="00180098"/>
    <w:rsid w:val="00183241"/>
    <w:rsid w:val="001836EB"/>
    <w:rsid w:val="00191484"/>
    <w:rsid w:val="00192823"/>
    <w:rsid w:val="00195D1E"/>
    <w:rsid w:val="00197218"/>
    <w:rsid w:val="001A13CE"/>
    <w:rsid w:val="001C4902"/>
    <w:rsid w:val="001D08DC"/>
    <w:rsid w:val="001D13FD"/>
    <w:rsid w:val="001E5AEA"/>
    <w:rsid w:val="001F08D1"/>
    <w:rsid w:val="001F5258"/>
    <w:rsid w:val="001F6910"/>
    <w:rsid w:val="001F7551"/>
    <w:rsid w:val="002053E6"/>
    <w:rsid w:val="00210AC1"/>
    <w:rsid w:val="0021576D"/>
    <w:rsid w:val="00231DE8"/>
    <w:rsid w:val="002371D9"/>
    <w:rsid w:val="00237908"/>
    <w:rsid w:val="00241390"/>
    <w:rsid w:val="00245EF3"/>
    <w:rsid w:val="00252D49"/>
    <w:rsid w:val="00257A64"/>
    <w:rsid w:val="0026058A"/>
    <w:rsid w:val="002636E7"/>
    <w:rsid w:val="0027041D"/>
    <w:rsid w:val="00272941"/>
    <w:rsid w:val="00272B33"/>
    <w:rsid w:val="002766A0"/>
    <w:rsid w:val="00276C61"/>
    <w:rsid w:val="002871A3"/>
    <w:rsid w:val="0029185C"/>
    <w:rsid w:val="002A01D3"/>
    <w:rsid w:val="002A54D4"/>
    <w:rsid w:val="002A73EE"/>
    <w:rsid w:val="002C1FE3"/>
    <w:rsid w:val="002E25F6"/>
    <w:rsid w:val="002E5612"/>
    <w:rsid w:val="002F2141"/>
    <w:rsid w:val="002F4E47"/>
    <w:rsid w:val="003012C8"/>
    <w:rsid w:val="003147D9"/>
    <w:rsid w:val="0031724F"/>
    <w:rsid w:val="00320FCE"/>
    <w:rsid w:val="00330931"/>
    <w:rsid w:val="003356AE"/>
    <w:rsid w:val="00335F2B"/>
    <w:rsid w:val="003369CB"/>
    <w:rsid w:val="00336ADA"/>
    <w:rsid w:val="00337E47"/>
    <w:rsid w:val="00343CAB"/>
    <w:rsid w:val="00350053"/>
    <w:rsid w:val="00357F34"/>
    <w:rsid w:val="00361CBC"/>
    <w:rsid w:val="003621FC"/>
    <w:rsid w:val="00366F70"/>
    <w:rsid w:val="00372D17"/>
    <w:rsid w:val="00372E08"/>
    <w:rsid w:val="00374847"/>
    <w:rsid w:val="003800D5"/>
    <w:rsid w:val="00380C12"/>
    <w:rsid w:val="0039658A"/>
    <w:rsid w:val="003A4B3F"/>
    <w:rsid w:val="003A66C7"/>
    <w:rsid w:val="003B5F63"/>
    <w:rsid w:val="003B60E8"/>
    <w:rsid w:val="003B60EC"/>
    <w:rsid w:val="003B7F05"/>
    <w:rsid w:val="003C2E27"/>
    <w:rsid w:val="003D3AF5"/>
    <w:rsid w:val="003D479F"/>
    <w:rsid w:val="003D4C0F"/>
    <w:rsid w:val="003D4EC3"/>
    <w:rsid w:val="003E27ED"/>
    <w:rsid w:val="003E69C0"/>
    <w:rsid w:val="003F2A7A"/>
    <w:rsid w:val="003F30BA"/>
    <w:rsid w:val="00415048"/>
    <w:rsid w:val="00416FE7"/>
    <w:rsid w:val="00423930"/>
    <w:rsid w:val="00425024"/>
    <w:rsid w:val="004258EF"/>
    <w:rsid w:val="00427476"/>
    <w:rsid w:val="004332FD"/>
    <w:rsid w:val="00436914"/>
    <w:rsid w:val="00441F23"/>
    <w:rsid w:val="004441C3"/>
    <w:rsid w:val="00457E5B"/>
    <w:rsid w:val="0046412B"/>
    <w:rsid w:val="004643BA"/>
    <w:rsid w:val="00466B57"/>
    <w:rsid w:val="00473B0E"/>
    <w:rsid w:val="0047585C"/>
    <w:rsid w:val="00475D6B"/>
    <w:rsid w:val="0048027D"/>
    <w:rsid w:val="004815DE"/>
    <w:rsid w:val="0049007C"/>
    <w:rsid w:val="00492872"/>
    <w:rsid w:val="0049340A"/>
    <w:rsid w:val="004A08A8"/>
    <w:rsid w:val="004A5CAF"/>
    <w:rsid w:val="004B3BB9"/>
    <w:rsid w:val="004B49B5"/>
    <w:rsid w:val="004D024E"/>
    <w:rsid w:val="004D066C"/>
    <w:rsid w:val="004E561E"/>
    <w:rsid w:val="004E629D"/>
    <w:rsid w:val="004E682A"/>
    <w:rsid w:val="004E702E"/>
    <w:rsid w:val="004E7650"/>
    <w:rsid w:val="004F1D54"/>
    <w:rsid w:val="004F660E"/>
    <w:rsid w:val="00506958"/>
    <w:rsid w:val="00531A66"/>
    <w:rsid w:val="00531F22"/>
    <w:rsid w:val="00537783"/>
    <w:rsid w:val="00546F62"/>
    <w:rsid w:val="00560567"/>
    <w:rsid w:val="00563180"/>
    <w:rsid w:val="00567177"/>
    <w:rsid w:val="005723D8"/>
    <w:rsid w:val="00582E92"/>
    <w:rsid w:val="00584A24"/>
    <w:rsid w:val="005944DF"/>
    <w:rsid w:val="00597B9E"/>
    <w:rsid w:val="005A5DE5"/>
    <w:rsid w:val="005A64B8"/>
    <w:rsid w:val="005A71E4"/>
    <w:rsid w:val="005B51C1"/>
    <w:rsid w:val="005C03ED"/>
    <w:rsid w:val="005D0D18"/>
    <w:rsid w:val="005E3093"/>
    <w:rsid w:val="005E5C40"/>
    <w:rsid w:val="005F6079"/>
    <w:rsid w:val="0060331F"/>
    <w:rsid w:val="00607896"/>
    <w:rsid w:val="006100F3"/>
    <w:rsid w:val="00615A62"/>
    <w:rsid w:val="00626A17"/>
    <w:rsid w:val="00627CF8"/>
    <w:rsid w:val="006400A7"/>
    <w:rsid w:val="006430AC"/>
    <w:rsid w:val="006430AD"/>
    <w:rsid w:val="00653058"/>
    <w:rsid w:val="00662A05"/>
    <w:rsid w:val="00671947"/>
    <w:rsid w:val="0067564C"/>
    <w:rsid w:val="0068123F"/>
    <w:rsid w:val="006829EA"/>
    <w:rsid w:val="006850E3"/>
    <w:rsid w:val="00693546"/>
    <w:rsid w:val="00695E5C"/>
    <w:rsid w:val="006974EB"/>
    <w:rsid w:val="006A1D7F"/>
    <w:rsid w:val="006A2AE3"/>
    <w:rsid w:val="006B0CE5"/>
    <w:rsid w:val="006B6516"/>
    <w:rsid w:val="006C3D48"/>
    <w:rsid w:val="006D2584"/>
    <w:rsid w:val="006D3AE4"/>
    <w:rsid w:val="006E0853"/>
    <w:rsid w:val="006E25DC"/>
    <w:rsid w:val="006E5BE2"/>
    <w:rsid w:val="006E5C54"/>
    <w:rsid w:val="006E656A"/>
    <w:rsid w:val="006F0C27"/>
    <w:rsid w:val="006F482D"/>
    <w:rsid w:val="006F499E"/>
    <w:rsid w:val="007004A2"/>
    <w:rsid w:val="00714BDA"/>
    <w:rsid w:val="007363AB"/>
    <w:rsid w:val="00741F5B"/>
    <w:rsid w:val="00743128"/>
    <w:rsid w:val="00744C2E"/>
    <w:rsid w:val="007458D9"/>
    <w:rsid w:val="00745921"/>
    <w:rsid w:val="007530C9"/>
    <w:rsid w:val="00796496"/>
    <w:rsid w:val="00797F60"/>
    <w:rsid w:val="007B5EE9"/>
    <w:rsid w:val="007B7A1D"/>
    <w:rsid w:val="007C307D"/>
    <w:rsid w:val="007D0747"/>
    <w:rsid w:val="00822C20"/>
    <w:rsid w:val="0083305E"/>
    <w:rsid w:val="00840079"/>
    <w:rsid w:val="00841B92"/>
    <w:rsid w:val="00843661"/>
    <w:rsid w:val="00850671"/>
    <w:rsid w:val="008527D6"/>
    <w:rsid w:val="008727D6"/>
    <w:rsid w:val="008939D1"/>
    <w:rsid w:val="00893AAA"/>
    <w:rsid w:val="008B162C"/>
    <w:rsid w:val="008B1680"/>
    <w:rsid w:val="008B4231"/>
    <w:rsid w:val="008C6124"/>
    <w:rsid w:val="008C629A"/>
    <w:rsid w:val="008E102A"/>
    <w:rsid w:val="008E2778"/>
    <w:rsid w:val="009052FD"/>
    <w:rsid w:val="00906C62"/>
    <w:rsid w:val="00907650"/>
    <w:rsid w:val="00922B52"/>
    <w:rsid w:val="0092703C"/>
    <w:rsid w:val="00927E44"/>
    <w:rsid w:val="009337CC"/>
    <w:rsid w:val="0094373A"/>
    <w:rsid w:val="0094464C"/>
    <w:rsid w:val="00945AF8"/>
    <w:rsid w:val="0095619A"/>
    <w:rsid w:val="0096006F"/>
    <w:rsid w:val="009832E9"/>
    <w:rsid w:val="009A0669"/>
    <w:rsid w:val="009B2A5F"/>
    <w:rsid w:val="009C4595"/>
    <w:rsid w:val="009C4C27"/>
    <w:rsid w:val="009C76D1"/>
    <w:rsid w:val="009D085B"/>
    <w:rsid w:val="009E28D4"/>
    <w:rsid w:val="009F2144"/>
    <w:rsid w:val="009F380B"/>
    <w:rsid w:val="009F406F"/>
    <w:rsid w:val="00A151D8"/>
    <w:rsid w:val="00A1552C"/>
    <w:rsid w:val="00A169E8"/>
    <w:rsid w:val="00A16D50"/>
    <w:rsid w:val="00A2338E"/>
    <w:rsid w:val="00A25150"/>
    <w:rsid w:val="00A26A37"/>
    <w:rsid w:val="00A305F4"/>
    <w:rsid w:val="00A33B5F"/>
    <w:rsid w:val="00A33D1F"/>
    <w:rsid w:val="00A4081B"/>
    <w:rsid w:val="00A43D58"/>
    <w:rsid w:val="00A655D8"/>
    <w:rsid w:val="00A707EC"/>
    <w:rsid w:val="00A737E3"/>
    <w:rsid w:val="00A82842"/>
    <w:rsid w:val="00A87B39"/>
    <w:rsid w:val="00A932A8"/>
    <w:rsid w:val="00A95441"/>
    <w:rsid w:val="00A96147"/>
    <w:rsid w:val="00A971AF"/>
    <w:rsid w:val="00AB0497"/>
    <w:rsid w:val="00AB1659"/>
    <w:rsid w:val="00AB57CE"/>
    <w:rsid w:val="00AB7F83"/>
    <w:rsid w:val="00AC17C6"/>
    <w:rsid w:val="00AC56AA"/>
    <w:rsid w:val="00AD520E"/>
    <w:rsid w:val="00AD6DEA"/>
    <w:rsid w:val="00AD7791"/>
    <w:rsid w:val="00AF589C"/>
    <w:rsid w:val="00B067A5"/>
    <w:rsid w:val="00B1095E"/>
    <w:rsid w:val="00B15047"/>
    <w:rsid w:val="00B23408"/>
    <w:rsid w:val="00B30648"/>
    <w:rsid w:val="00B36F57"/>
    <w:rsid w:val="00B4057E"/>
    <w:rsid w:val="00B41239"/>
    <w:rsid w:val="00B46AEB"/>
    <w:rsid w:val="00B52555"/>
    <w:rsid w:val="00B54CC3"/>
    <w:rsid w:val="00B64CD3"/>
    <w:rsid w:val="00B66BE8"/>
    <w:rsid w:val="00B729B4"/>
    <w:rsid w:val="00B75F0B"/>
    <w:rsid w:val="00B777DB"/>
    <w:rsid w:val="00B809A7"/>
    <w:rsid w:val="00B90E0B"/>
    <w:rsid w:val="00B92537"/>
    <w:rsid w:val="00BA27FF"/>
    <w:rsid w:val="00BA3F39"/>
    <w:rsid w:val="00BA7B6E"/>
    <w:rsid w:val="00BC4852"/>
    <w:rsid w:val="00BD57F7"/>
    <w:rsid w:val="00BD58FA"/>
    <w:rsid w:val="00BD6428"/>
    <w:rsid w:val="00BD7B28"/>
    <w:rsid w:val="00BE2AC1"/>
    <w:rsid w:val="00BE34D0"/>
    <w:rsid w:val="00BE684B"/>
    <w:rsid w:val="00BF26DA"/>
    <w:rsid w:val="00BF446D"/>
    <w:rsid w:val="00C0375A"/>
    <w:rsid w:val="00C12724"/>
    <w:rsid w:val="00C12DA0"/>
    <w:rsid w:val="00C13905"/>
    <w:rsid w:val="00C13B18"/>
    <w:rsid w:val="00C1527F"/>
    <w:rsid w:val="00C22772"/>
    <w:rsid w:val="00C26680"/>
    <w:rsid w:val="00C339A1"/>
    <w:rsid w:val="00C3665D"/>
    <w:rsid w:val="00C41836"/>
    <w:rsid w:val="00C44634"/>
    <w:rsid w:val="00C46720"/>
    <w:rsid w:val="00C572D4"/>
    <w:rsid w:val="00C64190"/>
    <w:rsid w:val="00C64B17"/>
    <w:rsid w:val="00C72697"/>
    <w:rsid w:val="00C74F8F"/>
    <w:rsid w:val="00C825CE"/>
    <w:rsid w:val="00C84CFE"/>
    <w:rsid w:val="00C867F8"/>
    <w:rsid w:val="00CA0E18"/>
    <w:rsid w:val="00CA6302"/>
    <w:rsid w:val="00CB263B"/>
    <w:rsid w:val="00CB3FBA"/>
    <w:rsid w:val="00CC4B9E"/>
    <w:rsid w:val="00CC7D64"/>
    <w:rsid w:val="00CD0964"/>
    <w:rsid w:val="00CD259F"/>
    <w:rsid w:val="00CD3AF2"/>
    <w:rsid w:val="00CD3E3F"/>
    <w:rsid w:val="00CD5D5B"/>
    <w:rsid w:val="00CE1C05"/>
    <w:rsid w:val="00CE2D0A"/>
    <w:rsid w:val="00CE3029"/>
    <w:rsid w:val="00CE646E"/>
    <w:rsid w:val="00CF1401"/>
    <w:rsid w:val="00CF2B19"/>
    <w:rsid w:val="00D01D71"/>
    <w:rsid w:val="00D10FED"/>
    <w:rsid w:val="00D1590F"/>
    <w:rsid w:val="00D34D71"/>
    <w:rsid w:val="00D42DFA"/>
    <w:rsid w:val="00D54884"/>
    <w:rsid w:val="00D57EA5"/>
    <w:rsid w:val="00D62921"/>
    <w:rsid w:val="00D63425"/>
    <w:rsid w:val="00D668E5"/>
    <w:rsid w:val="00D73121"/>
    <w:rsid w:val="00D82552"/>
    <w:rsid w:val="00DA74A5"/>
    <w:rsid w:val="00DC1B2B"/>
    <w:rsid w:val="00DD2531"/>
    <w:rsid w:val="00DE4693"/>
    <w:rsid w:val="00DF01BE"/>
    <w:rsid w:val="00DF5784"/>
    <w:rsid w:val="00E04881"/>
    <w:rsid w:val="00E070F5"/>
    <w:rsid w:val="00E125CE"/>
    <w:rsid w:val="00E21AF6"/>
    <w:rsid w:val="00E23345"/>
    <w:rsid w:val="00E25C13"/>
    <w:rsid w:val="00E326D8"/>
    <w:rsid w:val="00E3572A"/>
    <w:rsid w:val="00E6144F"/>
    <w:rsid w:val="00E61A4C"/>
    <w:rsid w:val="00E6310A"/>
    <w:rsid w:val="00E711E3"/>
    <w:rsid w:val="00E76061"/>
    <w:rsid w:val="00E770D7"/>
    <w:rsid w:val="00E8356D"/>
    <w:rsid w:val="00E83614"/>
    <w:rsid w:val="00E83786"/>
    <w:rsid w:val="00EA12BF"/>
    <w:rsid w:val="00EA6361"/>
    <w:rsid w:val="00EB53CA"/>
    <w:rsid w:val="00EC1250"/>
    <w:rsid w:val="00EC68DA"/>
    <w:rsid w:val="00EC72DA"/>
    <w:rsid w:val="00ED02F5"/>
    <w:rsid w:val="00EE0AD1"/>
    <w:rsid w:val="00EF2F56"/>
    <w:rsid w:val="00EF44B1"/>
    <w:rsid w:val="00EF618D"/>
    <w:rsid w:val="00F05DFE"/>
    <w:rsid w:val="00F13030"/>
    <w:rsid w:val="00F13422"/>
    <w:rsid w:val="00F149B8"/>
    <w:rsid w:val="00F37EF6"/>
    <w:rsid w:val="00F44271"/>
    <w:rsid w:val="00F51183"/>
    <w:rsid w:val="00F51EE0"/>
    <w:rsid w:val="00F52130"/>
    <w:rsid w:val="00F7513A"/>
    <w:rsid w:val="00F770F1"/>
    <w:rsid w:val="00F81592"/>
    <w:rsid w:val="00F85380"/>
    <w:rsid w:val="00F90570"/>
    <w:rsid w:val="00F90D91"/>
    <w:rsid w:val="00F9165E"/>
    <w:rsid w:val="00F93772"/>
    <w:rsid w:val="00F94AFC"/>
    <w:rsid w:val="00FA0567"/>
    <w:rsid w:val="00FA3E77"/>
    <w:rsid w:val="00FD5618"/>
    <w:rsid w:val="00FD64CB"/>
    <w:rsid w:val="00FE0BED"/>
    <w:rsid w:val="00FE2F6E"/>
    <w:rsid w:val="00FF1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45C22-4AFD-403A-B4DC-17485D68F3E5}">
  <ds:schemaRefs>
    <ds:schemaRef ds:uri="http://schemas.microsoft.com/sharepoint/v3/contenttype/forms"/>
  </ds:schemaRefs>
</ds:datastoreItem>
</file>

<file path=customXml/itemProps2.xml><?xml version="1.0" encoding="utf-8"?>
<ds:datastoreItem xmlns:ds="http://schemas.openxmlformats.org/officeDocument/2006/customXml" ds:itemID="{2E4F78E4-9DC1-462A-9547-7EF557DA84F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1AAB8916-1077-4C62-8F7F-1029D521D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1044</Words>
  <Characters>5523</Characters>
  <Application>Microsoft Office Word</Application>
  <DocSecurity>4</DocSecurity>
  <Lines>117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Camyl Moreno Pantojas</cp:lastModifiedBy>
  <cp:revision>2</cp:revision>
  <cp:lastPrinted>2026-02-19T20:45:00Z</cp:lastPrinted>
  <dcterms:created xsi:type="dcterms:W3CDTF">2026-02-20T14:19:00Z</dcterms:created>
  <dcterms:modified xsi:type="dcterms:W3CDTF">2026-02-20T14:19:00Z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