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445E8613"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t xml:space="preserve">    </w:t>
      </w:r>
      <w:r w:rsidR="00605DBA">
        <w:rPr>
          <w:rFonts w:ascii="Book Antiqua" w:hAnsi="Book Antiqua"/>
          <w:szCs w:val="24"/>
        </w:rPr>
        <w:t>3</w:t>
      </w:r>
      <w:r w:rsidRPr="009200F4">
        <w:rPr>
          <w:rFonts w:ascii="Book Antiqua" w:hAnsi="Book Antiqua"/>
          <w:szCs w:val="24"/>
          <w:vertAlign w:val="superscript"/>
        </w:rPr>
        <w:t>ra.</w:t>
      </w:r>
      <w:r w:rsidRPr="009200F4">
        <w:rPr>
          <w:rFonts w:ascii="Book Antiqua" w:hAnsi="Book Antiqua"/>
          <w:szCs w:val="24"/>
        </w:rPr>
        <w:t xml:space="preserve">   Sesión </w:t>
      </w:r>
    </w:p>
    <w:p w14:paraId="4841C4D5" w14:textId="77777777" w:rsidR="00E339F0" w:rsidRPr="009200F4" w:rsidRDefault="00E339F0" w:rsidP="00E339F0">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E339F0" w:rsidRPr="009200F4" w:rsidRDefault="00E339F0" w:rsidP="00E339F0">
      <w:pPr>
        <w:spacing w:line="360" w:lineRule="auto"/>
        <w:jc w:val="center"/>
        <w:rPr>
          <w:rFonts w:ascii="Book Antiqua" w:hAnsi="Book Antiqua"/>
          <w:b/>
          <w:sz w:val="36"/>
          <w:szCs w:val="36"/>
        </w:rPr>
      </w:pPr>
      <w:r w:rsidRPr="009200F4">
        <w:rPr>
          <w:rFonts w:ascii="Book Antiqua" w:hAnsi="Book Antiqua"/>
          <w:b/>
          <w:sz w:val="36"/>
          <w:szCs w:val="36"/>
        </w:rPr>
        <w:t>CÁMARA DE REPRESENTANTES</w:t>
      </w:r>
    </w:p>
    <w:p w14:paraId="0DBA03E1" w14:textId="40BA0909" w:rsidR="00E339F0" w:rsidRPr="009200F4" w:rsidRDefault="00605DBA" w:rsidP="00E339F0">
      <w:pPr>
        <w:spacing w:line="360" w:lineRule="auto"/>
        <w:jc w:val="center"/>
        <w:rPr>
          <w:rFonts w:ascii="Book Antiqua" w:hAnsi="Book Antiqua"/>
          <w:b/>
          <w:sz w:val="52"/>
          <w:szCs w:val="52"/>
        </w:rPr>
      </w:pPr>
      <w:r>
        <w:rPr>
          <w:rFonts w:ascii="Book Antiqua" w:hAnsi="Book Antiqua"/>
          <w:b/>
          <w:sz w:val="52"/>
          <w:szCs w:val="52"/>
        </w:rPr>
        <w:t>R</w:t>
      </w:r>
      <w:r w:rsidR="00E339F0" w:rsidRPr="009200F4">
        <w:rPr>
          <w:rFonts w:ascii="Book Antiqua" w:hAnsi="Book Antiqua"/>
          <w:b/>
          <w:sz w:val="52"/>
          <w:szCs w:val="52"/>
        </w:rPr>
        <w:t xml:space="preserve">. </w:t>
      </w:r>
      <w:r>
        <w:rPr>
          <w:rFonts w:ascii="Book Antiqua" w:hAnsi="Book Antiqua"/>
          <w:b/>
          <w:sz w:val="52"/>
          <w:szCs w:val="52"/>
        </w:rPr>
        <w:t xml:space="preserve">C. </w:t>
      </w:r>
      <w:r w:rsidR="00E339F0" w:rsidRPr="009200F4">
        <w:rPr>
          <w:rFonts w:ascii="Book Antiqua" w:hAnsi="Book Antiqua"/>
          <w:b/>
          <w:sz w:val="52"/>
          <w:szCs w:val="52"/>
        </w:rPr>
        <w:t>de</w:t>
      </w:r>
      <w:r w:rsidR="00E339F0">
        <w:rPr>
          <w:rFonts w:ascii="Book Antiqua" w:hAnsi="Book Antiqua"/>
          <w:b/>
          <w:sz w:val="52"/>
          <w:szCs w:val="52"/>
        </w:rPr>
        <w:t xml:space="preserve"> </w:t>
      </w:r>
      <w:r w:rsidR="00E339F0" w:rsidRPr="009200F4">
        <w:rPr>
          <w:rFonts w:ascii="Book Antiqua" w:hAnsi="Book Antiqua"/>
          <w:b/>
          <w:sz w:val="52"/>
          <w:szCs w:val="52"/>
        </w:rPr>
        <w:t>l</w:t>
      </w:r>
      <w:r w:rsidR="00E339F0">
        <w:rPr>
          <w:rFonts w:ascii="Book Antiqua" w:hAnsi="Book Antiqua"/>
          <w:b/>
          <w:sz w:val="52"/>
          <w:szCs w:val="52"/>
        </w:rPr>
        <w:t>a</w:t>
      </w:r>
      <w:r w:rsidR="00E339F0" w:rsidRPr="009200F4">
        <w:rPr>
          <w:rFonts w:ascii="Book Antiqua" w:hAnsi="Book Antiqua"/>
          <w:b/>
          <w:sz w:val="52"/>
          <w:szCs w:val="52"/>
        </w:rPr>
        <w:t xml:space="preserve"> </w:t>
      </w:r>
      <w:r w:rsidR="00E339F0">
        <w:rPr>
          <w:rFonts w:ascii="Book Antiqua" w:hAnsi="Book Antiqua"/>
          <w:b/>
          <w:sz w:val="52"/>
          <w:szCs w:val="52"/>
        </w:rPr>
        <w:t>C</w:t>
      </w:r>
      <w:r w:rsidR="00E339F0" w:rsidRPr="009200F4">
        <w:rPr>
          <w:rFonts w:ascii="Book Antiqua" w:hAnsi="Book Antiqua"/>
          <w:b/>
          <w:sz w:val="52"/>
          <w:szCs w:val="52"/>
        </w:rPr>
        <w:t xml:space="preserve">. </w:t>
      </w:r>
      <w:r>
        <w:rPr>
          <w:rFonts w:ascii="Book Antiqua" w:hAnsi="Book Antiqua"/>
          <w:b/>
          <w:sz w:val="52"/>
          <w:szCs w:val="52"/>
        </w:rPr>
        <w:t>258</w:t>
      </w:r>
    </w:p>
    <w:p w14:paraId="34337D58" w14:textId="77777777" w:rsidR="00E339F0" w:rsidRPr="009200F4" w:rsidRDefault="00E339F0" w:rsidP="00E339F0">
      <w:pPr>
        <w:contextualSpacing/>
        <w:jc w:val="center"/>
        <w:rPr>
          <w:rFonts w:ascii="Book Antiqua" w:hAnsi="Book Antiqua"/>
          <w:b/>
          <w:sz w:val="28"/>
          <w:szCs w:val="28"/>
        </w:rPr>
      </w:pPr>
      <w:r w:rsidRPr="009200F4">
        <w:rPr>
          <w:rFonts w:ascii="Book Antiqua" w:hAnsi="Book Antiqua"/>
          <w:b/>
          <w:sz w:val="28"/>
          <w:szCs w:val="28"/>
        </w:rPr>
        <w:t>INFORME POSITIVO</w:t>
      </w:r>
    </w:p>
    <w:p w14:paraId="365C720F" w14:textId="77777777" w:rsidR="00E339F0" w:rsidRDefault="00E339F0" w:rsidP="00E339F0">
      <w:pPr>
        <w:contextualSpacing/>
        <w:jc w:val="center"/>
        <w:rPr>
          <w:rFonts w:ascii="Book Antiqua" w:hAnsi="Book Antiqua"/>
          <w:szCs w:val="24"/>
        </w:rPr>
      </w:pPr>
    </w:p>
    <w:p w14:paraId="1390822B" w14:textId="2C578068" w:rsidR="00E339F0" w:rsidRPr="009200F4" w:rsidRDefault="007A3211" w:rsidP="00E339F0">
      <w:pPr>
        <w:contextualSpacing/>
        <w:jc w:val="center"/>
        <w:rPr>
          <w:rFonts w:ascii="Book Antiqua" w:hAnsi="Book Antiqua"/>
          <w:szCs w:val="24"/>
        </w:rPr>
      </w:pPr>
      <w:r>
        <w:rPr>
          <w:rFonts w:ascii="Book Antiqua" w:hAnsi="Book Antiqua"/>
          <w:szCs w:val="24"/>
        </w:rPr>
        <w:t>5</w:t>
      </w:r>
      <w:r w:rsidR="00E339F0">
        <w:rPr>
          <w:rFonts w:ascii="Book Antiqua" w:hAnsi="Book Antiqua"/>
          <w:szCs w:val="24"/>
        </w:rPr>
        <w:t xml:space="preserve"> </w:t>
      </w:r>
      <w:r w:rsidR="00E339F0" w:rsidRPr="009200F4">
        <w:rPr>
          <w:rFonts w:ascii="Book Antiqua" w:hAnsi="Book Antiqua"/>
          <w:szCs w:val="24"/>
        </w:rPr>
        <w:t xml:space="preserve">de </w:t>
      </w:r>
      <w:r w:rsidR="00605DBA">
        <w:rPr>
          <w:rFonts w:ascii="Book Antiqua" w:hAnsi="Book Antiqua"/>
          <w:szCs w:val="24"/>
        </w:rPr>
        <w:t>febrero</w:t>
      </w:r>
      <w:r w:rsidR="00E339F0" w:rsidRPr="009200F4">
        <w:rPr>
          <w:rFonts w:ascii="Book Antiqua" w:hAnsi="Book Antiqua"/>
          <w:szCs w:val="24"/>
        </w:rPr>
        <w:t xml:space="preserve"> de 202</w:t>
      </w:r>
      <w:r w:rsidR="00605DBA">
        <w:rPr>
          <w:rFonts w:ascii="Book Antiqua" w:hAnsi="Book Antiqua"/>
          <w:szCs w:val="24"/>
        </w:rPr>
        <w:t>6</w:t>
      </w:r>
    </w:p>
    <w:p w14:paraId="29DE617F" w14:textId="77777777" w:rsidR="00E339F0" w:rsidRDefault="00E339F0" w:rsidP="00E339F0">
      <w:pPr>
        <w:contextualSpacing/>
        <w:rPr>
          <w:rFonts w:ascii="Book Antiqua" w:hAnsi="Book Antiqua"/>
          <w:b/>
          <w:szCs w:val="24"/>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9200F4" w:rsidRDefault="00E339F0" w:rsidP="00535ED0">
      <w:pPr>
        <w:contextualSpacing/>
        <w:jc w:val="both"/>
        <w:rPr>
          <w:rFonts w:ascii="Book Antiqua" w:hAnsi="Book Antiqua"/>
          <w:b/>
          <w:szCs w:val="24"/>
        </w:rPr>
      </w:pPr>
      <w:r w:rsidRPr="009200F4">
        <w:rPr>
          <w:rFonts w:ascii="Book Antiqua" w:hAnsi="Book Antiqua"/>
          <w:b/>
          <w:szCs w:val="24"/>
        </w:rPr>
        <w:t>A LA CÁMARA DE REPRESENTANTES DE PUERTO RICO:</w:t>
      </w:r>
    </w:p>
    <w:p w14:paraId="1F7D49A5" w14:textId="77777777" w:rsidR="00E2688A" w:rsidRPr="00C867BA" w:rsidRDefault="00E2688A" w:rsidP="00535ED0">
      <w:pPr>
        <w:contextualSpacing/>
        <w:jc w:val="both"/>
        <w:rPr>
          <w:rFonts w:ascii="Book Antiqua" w:hAnsi="Book Antiqua"/>
          <w:szCs w:val="24"/>
        </w:rPr>
      </w:pPr>
    </w:p>
    <w:p w14:paraId="45138488" w14:textId="66E94163" w:rsidR="00AA1368" w:rsidRPr="00C867BA" w:rsidRDefault="007435FE" w:rsidP="00535ED0">
      <w:pPr>
        <w:ind w:firstLine="720"/>
        <w:contextualSpacing/>
        <w:jc w:val="both"/>
        <w:rPr>
          <w:rFonts w:ascii="Book Antiqua" w:eastAsia="Times New Roman" w:hAnsi="Book Antiqua"/>
          <w:szCs w:val="24"/>
          <w:lang w:val="es-ES"/>
        </w:rPr>
      </w:pPr>
      <w:r w:rsidRPr="007435FE">
        <w:rPr>
          <w:rFonts w:ascii="Book Antiqua" w:hAnsi="Book Antiqua"/>
          <w:szCs w:val="24"/>
        </w:rPr>
        <w:t>La Comisión de Gobierno de la Cámara de Representantes de Puerto Rico tiene a bien rendir este Informe Positivo sobre la Resolución Conjunta de la Cámara 258, recomendando su aprobación</w:t>
      </w:r>
      <w:r w:rsidR="00535ED0">
        <w:rPr>
          <w:rFonts w:ascii="Book Antiqua" w:hAnsi="Book Antiqua"/>
          <w:szCs w:val="24"/>
        </w:rPr>
        <w:t xml:space="preserve"> sin enmiendas</w:t>
      </w:r>
      <w:r w:rsidRPr="007435FE">
        <w:rPr>
          <w:rFonts w:ascii="Book Antiqua" w:hAnsi="Book Antiqua"/>
          <w:szCs w:val="24"/>
        </w:rPr>
        <w:t>.</w:t>
      </w:r>
    </w:p>
    <w:p w14:paraId="18D02B80" w14:textId="77777777" w:rsidR="00AA1368" w:rsidRPr="00C867BA" w:rsidRDefault="00AA1368" w:rsidP="00535ED0">
      <w:pPr>
        <w:contextualSpacing/>
        <w:jc w:val="both"/>
        <w:rPr>
          <w:rFonts w:ascii="Book Antiqua" w:eastAsia="Times New Roman" w:hAnsi="Book Antiqua"/>
          <w:szCs w:val="24"/>
          <w:lang w:val="es-ES"/>
        </w:rPr>
      </w:pPr>
    </w:p>
    <w:p w14:paraId="05219C07" w14:textId="77777777" w:rsidR="00AA1368" w:rsidRPr="00C867BA" w:rsidRDefault="00AA1368" w:rsidP="00535ED0">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ALCANCE DE LA MEDIDA</w:t>
      </w:r>
    </w:p>
    <w:p w14:paraId="756B79CD" w14:textId="77777777" w:rsidR="00AA1368" w:rsidRPr="00C867BA" w:rsidRDefault="00AA1368" w:rsidP="00535ED0">
      <w:pPr>
        <w:contextualSpacing/>
        <w:jc w:val="center"/>
        <w:rPr>
          <w:rFonts w:ascii="Book Antiqua" w:eastAsia="Times New Roman" w:hAnsi="Book Antiqua"/>
          <w:b/>
          <w:szCs w:val="24"/>
          <w:lang w:val="es-ES"/>
        </w:rPr>
      </w:pPr>
    </w:p>
    <w:p w14:paraId="494329D5" w14:textId="5056C415" w:rsidR="00AA1368" w:rsidRPr="00C867BA" w:rsidRDefault="00957C6D" w:rsidP="00535ED0">
      <w:pPr>
        <w:ind w:firstLine="720"/>
        <w:contextualSpacing/>
        <w:jc w:val="both"/>
        <w:rPr>
          <w:rFonts w:ascii="Book Antiqua" w:hAnsi="Book Antiqua"/>
          <w:szCs w:val="24"/>
        </w:rPr>
      </w:pPr>
      <w:r w:rsidRPr="00957C6D">
        <w:rPr>
          <w:rFonts w:ascii="Book Antiqua" w:hAnsi="Book Antiqua"/>
          <w:szCs w:val="24"/>
        </w:rPr>
        <w:t>La Resolución Conjunta de la Cámara 258 (R. C. de la C. 258) tiene como propósito designar con el nombre de “Dr. Luis Manuel ‘Mañé’ Collazo Romero”, el Centro de Diagnóstico y Tratamiento del Municipio de Culebra. La medida busca honrar la memoria y reconocer la trayectoria y aportación de este servidor como profesional de la salud, así como disponer para otros fines relacionados. La iniciativa autoriza al Municipio de Culebra a realizar las gestiones necesarias para la rotulación y a recibir aportaciones para dicho fin</w:t>
      </w:r>
      <w:r w:rsidR="00705A49" w:rsidRPr="00C867BA">
        <w:rPr>
          <w:rFonts w:ascii="Book Antiqua" w:hAnsi="Book Antiqua"/>
          <w:szCs w:val="24"/>
        </w:rPr>
        <w:t>.</w:t>
      </w:r>
    </w:p>
    <w:p w14:paraId="63C49A71" w14:textId="77777777" w:rsidR="00797834" w:rsidRPr="00C867BA" w:rsidRDefault="00797834" w:rsidP="00535ED0">
      <w:pPr>
        <w:contextualSpacing/>
        <w:rPr>
          <w:rFonts w:ascii="Book Antiqua" w:eastAsia="Times New Roman" w:hAnsi="Book Antiqua"/>
          <w:bCs/>
          <w:szCs w:val="24"/>
          <w:lang w:val="es-ES"/>
        </w:rPr>
      </w:pPr>
    </w:p>
    <w:p w14:paraId="30A8A4C0" w14:textId="17096DA2" w:rsidR="00AA1368" w:rsidRPr="00C867BA" w:rsidRDefault="00BF28B2" w:rsidP="00535ED0">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ANALISIS DE LA MEDIDA</w:t>
      </w:r>
    </w:p>
    <w:p w14:paraId="50C52175" w14:textId="77777777" w:rsidR="00AA1368" w:rsidRPr="00C867BA" w:rsidRDefault="00AA1368" w:rsidP="00535ED0">
      <w:pPr>
        <w:contextualSpacing/>
        <w:jc w:val="center"/>
        <w:rPr>
          <w:rFonts w:ascii="Book Antiqua" w:eastAsia="Times New Roman" w:hAnsi="Book Antiqua"/>
          <w:b/>
          <w:szCs w:val="24"/>
          <w:lang w:val="es-ES"/>
        </w:rPr>
      </w:pPr>
    </w:p>
    <w:p w14:paraId="7F541C56" w14:textId="77777777" w:rsidR="00957C6D" w:rsidRDefault="00957C6D" w:rsidP="00535ED0">
      <w:pPr>
        <w:ind w:firstLine="720"/>
        <w:contextualSpacing/>
        <w:jc w:val="both"/>
        <w:rPr>
          <w:rFonts w:ascii="Book Antiqua" w:hAnsi="Book Antiqua"/>
          <w:szCs w:val="24"/>
        </w:rPr>
      </w:pPr>
      <w:r w:rsidRPr="00957C6D">
        <w:rPr>
          <w:rFonts w:ascii="Book Antiqua" w:hAnsi="Book Antiqua"/>
          <w:szCs w:val="24"/>
        </w:rPr>
        <w:t>La Exposición de Motivos de la medida destaca que el Centro de Diagnóstico y Tratamiento (CDT) de Culebra es la principal instalación de salud del municipio y que su historia está intrínsecamente ligada al legado del Dr. Luis Manuel “Mañé” Collazo Romero.</w:t>
      </w:r>
    </w:p>
    <w:p w14:paraId="09D62DB3" w14:textId="77777777" w:rsidR="00957C6D" w:rsidRPr="00957C6D" w:rsidRDefault="00957C6D" w:rsidP="00535ED0">
      <w:pPr>
        <w:ind w:firstLine="720"/>
        <w:contextualSpacing/>
        <w:jc w:val="both"/>
        <w:rPr>
          <w:rFonts w:ascii="Book Antiqua" w:hAnsi="Book Antiqua"/>
          <w:szCs w:val="24"/>
        </w:rPr>
      </w:pPr>
    </w:p>
    <w:p w14:paraId="58D00B3F" w14:textId="53BEB1D7" w:rsidR="00957C6D" w:rsidRPr="00957C6D" w:rsidRDefault="00957C6D" w:rsidP="00535ED0">
      <w:pPr>
        <w:ind w:firstLine="720"/>
        <w:contextualSpacing/>
        <w:jc w:val="both"/>
        <w:rPr>
          <w:rFonts w:ascii="Book Antiqua" w:hAnsi="Book Antiqua"/>
          <w:szCs w:val="24"/>
        </w:rPr>
      </w:pPr>
      <w:r w:rsidRPr="00957C6D">
        <w:rPr>
          <w:rFonts w:ascii="Book Antiqua" w:hAnsi="Book Antiqua"/>
          <w:szCs w:val="24"/>
        </w:rPr>
        <w:t xml:space="preserve">El Dr. Collazo Romero nació y se </w:t>
      </w:r>
      <w:proofErr w:type="spellStart"/>
      <w:r w:rsidR="00535ED0">
        <w:rPr>
          <w:rFonts w:ascii="Book Antiqua" w:hAnsi="Book Antiqua"/>
          <w:szCs w:val="24"/>
        </w:rPr>
        <w:t>crió</w:t>
      </w:r>
      <w:proofErr w:type="spellEnd"/>
      <w:r w:rsidRPr="00957C6D">
        <w:rPr>
          <w:rFonts w:ascii="Book Antiqua" w:hAnsi="Book Antiqua"/>
          <w:szCs w:val="24"/>
        </w:rPr>
        <w:t xml:space="preserve"> en Culebra. Poseía una formación académica diversa, habiendo completado un grado en ingeniería mecánica en el Recinto de Mayagüez de la Universidad de Puerto Rico y una subespecialidad en la Universidad de California en Los Ángeles (UCLA). Sirvió en las Fuerzas Armadas de los Estados Unidos </w:t>
      </w:r>
      <w:r w:rsidRPr="00957C6D">
        <w:rPr>
          <w:rFonts w:ascii="Book Antiqua" w:hAnsi="Book Antiqua"/>
          <w:szCs w:val="24"/>
        </w:rPr>
        <w:lastRenderedPageBreak/>
        <w:t xml:space="preserve">durante la Guerra de Corea y, persiguiendo su vocación médica, culminó sus estudios en la Escuela de Medicina de Valencia, España, y en la Universidad Autónoma de Santo Domingo, convirtiéndose en el primer médico </w:t>
      </w:r>
      <w:proofErr w:type="spellStart"/>
      <w:r w:rsidRPr="00957C6D">
        <w:rPr>
          <w:rFonts w:ascii="Book Antiqua" w:hAnsi="Book Antiqua"/>
          <w:szCs w:val="24"/>
        </w:rPr>
        <w:t>culebrense</w:t>
      </w:r>
      <w:proofErr w:type="spellEnd"/>
      <w:r w:rsidRPr="00957C6D">
        <w:rPr>
          <w:rFonts w:ascii="Book Antiqua" w:hAnsi="Book Antiqua"/>
          <w:szCs w:val="24"/>
        </w:rPr>
        <w:t>.</w:t>
      </w:r>
    </w:p>
    <w:p w14:paraId="13272180" w14:textId="77777777" w:rsidR="001614A1" w:rsidRDefault="001614A1" w:rsidP="00535ED0">
      <w:pPr>
        <w:ind w:firstLine="720"/>
        <w:contextualSpacing/>
        <w:jc w:val="both"/>
        <w:rPr>
          <w:rFonts w:ascii="Book Antiqua" w:hAnsi="Book Antiqua"/>
          <w:szCs w:val="24"/>
        </w:rPr>
      </w:pPr>
    </w:p>
    <w:p w14:paraId="404C6167" w14:textId="6144F5E8" w:rsidR="00957C6D" w:rsidRPr="00957C6D" w:rsidRDefault="00957C6D" w:rsidP="00535ED0">
      <w:pPr>
        <w:ind w:firstLine="720"/>
        <w:contextualSpacing/>
        <w:jc w:val="both"/>
        <w:rPr>
          <w:rFonts w:ascii="Book Antiqua" w:hAnsi="Book Antiqua"/>
          <w:szCs w:val="24"/>
        </w:rPr>
      </w:pPr>
      <w:r w:rsidRPr="00957C6D">
        <w:rPr>
          <w:rFonts w:ascii="Book Antiqua" w:hAnsi="Book Antiqua"/>
          <w:szCs w:val="24"/>
        </w:rPr>
        <w:t xml:space="preserve">Su servicio público se extendió por más de dos décadas como </w:t>
      </w:r>
      <w:proofErr w:type="gramStart"/>
      <w:r w:rsidRPr="00957C6D">
        <w:rPr>
          <w:rFonts w:ascii="Book Antiqua" w:hAnsi="Book Antiqua"/>
          <w:szCs w:val="24"/>
        </w:rPr>
        <w:t>Director</w:t>
      </w:r>
      <w:proofErr w:type="gramEnd"/>
      <w:r w:rsidRPr="00957C6D">
        <w:rPr>
          <w:rFonts w:ascii="Book Antiqua" w:hAnsi="Book Antiqua"/>
          <w:szCs w:val="24"/>
        </w:rPr>
        <w:t xml:space="preserve"> Médico del CDT, caracterizándose por practicar una medicina cercana y humana, visitando</w:t>
      </w:r>
      <w:r w:rsidR="00983C42">
        <w:rPr>
          <w:rFonts w:ascii="Book Antiqua" w:hAnsi="Book Antiqua"/>
          <w:szCs w:val="24"/>
        </w:rPr>
        <w:t xml:space="preserve"> a</w:t>
      </w:r>
      <w:r w:rsidRPr="00957C6D">
        <w:rPr>
          <w:rFonts w:ascii="Book Antiqua" w:hAnsi="Book Antiqua"/>
          <w:szCs w:val="24"/>
        </w:rPr>
        <w:t xml:space="preserve"> pacientes en sus hogares y atendiendo emergencias desde su residencia personal. Su labor permitió que numerosos nacimientos se atendieran localmente, fortaleciendo la identidad demográfica de Culebra. Además, se destacó por su apoyo voluntario tras el paso del huracán Hugo y continuó brindando servicios sin compensación tras su retiro hasta su fallecimiento el 26 de diciembre de 2001</w:t>
      </w:r>
      <w:r w:rsidR="001614A1">
        <w:rPr>
          <w:rFonts w:ascii="Book Antiqua" w:hAnsi="Book Antiqua"/>
          <w:szCs w:val="24"/>
        </w:rPr>
        <w:t>.</w:t>
      </w:r>
    </w:p>
    <w:p w14:paraId="3ADEED77" w14:textId="77777777" w:rsidR="00AA1368" w:rsidRPr="00957C6D" w:rsidRDefault="00AA1368" w:rsidP="00535ED0">
      <w:pPr>
        <w:ind w:firstLine="720"/>
        <w:contextualSpacing/>
        <w:jc w:val="both"/>
        <w:rPr>
          <w:rFonts w:ascii="Book Antiqua" w:eastAsia="Times New Roman" w:hAnsi="Book Antiqua"/>
          <w:bCs/>
          <w:szCs w:val="24"/>
        </w:rPr>
      </w:pPr>
    </w:p>
    <w:p w14:paraId="1548CAB2" w14:textId="3AAF0A14" w:rsidR="00AA1368" w:rsidRPr="00C867BA" w:rsidRDefault="0062751B" w:rsidP="00535ED0">
      <w:pPr>
        <w:keepNext/>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 xml:space="preserve">ALCANCE </w:t>
      </w:r>
      <w:r w:rsidR="00AA1368" w:rsidRPr="00C867BA">
        <w:rPr>
          <w:rFonts w:ascii="Book Antiqua" w:eastAsia="Times New Roman" w:hAnsi="Book Antiqua"/>
          <w:b/>
          <w:szCs w:val="24"/>
          <w:lang w:val="es-ES"/>
        </w:rPr>
        <w:t>DEL</w:t>
      </w:r>
      <w:r w:rsidR="00BF28B2" w:rsidRPr="00C867BA">
        <w:rPr>
          <w:rFonts w:ascii="Book Antiqua" w:eastAsia="Times New Roman" w:hAnsi="Book Antiqua"/>
          <w:b/>
          <w:szCs w:val="24"/>
          <w:lang w:val="es-ES"/>
        </w:rPr>
        <w:t xml:space="preserve"> INFORME</w:t>
      </w:r>
      <w:r w:rsidR="00AA1368" w:rsidRPr="00C867BA">
        <w:rPr>
          <w:rFonts w:ascii="Book Antiqua" w:eastAsia="Times New Roman" w:hAnsi="Book Antiqua"/>
          <w:b/>
          <w:szCs w:val="24"/>
          <w:lang w:val="es-ES"/>
        </w:rPr>
        <w:t xml:space="preserve"> </w:t>
      </w:r>
    </w:p>
    <w:p w14:paraId="2494C7B0" w14:textId="77777777" w:rsidR="00AA1368" w:rsidRPr="00C867BA" w:rsidRDefault="00AA1368" w:rsidP="00535ED0">
      <w:pPr>
        <w:keepNext/>
        <w:contextualSpacing/>
        <w:jc w:val="center"/>
        <w:rPr>
          <w:rFonts w:ascii="Book Antiqua" w:eastAsia="Times New Roman" w:hAnsi="Book Antiqua"/>
          <w:b/>
          <w:szCs w:val="24"/>
          <w:lang w:val="es-ES"/>
        </w:rPr>
      </w:pPr>
    </w:p>
    <w:p w14:paraId="21F3AB55" w14:textId="77777777" w:rsidR="009C4F4C" w:rsidRDefault="00BB62A7" w:rsidP="00983C42">
      <w:pPr>
        <w:ind w:firstLine="720"/>
        <w:contextualSpacing/>
        <w:jc w:val="both"/>
        <w:rPr>
          <w:rFonts w:ascii="Book Antiqua" w:hAnsi="Book Antiqua"/>
          <w:szCs w:val="24"/>
        </w:rPr>
      </w:pPr>
      <w:r w:rsidRPr="00C867BA">
        <w:rPr>
          <w:rFonts w:ascii="Book Antiqua" w:hAnsi="Book Antiqua"/>
          <w:szCs w:val="24"/>
        </w:rPr>
        <w:t xml:space="preserve">Para analizar y evaluar esta medida, la Comisión de Gobierno de la Cámara de Representantes </w:t>
      </w:r>
      <w:r w:rsidR="00922A4B" w:rsidRPr="00C867BA">
        <w:rPr>
          <w:rFonts w:ascii="Book Antiqua" w:hAnsi="Book Antiqua"/>
          <w:szCs w:val="24"/>
        </w:rPr>
        <w:t xml:space="preserve">solicitó memoriales </w:t>
      </w:r>
      <w:r w:rsidR="009C4F4C" w:rsidRPr="00C867BA">
        <w:rPr>
          <w:rFonts w:ascii="Book Antiqua" w:hAnsi="Book Antiqua"/>
          <w:szCs w:val="24"/>
        </w:rPr>
        <w:t>a las siguientes entidades gubernamentales:</w:t>
      </w:r>
    </w:p>
    <w:p w14:paraId="10694D5F" w14:textId="77777777" w:rsidR="00C867BA" w:rsidRPr="00C867BA" w:rsidRDefault="00C867BA" w:rsidP="00535ED0">
      <w:pPr>
        <w:contextualSpacing/>
        <w:jc w:val="both"/>
        <w:rPr>
          <w:rFonts w:ascii="Book Antiqua" w:hAnsi="Book Antiqua"/>
          <w:szCs w:val="24"/>
        </w:rPr>
      </w:pPr>
    </w:p>
    <w:p w14:paraId="74DD0C2A" w14:textId="06349964" w:rsidR="00922A4B" w:rsidRPr="00C867BA" w:rsidRDefault="00291830" w:rsidP="00535ED0">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Departamento de Estado</w:t>
      </w:r>
      <w:r w:rsidR="009C4F4C" w:rsidRPr="00C867BA">
        <w:rPr>
          <w:rFonts w:ascii="Book Antiqua" w:hAnsi="Book Antiqua"/>
          <w:sz w:val="24"/>
          <w:szCs w:val="24"/>
        </w:rPr>
        <w:t xml:space="preserve"> (</w:t>
      </w:r>
      <w:r>
        <w:rPr>
          <w:rFonts w:ascii="Book Antiqua" w:hAnsi="Book Antiqua"/>
          <w:sz w:val="24"/>
          <w:szCs w:val="24"/>
        </w:rPr>
        <w:t>DE</w:t>
      </w:r>
      <w:r w:rsidR="009C4F4C" w:rsidRPr="00C867BA">
        <w:rPr>
          <w:rFonts w:ascii="Book Antiqua" w:hAnsi="Book Antiqua"/>
          <w:sz w:val="24"/>
          <w:szCs w:val="24"/>
        </w:rPr>
        <w:t>)</w:t>
      </w:r>
    </w:p>
    <w:p w14:paraId="3196DAB1" w14:textId="4DF8A764" w:rsidR="00922A4B" w:rsidRDefault="00291830" w:rsidP="00535ED0">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Municipio de Culebra</w:t>
      </w:r>
    </w:p>
    <w:p w14:paraId="0E47F40B" w14:textId="7E15594B" w:rsidR="00CB7C75" w:rsidRPr="00C85EA7" w:rsidRDefault="0083373B" w:rsidP="00535ED0">
      <w:pPr>
        <w:pStyle w:val="ListParagraph"/>
        <w:numPr>
          <w:ilvl w:val="0"/>
          <w:numId w:val="31"/>
        </w:numPr>
        <w:spacing w:after="0" w:line="240" w:lineRule="auto"/>
        <w:jc w:val="both"/>
        <w:rPr>
          <w:rFonts w:ascii="Book Antiqua" w:hAnsi="Book Antiqua"/>
          <w:sz w:val="24"/>
          <w:szCs w:val="24"/>
        </w:rPr>
      </w:pPr>
      <w:r w:rsidRPr="0083373B">
        <w:rPr>
          <w:rFonts w:ascii="Book Antiqua" w:hAnsi="Book Antiqua"/>
          <w:sz w:val="24"/>
          <w:szCs w:val="24"/>
        </w:rPr>
        <w:t>Oficina de Presupuesto de la Asamblea Legislativa (OPAL)</w:t>
      </w:r>
      <w:r w:rsidR="00CB7C75">
        <w:rPr>
          <w:rFonts w:ascii="Book Antiqua" w:hAnsi="Book Antiqua"/>
          <w:sz w:val="24"/>
          <w:szCs w:val="24"/>
        </w:rPr>
        <w:t xml:space="preserve"> </w:t>
      </w:r>
    </w:p>
    <w:p w14:paraId="3653EC2C" w14:textId="77777777" w:rsidR="00983C42" w:rsidRDefault="00983C42" w:rsidP="00535ED0">
      <w:pPr>
        <w:contextualSpacing/>
        <w:jc w:val="both"/>
        <w:rPr>
          <w:rFonts w:ascii="Book Antiqua" w:hAnsi="Book Antiqua"/>
          <w:szCs w:val="24"/>
        </w:rPr>
      </w:pPr>
    </w:p>
    <w:p w14:paraId="641C0277" w14:textId="6AC58388" w:rsidR="00BB62A7" w:rsidRDefault="00C85EA7" w:rsidP="00983C42">
      <w:pPr>
        <w:ind w:firstLine="720"/>
        <w:contextualSpacing/>
        <w:jc w:val="both"/>
        <w:rPr>
          <w:rFonts w:ascii="Book Antiqua" w:hAnsi="Book Antiqua"/>
          <w:szCs w:val="24"/>
        </w:rPr>
      </w:pPr>
      <w:r>
        <w:rPr>
          <w:rFonts w:ascii="Book Antiqua" w:hAnsi="Book Antiqua"/>
          <w:szCs w:val="24"/>
        </w:rPr>
        <w:t xml:space="preserve">Esta Comisión </w:t>
      </w:r>
      <w:r w:rsidR="00BB62A7" w:rsidRPr="00C867BA">
        <w:rPr>
          <w:rFonts w:ascii="Book Antiqua" w:hAnsi="Book Antiqua"/>
          <w:szCs w:val="24"/>
        </w:rPr>
        <w:t xml:space="preserve">recibió y consideró los comentarios </w:t>
      </w:r>
      <w:r w:rsidR="000D08BB">
        <w:rPr>
          <w:rFonts w:ascii="Book Antiqua" w:hAnsi="Book Antiqua"/>
          <w:szCs w:val="24"/>
        </w:rPr>
        <w:t xml:space="preserve">recibidos de las entidades que a </w:t>
      </w:r>
      <w:r w:rsidR="00BB62A7" w:rsidRPr="00C867BA">
        <w:rPr>
          <w:rFonts w:ascii="Book Antiqua" w:hAnsi="Book Antiqua"/>
          <w:szCs w:val="24"/>
        </w:rPr>
        <w:t>continuación</w:t>
      </w:r>
      <w:r w:rsidR="000D08BB">
        <w:rPr>
          <w:rFonts w:ascii="Book Antiqua" w:hAnsi="Book Antiqua"/>
          <w:szCs w:val="24"/>
        </w:rPr>
        <w:t xml:space="preserve"> </w:t>
      </w:r>
      <w:r w:rsidR="00BB62A7" w:rsidRPr="00C867BA">
        <w:rPr>
          <w:rFonts w:ascii="Book Antiqua" w:hAnsi="Book Antiqua"/>
          <w:szCs w:val="24"/>
        </w:rPr>
        <w:t>se presentan</w:t>
      </w:r>
      <w:r w:rsidR="000D08BB">
        <w:rPr>
          <w:rFonts w:ascii="Book Antiqua" w:hAnsi="Book Antiqua"/>
          <w:szCs w:val="24"/>
        </w:rPr>
        <w:t>:</w:t>
      </w:r>
    </w:p>
    <w:p w14:paraId="7EFC288B" w14:textId="77777777" w:rsidR="000D08BB" w:rsidRPr="00C867BA" w:rsidRDefault="000D08BB" w:rsidP="00535ED0">
      <w:pPr>
        <w:contextualSpacing/>
        <w:jc w:val="both"/>
        <w:rPr>
          <w:rFonts w:ascii="Book Antiqua" w:hAnsi="Book Antiqua"/>
          <w:szCs w:val="24"/>
        </w:rPr>
      </w:pPr>
    </w:p>
    <w:p w14:paraId="1D1C1D44" w14:textId="77777777" w:rsidR="00187A2E" w:rsidRPr="00187A2E" w:rsidRDefault="00187A2E" w:rsidP="00535ED0">
      <w:pPr>
        <w:contextualSpacing/>
        <w:jc w:val="center"/>
        <w:rPr>
          <w:rFonts w:ascii="Book Antiqua" w:hAnsi="Book Antiqua"/>
          <w:b/>
          <w:bCs/>
          <w:szCs w:val="24"/>
        </w:rPr>
      </w:pPr>
      <w:r w:rsidRPr="00187A2E">
        <w:rPr>
          <w:rFonts w:ascii="Book Antiqua" w:hAnsi="Book Antiqua"/>
          <w:b/>
          <w:bCs/>
          <w:szCs w:val="24"/>
        </w:rPr>
        <w:t>Departamento de Estado</w:t>
      </w:r>
    </w:p>
    <w:p w14:paraId="3461C694" w14:textId="77777777" w:rsidR="00187A2E" w:rsidRPr="00187A2E" w:rsidRDefault="00187A2E" w:rsidP="00535ED0">
      <w:pPr>
        <w:contextualSpacing/>
        <w:jc w:val="both"/>
        <w:rPr>
          <w:rFonts w:ascii="Book Antiqua" w:hAnsi="Book Antiqua"/>
          <w:szCs w:val="24"/>
        </w:rPr>
      </w:pPr>
    </w:p>
    <w:p w14:paraId="5A9B8C46" w14:textId="58185C89" w:rsidR="00187A2E" w:rsidRDefault="00187A2E" w:rsidP="00535ED0">
      <w:pPr>
        <w:ind w:firstLine="720"/>
        <w:contextualSpacing/>
        <w:jc w:val="both"/>
        <w:rPr>
          <w:rFonts w:ascii="Book Antiqua" w:hAnsi="Book Antiqua"/>
          <w:szCs w:val="24"/>
        </w:rPr>
      </w:pPr>
      <w:r w:rsidRPr="00187A2E">
        <w:rPr>
          <w:rFonts w:ascii="Book Antiqua" w:hAnsi="Book Antiqua"/>
          <w:szCs w:val="24"/>
        </w:rPr>
        <w:t xml:space="preserve">El Departamento de Estado, a través de su </w:t>
      </w:r>
      <w:proofErr w:type="gramStart"/>
      <w:r w:rsidRPr="00187A2E">
        <w:rPr>
          <w:rFonts w:ascii="Book Antiqua" w:hAnsi="Book Antiqua"/>
          <w:szCs w:val="24"/>
        </w:rPr>
        <w:t>Secretaria</w:t>
      </w:r>
      <w:proofErr w:type="gramEnd"/>
      <w:r w:rsidRPr="00187A2E">
        <w:rPr>
          <w:rFonts w:ascii="Book Antiqua" w:hAnsi="Book Antiqua"/>
          <w:szCs w:val="24"/>
        </w:rPr>
        <w:t xml:space="preserve">, Hon. </w:t>
      </w:r>
      <w:proofErr w:type="spellStart"/>
      <w:r w:rsidRPr="00187A2E">
        <w:rPr>
          <w:rFonts w:ascii="Book Antiqua" w:hAnsi="Book Antiqua"/>
          <w:szCs w:val="24"/>
        </w:rPr>
        <w:t>Rosachely</w:t>
      </w:r>
      <w:proofErr w:type="spellEnd"/>
      <w:r w:rsidRPr="00187A2E">
        <w:rPr>
          <w:rFonts w:ascii="Book Antiqua" w:hAnsi="Book Antiqua"/>
          <w:szCs w:val="24"/>
        </w:rPr>
        <w:t xml:space="preserve"> Rivera Santana emitió un memorial explicativo favoreciendo la aprobación de la R. C. de la C. 258. La agencia califica la designación del CDT con el nombre del Dr. Collazo Romero como un </w:t>
      </w:r>
      <w:r>
        <w:rPr>
          <w:rFonts w:ascii="Book Antiqua" w:hAnsi="Book Antiqua"/>
          <w:szCs w:val="24"/>
        </w:rPr>
        <w:t>“</w:t>
      </w:r>
      <w:r w:rsidRPr="00187A2E">
        <w:rPr>
          <w:rFonts w:ascii="Book Antiqua" w:hAnsi="Book Antiqua"/>
          <w:szCs w:val="24"/>
        </w:rPr>
        <w:t>acto de justicia histórica</w:t>
      </w:r>
      <w:r>
        <w:rPr>
          <w:rFonts w:ascii="Book Antiqua" w:hAnsi="Book Antiqua"/>
          <w:szCs w:val="24"/>
        </w:rPr>
        <w:t>”</w:t>
      </w:r>
      <w:r w:rsidRPr="00187A2E">
        <w:rPr>
          <w:rFonts w:ascii="Book Antiqua" w:hAnsi="Book Antiqua"/>
          <w:szCs w:val="24"/>
        </w:rPr>
        <w:t xml:space="preserve"> y un reconocimiento al impacto tangible que tuvo en la vida de generaciones de </w:t>
      </w:r>
      <w:proofErr w:type="spellStart"/>
      <w:r w:rsidRPr="00187A2E">
        <w:rPr>
          <w:rFonts w:ascii="Book Antiqua" w:hAnsi="Book Antiqua"/>
          <w:szCs w:val="24"/>
        </w:rPr>
        <w:t>culebrenses</w:t>
      </w:r>
      <w:proofErr w:type="spellEnd"/>
      <w:r w:rsidRPr="00187A2E">
        <w:rPr>
          <w:rFonts w:ascii="Book Antiqua" w:hAnsi="Book Antiqua"/>
          <w:szCs w:val="24"/>
        </w:rPr>
        <w:t>.</w:t>
      </w:r>
    </w:p>
    <w:p w14:paraId="316A490C" w14:textId="77777777" w:rsidR="00187A2E" w:rsidRPr="00187A2E" w:rsidRDefault="00187A2E" w:rsidP="00535ED0">
      <w:pPr>
        <w:contextualSpacing/>
        <w:jc w:val="both"/>
        <w:rPr>
          <w:rFonts w:ascii="Book Antiqua" w:hAnsi="Book Antiqua"/>
          <w:szCs w:val="24"/>
        </w:rPr>
      </w:pPr>
    </w:p>
    <w:p w14:paraId="1C6139B7" w14:textId="2434C127" w:rsidR="00187A2E" w:rsidRPr="00187A2E" w:rsidRDefault="00187A2E" w:rsidP="00535ED0">
      <w:pPr>
        <w:ind w:firstLine="720"/>
        <w:contextualSpacing/>
        <w:jc w:val="both"/>
        <w:rPr>
          <w:rFonts w:ascii="Book Antiqua" w:hAnsi="Book Antiqua"/>
          <w:szCs w:val="24"/>
        </w:rPr>
      </w:pPr>
      <w:r w:rsidRPr="00187A2E">
        <w:rPr>
          <w:rFonts w:ascii="Book Antiqua" w:hAnsi="Book Antiqua"/>
          <w:szCs w:val="24"/>
        </w:rPr>
        <w:t>El Departamento resalta que la figura del Dr. Collazo Romero representa la resiliencia, la solidaridad y la capacidad de una comunidad para fortalecerse a través del servicio desinteresado. Señalan que su trayectoria, desde su formación en ingeniería y medicina hasta su servicio militar y su regreso a Culebra, refleja un compromiso profundo con su pueblo. Destacan</w:t>
      </w:r>
      <w:r w:rsidR="0057627C">
        <w:rPr>
          <w:rFonts w:ascii="Book Antiqua" w:hAnsi="Book Antiqua"/>
          <w:szCs w:val="24"/>
        </w:rPr>
        <w:t xml:space="preserve">, </w:t>
      </w:r>
      <w:r w:rsidRPr="00187A2E">
        <w:rPr>
          <w:rFonts w:ascii="Book Antiqua" w:hAnsi="Book Antiqua"/>
          <w:szCs w:val="24"/>
        </w:rPr>
        <w:t>además</w:t>
      </w:r>
      <w:r w:rsidR="0057627C">
        <w:rPr>
          <w:rFonts w:ascii="Book Antiqua" w:hAnsi="Book Antiqua"/>
          <w:szCs w:val="24"/>
        </w:rPr>
        <w:t>,</w:t>
      </w:r>
      <w:r w:rsidRPr="00187A2E">
        <w:rPr>
          <w:rFonts w:ascii="Book Antiqua" w:hAnsi="Book Antiqua"/>
          <w:szCs w:val="24"/>
        </w:rPr>
        <w:t xml:space="preserve"> que en una época donde la medicina de familia no se reconocía formalmente como especialidad, él ya la ejercía con una visión integral, convirtiéndose en un referente indispensable para la evolución de los servicios de salud en la Isla Municipio.</w:t>
      </w:r>
    </w:p>
    <w:p w14:paraId="535B23A0" w14:textId="77777777" w:rsidR="00187A2E" w:rsidRDefault="00187A2E" w:rsidP="00535ED0">
      <w:pPr>
        <w:contextualSpacing/>
        <w:jc w:val="both"/>
        <w:rPr>
          <w:rFonts w:ascii="Book Antiqua" w:hAnsi="Book Antiqua"/>
          <w:szCs w:val="24"/>
        </w:rPr>
      </w:pPr>
    </w:p>
    <w:p w14:paraId="4190F7D9" w14:textId="23041FA3" w:rsidR="00BB62A7" w:rsidRPr="00187A2E" w:rsidRDefault="00187A2E" w:rsidP="00535ED0">
      <w:pPr>
        <w:ind w:firstLine="720"/>
        <w:contextualSpacing/>
        <w:jc w:val="both"/>
        <w:rPr>
          <w:rFonts w:ascii="Book Antiqua" w:hAnsi="Book Antiqua"/>
          <w:szCs w:val="24"/>
        </w:rPr>
      </w:pPr>
      <w:r w:rsidRPr="00187A2E">
        <w:rPr>
          <w:rFonts w:ascii="Book Antiqua" w:hAnsi="Book Antiqua"/>
          <w:szCs w:val="24"/>
        </w:rPr>
        <w:lastRenderedPageBreak/>
        <w:t>El Departamento concluye que la medida honra de manera justa, necesaria y profundamente significativa la trayectoria del galeno, perpetuando su legado en el lugar donde ejerció su vocación con entrega absoluta</w:t>
      </w:r>
      <w:r>
        <w:rPr>
          <w:rFonts w:ascii="Book Antiqua" w:hAnsi="Book Antiqua"/>
          <w:szCs w:val="24"/>
        </w:rPr>
        <w:t>.</w:t>
      </w:r>
    </w:p>
    <w:p w14:paraId="13F60AE1" w14:textId="77777777" w:rsidR="0057627C" w:rsidRDefault="0057627C" w:rsidP="00535ED0">
      <w:pPr>
        <w:contextualSpacing/>
        <w:jc w:val="center"/>
        <w:rPr>
          <w:rFonts w:ascii="Book Antiqua" w:hAnsi="Book Antiqua"/>
          <w:b/>
          <w:bCs/>
          <w:szCs w:val="24"/>
        </w:rPr>
      </w:pPr>
    </w:p>
    <w:p w14:paraId="30B938FD" w14:textId="16E2C040" w:rsidR="00C35702" w:rsidRPr="00C35702" w:rsidRDefault="00C35702" w:rsidP="00535ED0">
      <w:pPr>
        <w:contextualSpacing/>
        <w:jc w:val="center"/>
        <w:rPr>
          <w:rFonts w:ascii="Book Antiqua" w:hAnsi="Book Antiqua"/>
          <w:b/>
          <w:bCs/>
          <w:szCs w:val="24"/>
        </w:rPr>
      </w:pPr>
      <w:r w:rsidRPr="00C35702">
        <w:rPr>
          <w:rFonts w:ascii="Book Antiqua" w:hAnsi="Book Antiqua"/>
          <w:b/>
          <w:bCs/>
          <w:szCs w:val="24"/>
        </w:rPr>
        <w:t>Municipio de Culebra</w:t>
      </w:r>
    </w:p>
    <w:p w14:paraId="46766748" w14:textId="77777777" w:rsidR="00C35702" w:rsidRDefault="00C35702" w:rsidP="00535ED0">
      <w:pPr>
        <w:contextualSpacing/>
        <w:jc w:val="both"/>
        <w:rPr>
          <w:rFonts w:ascii="Book Antiqua" w:hAnsi="Book Antiqua"/>
          <w:szCs w:val="24"/>
        </w:rPr>
      </w:pPr>
    </w:p>
    <w:p w14:paraId="18539718" w14:textId="0C734F8F" w:rsidR="00AD4E36" w:rsidRDefault="00AD4E36" w:rsidP="00535ED0">
      <w:pPr>
        <w:ind w:firstLine="720"/>
        <w:contextualSpacing/>
        <w:jc w:val="both"/>
        <w:rPr>
          <w:rFonts w:ascii="Book Antiqua" w:hAnsi="Book Antiqua"/>
          <w:szCs w:val="24"/>
        </w:rPr>
      </w:pPr>
      <w:r w:rsidRPr="00AD4E36">
        <w:rPr>
          <w:rFonts w:ascii="Book Antiqua" w:hAnsi="Book Antiqua"/>
          <w:szCs w:val="24"/>
        </w:rPr>
        <w:t xml:space="preserve">El Municipio de Culebra, a través de su </w:t>
      </w:r>
      <w:r w:rsidR="003C20E1" w:rsidRPr="00AD4E36">
        <w:rPr>
          <w:rFonts w:ascii="Book Antiqua" w:hAnsi="Book Antiqua"/>
          <w:szCs w:val="24"/>
        </w:rPr>
        <w:t>alcalde</w:t>
      </w:r>
      <w:r w:rsidRPr="00AD4E36">
        <w:rPr>
          <w:rFonts w:ascii="Book Antiqua" w:hAnsi="Book Antiqua"/>
          <w:szCs w:val="24"/>
        </w:rPr>
        <w:t xml:space="preserve">, Hon. Edilberto Romero Llovet, compareció mediante memorial explicativo expresando su apoyo a favor de la aprobación de la R. C. de la C. 258. El </w:t>
      </w:r>
      <w:r w:rsidR="003C20E1" w:rsidRPr="00AD4E36">
        <w:rPr>
          <w:rFonts w:ascii="Book Antiqua" w:hAnsi="Book Antiqua"/>
          <w:szCs w:val="24"/>
        </w:rPr>
        <w:t>alcalde</w:t>
      </w:r>
      <w:r w:rsidRPr="00AD4E36">
        <w:rPr>
          <w:rFonts w:ascii="Book Antiqua" w:hAnsi="Book Antiqua"/>
          <w:szCs w:val="24"/>
        </w:rPr>
        <w:t xml:space="preserve"> describe la designación como un </w:t>
      </w:r>
      <w:r>
        <w:rPr>
          <w:rFonts w:ascii="Book Antiqua" w:hAnsi="Book Antiqua"/>
          <w:szCs w:val="24"/>
        </w:rPr>
        <w:t>“</w:t>
      </w:r>
      <w:r w:rsidRPr="00AD4E36">
        <w:rPr>
          <w:rFonts w:ascii="Book Antiqua" w:hAnsi="Book Antiqua"/>
          <w:szCs w:val="24"/>
        </w:rPr>
        <w:t>merecido honor y reconocimiento póstumo a sus grandes e invaluables aportaciones</w:t>
      </w:r>
      <w:r>
        <w:rPr>
          <w:rFonts w:ascii="Book Antiqua" w:hAnsi="Book Antiqua"/>
          <w:szCs w:val="24"/>
        </w:rPr>
        <w:t>”</w:t>
      </w:r>
      <w:r w:rsidRPr="00AD4E36">
        <w:rPr>
          <w:rFonts w:ascii="Book Antiqua" w:hAnsi="Book Antiqua"/>
          <w:szCs w:val="24"/>
        </w:rPr>
        <w:t>.</w:t>
      </w:r>
    </w:p>
    <w:p w14:paraId="7D7E7BD9" w14:textId="77777777" w:rsidR="00AD4E36" w:rsidRPr="00AD4E36" w:rsidRDefault="00AD4E36" w:rsidP="00535ED0">
      <w:pPr>
        <w:ind w:firstLine="720"/>
        <w:contextualSpacing/>
        <w:jc w:val="both"/>
        <w:rPr>
          <w:rFonts w:ascii="Book Antiqua" w:hAnsi="Book Antiqua"/>
          <w:szCs w:val="24"/>
        </w:rPr>
      </w:pPr>
    </w:p>
    <w:p w14:paraId="59D820E6" w14:textId="5D922764" w:rsidR="00AD4E36" w:rsidRDefault="00AD4E36" w:rsidP="00535ED0">
      <w:pPr>
        <w:ind w:firstLine="720"/>
        <w:contextualSpacing/>
        <w:jc w:val="both"/>
        <w:rPr>
          <w:rFonts w:ascii="Book Antiqua" w:hAnsi="Book Antiqua"/>
          <w:szCs w:val="24"/>
        </w:rPr>
      </w:pPr>
      <w:r w:rsidRPr="00AD4E36">
        <w:rPr>
          <w:rFonts w:ascii="Book Antiqua" w:hAnsi="Book Antiqua"/>
          <w:szCs w:val="24"/>
        </w:rPr>
        <w:t xml:space="preserve">En su ponencia, el Municipio profundiza en la biografía del homenajeado, señalando que nació el 4 de julio de 1933, hijo de una de las familias fundadoras del poblado de Dewey. Resaltan que, tras obtener su título en 1975, se convirtió oficialmente en el </w:t>
      </w:r>
      <w:r>
        <w:rPr>
          <w:rFonts w:ascii="Book Antiqua" w:hAnsi="Book Antiqua"/>
          <w:szCs w:val="24"/>
        </w:rPr>
        <w:t>“</w:t>
      </w:r>
      <w:r w:rsidRPr="00AD4E36">
        <w:rPr>
          <w:rFonts w:ascii="Book Antiqua" w:hAnsi="Book Antiqua"/>
          <w:szCs w:val="24"/>
        </w:rPr>
        <w:t xml:space="preserve">primer médico </w:t>
      </w:r>
      <w:proofErr w:type="spellStart"/>
      <w:r w:rsidRPr="00AD4E36">
        <w:rPr>
          <w:rFonts w:ascii="Book Antiqua" w:hAnsi="Book Antiqua"/>
          <w:szCs w:val="24"/>
        </w:rPr>
        <w:t>culebrense</w:t>
      </w:r>
      <w:proofErr w:type="spellEnd"/>
      <w:r>
        <w:rPr>
          <w:rFonts w:ascii="Book Antiqua" w:hAnsi="Book Antiqua"/>
          <w:szCs w:val="24"/>
        </w:rPr>
        <w:t>”</w:t>
      </w:r>
      <w:r w:rsidRPr="00AD4E36">
        <w:rPr>
          <w:rFonts w:ascii="Book Antiqua" w:hAnsi="Book Antiqua"/>
          <w:szCs w:val="24"/>
        </w:rPr>
        <w:t xml:space="preserve">. El </w:t>
      </w:r>
      <w:r w:rsidR="0020007B" w:rsidRPr="00AD4E36">
        <w:rPr>
          <w:rFonts w:ascii="Book Antiqua" w:hAnsi="Book Antiqua"/>
          <w:szCs w:val="24"/>
        </w:rPr>
        <w:t>alcalde</w:t>
      </w:r>
      <w:r w:rsidRPr="00AD4E36">
        <w:rPr>
          <w:rFonts w:ascii="Book Antiqua" w:hAnsi="Book Antiqua"/>
          <w:szCs w:val="24"/>
        </w:rPr>
        <w:t xml:space="preserve"> destaca que sus colegas lo llamaban afectuosamente </w:t>
      </w:r>
      <w:r>
        <w:rPr>
          <w:rFonts w:ascii="Book Antiqua" w:hAnsi="Book Antiqua"/>
          <w:szCs w:val="24"/>
        </w:rPr>
        <w:t>“</w:t>
      </w:r>
      <w:r w:rsidRPr="00AD4E36">
        <w:rPr>
          <w:rFonts w:ascii="Book Antiqua" w:hAnsi="Book Antiqua"/>
          <w:szCs w:val="24"/>
        </w:rPr>
        <w:t>El Culebro</w:t>
      </w:r>
      <w:r>
        <w:rPr>
          <w:rFonts w:ascii="Book Antiqua" w:hAnsi="Book Antiqua"/>
          <w:szCs w:val="24"/>
        </w:rPr>
        <w:t>”</w:t>
      </w:r>
      <w:r w:rsidRPr="00AD4E36">
        <w:rPr>
          <w:rFonts w:ascii="Book Antiqua" w:hAnsi="Book Antiqua"/>
          <w:szCs w:val="24"/>
        </w:rPr>
        <w:t xml:space="preserve"> y que</w:t>
      </w:r>
      <w:r w:rsidR="003E3BBD">
        <w:rPr>
          <w:rFonts w:ascii="Book Antiqua" w:hAnsi="Book Antiqua"/>
          <w:szCs w:val="24"/>
        </w:rPr>
        <w:t>, con “intelecto y corazón”, su práctica médica elevó los estándares de salud en la isla</w:t>
      </w:r>
      <w:r>
        <w:rPr>
          <w:rFonts w:ascii="Book Antiqua" w:hAnsi="Book Antiqua"/>
          <w:szCs w:val="24"/>
        </w:rPr>
        <w:t>”</w:t>
      </w:r>
      <w:r w:rsidRPr="00AD4E36">
        <w:rPr>
          <w:rFonts w:ascii="Book Antiqua" w:hAnsi="Book Antiqua"/>
          <w:szCs w:val="24"/>
        </w:rPr>
        <w:t>.</w:t>
      </w:r>
    </w:p>
    <w:p w14:paraId="7B9340D8" w14:textId="77777777" w:rsidR="00AD4E36" w:rsidRPr="00AD4E36" w:rsidRDefault="00AD4E36" w:rsidP="00535ED0">
      <w:pPr>
        <w:ind w:firstLine="720"/>
        <w:contextualSpacing/>
        <w:jc w:val="both"/>
        <w:rPr>
          <w:rFonts w:ascii="Book Antiqua" w:hAnsi="Book Antiqua"/>
          <w:szCs w:val="24"/>
        </w:rPr>
      </w:pPr>
    </w:p>
    <w:p w14:paraId="4558AD76" w14:textId="40C8E548" w:rsidR="00F27C1D" w:rsidRDefault="00AD4E36" w:rsidP="00535ED0">
      <w:pPr>
        <w:ind w:firstLine="720"/>
        <w:contextualSpacing/>
        <w:jc w:val="both"/>
        <w:rPr>
          <w:rFonts w:ascii="Book Antiqua" w:hAnsi="Book Antiqua"/>
          <w:szCs w:val="24"/>
        </w:rPr>
      </w:pPr>
      <w:r w:rsidRPr="00AD4E36">
        <w:rPr>
          <w:rFonts w:ascii="Book Antiqua" w:hAnsi="Book Antiqua"/>
          <w:szCs w:val="24"/>
        </w:rPr>
        <w:t xml:space="preserve">El memorial subraya un dato de gran relevancia demográfica: gracias a la labor del Dr. Collazo atendiendo partos localmente, los certificados de nacimiento de esa época constaban que los niños eran </w:t>
      </w:r>
      <w:proofErr w:type="spellStart"/>
      <w:r w:rsidRPr="00AD4E36">
        <w:rPr>
          <w:rFonts w:ascii="Book Antiqua" w:hAnsi="Book Antiqua"/>
          <w:szCs w:val="24"/>
        </w:rPr>
        <w:t>culebrenses</w:t>
      </w:r>
      <w:proofErr w:type="spellEnd"/>
      <w:r w:rsidRPr="00AD4E36">
        <w:rPr>
          <w:rFonts w:ascii="Book Antiqua" w:hAnsi="Book Antiqua"/>
          <w:szCs w:val="24"/>
        </w:rPr>
        <w:t xml:space="preserve">, una situación que el Municipio nota que </w:t>
      </w:r>
      <w:r>
        <w:rPr>
          <w:rFonts w:ascii="Book Antiqua" w:hAnsi="Book Antiqua"/>
          <w:szCs w:val="24"/>
        </w:rPr>
        <w:t>“</w:t>
      </w:r>
      <w:r w:rsidRPr="00AD4E36">
        <w:rPr>
          <w:rFonts w:ascii="Book Antiqua" w:hAnsi="Book Antiqua"/>
          <w:szCs w:val="24"/>
        </w:rPr>
        <w:t>no ocurre en la actualidad</w:t>
      </w:r>
      <w:r>
        <w:rPr>
          <w:rFonts w:ascii="Book Antiqua" w:hAnsi="Book Antiqua"/>
          <w:szCs w:val="24"/>
        </w:rPr>
        <w:t>”</w:t>
      </w:r>
      <w:r w:rsidRPr="00AD4E36">
        <w:rPr>
          <w:rFonts w:ascii="Book Antiqua" w:hAnsi="Book Antiqua"/>
          <w:szCs w:val="24"/>
        </w:rPr>
        <w:t xml:space="preserve">. Además, enfatizan su </w:t>
      </w:r>
      <w:r>
        <w:rPr>
          <w:rFonts w:ascii="Book Antiqua" w:hAnsi="Book Antiqua"/>
          <w:szCs w:val="24"/>
        </w:rPr>
        <w:t>“</w:t>
      </w:r>
      <w:r w:rsidRPr="00AD4E36">
        <w:rPr>
          <w:rFonts w:ascii="Book Antiqua" w:hAnsi="Book Antiqua"/>
          <w:szCs w:val="24"/>
        </w:rPr>
        <w:t>devoción socrática</w:t>
      </w:r>
      <w:r>
        <w:rPr>
          <w:rFonts w:ascii="Book Antiqua" w:hAnsi="Book Antiqua"/>
          <w:szCs w:val="24"/>
        </w:rPr>
        <w:t>”</w:t>
      </w:r>
      <w:r w:rsidRPr="00AD4E36">
        <w:rPr>
          <w:rFonts w:ascii="Book Antiqua" w:hAnsi="Book Antiqua"/>
          <w:szCs w:val="24"/>
        </w:rPr>
        <w:t xml:space="preserve"> al servicio, evidenciada en su trabajo voluntario tras la desolación del huracán Hugo y en las consultas gratuitas que ofreció tras su retiro. El </w:t>
      </w:r>
      <w:r w:rsidR="0020007B" w:rsidRPr="00AD4E36">
        <w:rPr>
          <w:rFonts w:ascii="Book Antiqua" w:hAnsi="Book Antiqua"/>
          <w:szCs w:val="24"/>
        </w:rPr>
        <w:t>alcalde</w:t>
      </w:r>
      <w:r w:rsidRPr="00AD4E36">
        <w:rPr>
          <w:rFonts w:ascii="Book Antiqua" w:hAnsi="Book Antiqua"/>
          <w:szCs w:val="24"/>
        </w:rPr>
        <w:t xml:space="preserve"> concluye afirmando que el Dr. Collazo dejó un legado en todos los </w:t>
      </w:r>
      <w:proofErr w:type="spellStart"/>
      <w:r w:rsidRPr="00AD4E36">
        <w:rPr>
          <w:rFonts w:ascii="Book Antiqua" w:hAnsi="Book Antiqua"/>
          <w:szCs w:val="24"/>
        </w:rPr>
        <w:t>culebrenses</w:t>
      </w:r>
      <w:proofErr w:type="spellEnd"/>
      <w:r w:rsidRPr="00AD4E36">
        <w:rPr>
          <w:rFonts w:ascii="Book Antiqua" w:hAnsi="Book Antiqua"/>
          <w:szCs w:val="24"/>
        </w:rPr>
        <w:t xml:space="preserve"> y es un </w:t>
      </w:r>
      <w:r>
        <w:rPr>
          <w:rFonts w:ascii="Book Antiqua" w:hAnsi="Book Antiqua"/>
          <w:szCs w:val="24"/>
        </w:rPr>
        <w:t>“</w:t>
      </w:r>
      <w:r w:rsidRPr="00AD4E36">
        <w:rPr>
          <w:rFonts w:ascii="Book Antiqua" w:hAnsi="Book Antiqua"/>
          <w:szCs w:val="24"/>
        </w:rPr>
        <w:t>digno merecedor del agradecimiento y reconocimiento de todo Puerto Rico</w:t>
      </w:r>
      <w:r>
        <w:rPr>
          <w:rFonts w:ascii="Book Antiqua" w:hAnsi="Book Antiqua"/>
          <w:szCs w:val="24"/>
        </w:rPr>
        <w:t>”.</w:t>
      </w:r>
    </w:p>
    <w:p w14:paraId="0A9771C7" w14:textId="77777777" w:rsidR="00AD4E36" w:rsidRPr="00C35702" w:rsidRDefault="00AD4E36" w:rsidP="00535ED0">
      <w:pPr>
        <w:ind w:firstLine="720"/>
        <w:contextualSpacing/>
        <w:jc w:val="both"/>
        <w:rPr>
          <w:rFonts w:ascii="Book Antiqua" w:hAnsi="Book Antiqua"/>
          <w:szCs w:val="24"/>
        </w:rPr>
      </w:pPr>
    </w:p>
    <w:p w14:paraId="44446A88" w14:textId="3EC6D9DC" w:rsidR="00F27C1D" w:rsidRDefault="00F27C1D" w:rsidP="00535ED0">
      <w:pPr>
        <w:contextualSpacing/>
        <w:jc w:val="center"/>
        <w:rPr>
          <w:rFonts w:ascii="Book Antiqua" w:hAnsi="Book Antiqua"/>
          <w:b/>
          <w:bCs/>
          <w:szCs w:val="24"/>
        </w:rPr>
      </w:pPr>
      <w:r>
        <w:rPr>
          <w:rFonts w:ascii="Book Antiqua" w:hAnsi="Book Antiqua"/>
          <w:b/>
          <w:bCs/>
          <w:szCs w:val="24"/>
        </w:rPr>
        <w:t>I</w:t>
      </w:r>
      <w:r w:rsidRPr="00F27C1D">
        <w:rPr>
          <w:rFonts w:ascii="Book Antiqua" w:hAnsi="Book Antiqua"/>
          <w:b/>
          <w:bCs/>
          <w:szCs w:val="24"/>
        </w:rPr>
        <w:t>MPACTO FISCAL</w:t>
      </w:r>
    </w:p>
    <w:p w14:paraId="7D07148F" w14:textId="77777777" w:rsidR="00F27C1D" w:rsidRPr="00F27C1D" w:rsidRDefault="00F27C1D" w:rsidP="00535ED0">
      <w:pPr>
        <w:contextualSpacing/>
        <w:jc w:val="center"/>
        <w:rPr>
          <w:rFonts w:ascii="Book Antiqua" w:hAnsi="Book Antiqua"/>
          <w:szCs w:val="24"/>
        </w:rPr>
      </w:pPr>
    </w:p>
    <w:p w14:paraId="4E11F91B" w14:textId="6A71D8B7" w:rsidR="009571DE" w:rsidRPr="009571DE" w:rsidRDefault="009571DE" w:rsidP="00535ED0">
      <w:pPr>
        <w:ind w:firstLine="720"/>
        <w:contextualSpacing/>
        <w:jc w:val="both"/>
        <w:rPr>
          <w:rFonts w:ascii="Book Antiqua" w:hAnsi="Book Antiqua"/>
          <w:szCs w:val="24"/>
        </w:rPr>
      </w:pPr>
      <w:r>
        <w:rPr>
          <w:rFonts w:ascii="Book Antiqua" w:hAnsi="Book Antiqua"/>
          <w:szCs w:val="24"/>
        </w:rPr>
        <w:t>E</w:t>
      </w:r>
      <w:r w:rsidRPr="009571DE">
        <w:rPr>
          <w:rFonts w:ascii="Book Antiqua" w:hAnsi="Book Antiqua"/>
          <w:szCs w:val="24"/>
        </w:rPr>
        <w:t xml:space="preserve">l Artículo 3 de la medida autoriza al Municipio de Culebra a peticionar, aceptar, recibir, preparar y someter propuestas para aportaciones y donativos de fuentes públicas y privadas para lograr la rotulación. También permite parear fondos disponibles y entrar en acuerdos colaborativos para su financiamiento. Por tanto, la aprobación de esta medida </w:t>
      </w:r>
      <w:r w:rsidRPr="009571DE">
        <w:rPr>
          <w:rFonts w:ascii="Book Antiqua" w:hAnsi="Book Antiqua"/>
          <w:b/>
          <w:bCs/>
          <w:szCs w:val="24"/>
        </w:rPr>
        <w:t>no impone un impacto fiscal directo no presupuestado</w:t>
      </w:r>
      <w:r w:rsidRPr="009571DE">
        <w:rPr>
          <w:rFonts w:ascii="Book Antiqua" w:hAnsi="Book Antiqua"/>
          <w:szCs w:val="24"/>
        </w:rPr>
        <w:t xml:space="preserve"> al Fondo General, pues establece mecanismos de autogestión y colaboración.</w:t>
      </w:r>
    </w:p>
    <w:p w14:paraId="135163DD" w14:textId="1642F2CE" w:rsidR="00FC4F1E" w:rsidRPr="00C867BA" w:rsidRDefault="00FC4F1E" w:rsidP="00535ED0">
      <w:pPr>
        <w:contextualSpacing/>
        <w:jc w:val="both"/>
        <w:rPr>
          <w:rFonts w:ascii="Book Antiqua" w:hAnsi="Book Antiqua"/>
          <w:szCs w:val="24"/>
        </w:rPr>
      </w:pPr>
    </w:p>
    <w:p w14:paraId="08445BDC" w14:textId="77777777" w:rsidR="00AA1368" w:rsidRPr="00C867BA" w:rsidRDefault="00AA1368" w:rsidP="00535ED0">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CONCLUSIÓN</w:t>
      </w:r>
    </w:p>
    <w:p w14:paraId="4184A964" w14:textId="77777777" w:rsidR="00AA1368" w:rsidRPr="00C867BA" w:rsidRDefault="00AA1368" w:rsidP="00535ED0">
      <w:pPr>
        <w:contextualSpacing/>
        <w:jc w:val="center"/>
        <w:rPr>
          <w:rFonts w:ascii="Book Antiqua" w:eastAsia="Times New Roman" w:hAnsi="Book Antiqua"/>
          <w:b/>
          <w:szCs w:val="24"/>
          <w:lang w:val="es-ES"/>
        </w:rPr>
      </w:pPr>
    </w:p>
    <w:p w14:paraId="1E90660A" w14:textId="020A9077" w:rsidR="007F5D98" w:rsidRDefault="007F5D98" w:rsidP="00535ED0">
      <w:pPr>
        <w:ind w:firstLine="720"/>
        <w:contextualSpacing/>
        <w:jc w:val="both"/>
        <w:rPr>
          <w:rFonts w:ascii="Book Antiqua" w:hAnsi="Book Antiqua"/>
          <w:szCs w:val="24"/>
        </w:rPr>
      </w:pPr>
      <w:r w:rsidRPr="007F5D98">
        <w:rPr>
          <w:rFonts w:ascii="Book Antiqua" w:hAnsi="Book Antiqua"/>
          <w:szCs w:val="24"/>
        </w:rPr>
        <w:t xml:space="preserve">La Comisión de Gobierno de la Cámara de Representantes ha evaluado la R. C. de la C. 258 y coincide plenamente con la intención legislativa de perpetuar la memoria del Dr. Luis Manuel </w:t>
      </w:r>
      <w:r>
        <w:rPr>
          <w:rFonts w:ascii="Book Antiqua" w:hAnsi="Book Antiqua"/>
          <w:szCs w:val="24"/>
        </w:rPr>
        <w:t>“</w:t>
      </w:r>
      <w:r w:rsidRPr="007F5D98">
        <w:rPr>
          <w:rFonts w:ascii="Book Antiqua" w:hAnsi="Book Antiqua"/>
          <w:szCs w:val="24"/>
        </w:rPr>
        <w:t>Mañé</w:t>
      </w:r>
      <w:r>
        <w:rPr>
          <w:rFonts w:ascii="Book Antiqua" w:hAnsi="Book Antiqua"/>
          <w:szCs w:val="24"/>
        </w:rPr>
        <w:t>”</w:t>
      </w:r>
      <w:r w:rsidRPr="007F5D98">
        <w:rPr>
          <w:rFonts w:ascii="Book Antiqua" w:hAnsi="Book Antiqua"/>
          <w:szCs w:val="24"/>
        </w:rPr>
        <w:t xml:space="preserve"> Collazo Romero. La designación del CDT de Culebra con su nombre no solo reconoce su trayectoria como el primer médico nacido en dicha isla </w:t>
      </w:r>
      <w:r w:rsidRPr="007F5D98">
        <w:rPr>
          <w:rFonts w:ascii="Book Antiqua" w:hAnsi="Book Antiqua"/>
          <w:szCs w:val="24"/>
        </w:rPr>
        <w:lastRenderedPageBreak/>
        <w:t>municipio, sino que también valida su inquebrantable vocación de servicio, humildad y entrega a su comunidad.</w:t>
      </w:r>
    </w:p>
    <w:p w14:paraId="4F1A350C" w14:textId="77777777" w:rsidR="007F5D98" w:rsidRPr="007F5D98" w:rsidRDefault="007F5D98" w:rsidP="00535ED0">
      <w:pPr>
        <w:ind w:firstLine="720"/>
        <w:contextualSpacing/>
        <w:jc w:val="both"/>
        <w:rPr>
          <w:rFonts w:ascii="Book Antiqua" w:hAnsi="Book Antiqua"/>
          <w:szCs w:val="24"/>
        </w:rPr>
      </w:pPr>
    </w:p>
    <w:p w14:paraId="7C43BB8B" w14:textId="2DEDFA0A" w:rsidR="00677B85" w:rsidRPr="00677B85" w:rsidRDefault="00677B85" w:rsidP="00AD0E41">
      <w:pPr>
        <w:ind w:firstLine="720"/>
        <w:contextualSpacing/>
        <w:jc w:val="both"/>
        <w:rPr>
          <w:rFonts w:ascii="Book Antiqua" w:hAnsi="Book Antiqua"/>
          <w:szCs w:val="24"/>
        </w:rPr>
      </w:pPr>
      <w:r w:rsidRPr="00677B85">
        <w:rPr>
          <w:rFonts w:ascii="Book Antiqua" w:hAnsi="Book Antiqua"/>
          <w:szCs w:val="24"/>
        </w:rPr>
        <w:t xml:space="preserve">Tanto el Departamento de Estado como el Municipio de Culebra respaldan plenamente la medida, destacando </w:t>
      </w:r>
      <w:r w:rsidR="00B1688E">
        <w:rPr>
          <w:rFonts w:ascii="Book Antiqua" w:hAnsi="Book Antiqua"/>
          <w:szCs w:val="24"/>
        </w:rPr>
        <w:t>que</w:t>
      </w:r>
      <w:r w:rsidRPr="00677B85">
        <w:rPr>
          <w:rFonts w:ascii="Book Antiqua" w:hAnsi="Book Antiqua"/>
          <w:szCs w:val="24"/>
        </w:rPr>
        <w:t xml:space="preserve"> el Dr. Collazo moldeó la identidad de Culebra a través de su práctica médica y humanitaria. Su vida sirve de inspiración para futuras generaciones y reafirma el valor de quienes dedican su vida al bienestar colectivo.</w:t>
      </w:r>
    </w:p>
    <w:p w14:paraId="249B8237" w14:textId="26EDCE3F" w:rsidR="00226E71" w:rsidRPr="00C867BA" w:rsidRDefault="00226E71" w:rsidP="00535ED0">
      <w:pPr>
        <w:contextualSpacing/>
        <w:jc w:val="both"/>
        <w:rPr>
          <w:rFonts w:ascii="Book Antiqua" w:hAnsi="Book Antiqua"/>
          <w:szCs w:val="24"/>
        </w:rPr>
      </w:pPr>
    </w:p>
    <w:p w14:paraId="4B32FF58" w14:textId="0DD10963" w:rsidR="00D454DC" w:rsidRPr="00C867BA" w:rsidRDefault="008C71D3" w:rsidP="00535ED0">
      <w:pPr>
        <w:ind w:firstLine="720"/>
        <w:contextualSpacing/>
        <w:jc w:val="both"/>
        <w:rPr>
          <w:rFonts w:ascii="Book Antiqua" w:hAnsi="Book Antiqua"/>
          <w:szCs w:val="24"/>
        </w:rPr>
      </w:pPr>
      <w:r w:rsidRPr="008C71D3">
        <w:rPr>
          <w:rFonts w:ascii="Book Antiqua" w:hAnsi="Book Antiqua"/>
          <w:b/>
          <w:bCs/>
          <w:szCs w:val="24"/>
        </w:rPr>
        <w:t>POR TODO LO ANTES EXPUESTO</w:t>
      </w:r>
      <w:r w:rsidRPr="008C71D3">
        <w:rPr>
          <w:rFonts w:ascii="Book Antiqua" w:hAnsi="Book Antiqua"/>
          <w:szCs w:val="24"/>
        </w:rPr>
        <w:t>, la Comisión de Gobierno de la Cámara de Representantes de Puerto Rico rinde este Informe Positivo sobre la Resolución Conjunta de la Cámara 258, recomendando su aprobación</w:t>
      </w:r>
      <w:r w:rsidR="00B1688E">
        <w:rPr>
          <w:rFonts w:ascii="Book Antiqua" w:hAnsi="Book Antiqua"/>
          <w:szCs w:val="24"/>
        </w:rPr>
        <w:t xml:space="preserve"> sin enmiendas</w:t>
      </w:r>
      <w:r w:rsidR="00FE5AB5" w:rsidRPr="00C867BA">
        <w:rPr>
          <w:rFonts w:ascii="Book Antiqua" w:hAnsi="Book Antiqua"/>
          <w:szCs w:val="24"/>
        </w:rPr>
        <w:t>.</w:t>
      </w:r>
    </w:p>
    <w:p w14:paraId="74C2751E" w14:textId="77777777" w:rsidR="00057686" w:rsidRPr="00C867BA" w:rsidRDefault="00057686" w:rsidP="00535ED0">
      <w:pPr>
        <w:contextualSpacing/>
        <w:jc w:val="both"/>
        <w:rPr>
          <w:rFonts w:ascii="Book Antiqua" w:hAnsi="Book Antiqua"/>
          <w:szCs w:val="24"/>
        </w:rPr>
      </w:pPr>
    </w:p>
    <w:p w14:paraId="44F09F9A" w14:textId="77777777" w:rsidR="00D454DC" w:rsidRPr="00C867BA" w:rsidRDefault="00D454DC" w:rsidP="00535ED0">
      <w:pPr>
        <w:contextualSpacing/>
        <w:jc w:val="both"/>
        <w:rPr>
          <w:rFonts w:ascii="Book Antiqua" w:hAnsi="Book Antiqua"/>
          <w:szCs w:val="24"/>
        </w:rPr>
      </w:pPr>
      <w:r w:rsidRPr="00C867BA">
        <w:rPr>
          <w:rFonts w:ascii="Book Antiqua" w:hAnsi="Book Antiqua"/>
          <w:szCs w:val="24"/>
        </w:rPr>
        <w:t>Respetuosamente sometido,</w:t>
      </w:r>
    </w:p>
    <w:p w14:paraId="5E27B02F" w14:textId="77777777" w:rsidR="007954BD" w:rsidRDefault="007954BD" w:rsidP="00535ED0">
      <w:pPr>
        <w:contextualSpacing/>
        <w:jc w:val="both"/>
        <w:rPr>
          <w:rFonts w:ascii="Book Antiqua" w:hAnsi="Book Antiqua"/>
          <w:szCs w:val="24"/>
        </w:rPr>
      </w:pPr>
    </w:p>
    <w:p w14:paraId="71D72D14" w14:textId="77777777" w:rsidR="00B1688E" w:rsidRPr="00C867BA" w:rsidRDefault="00B1688E" w:rsidP="00535ED0">
      <w:pPr>
        <w:contextualSpacing/>
        <w:jc w:val="both"/>
        <w:rPr>
          <w:rFonts w:ascii="Book Antiqua" w:hAnsi="Book Antiqua"/>
          <w:szCs w:val="24"/>
        </w:rPr>
      </w:pPr>
    </w:p>
    <w:p w14:paraId="365935E8" w14:textId="77777777" w:rsidR="000922D5" w:rsidRPr="00C867BA" w:rsidRDefault="000922D5" w:rsidP="00535ED0">
      <w:pPr>
        <w:contextualSpacing/>
        <w:jc w:val="both"/>
        <w:rPr>
          <w:rFonts w:ascii="Book Antiqua" w:hAnsi="Book Antiqua"/>
          <w:szCs w:val="24"/>
        </w:rPr>
      </w:pPr>
    </w:p>
    <w:p w14:paraId="1775C6D9" w14:textId="6FA65B9D" w:rsidR="007954BD" w:rsidRPr="00C867BA" w:rsidRDefault="004F6375" w:rsidP="00535ED0">
      <w:pPr>
        <w:contextualSpacing/>
        <w:jc w:val="both"/>
        <w:outlineLvl w:val="0"/>
        <w:rPr>
          <w:rFonts w:ascii="Book Antiqua" w:hAnsi="Book Antiqua"/>
          <w:b/>
          <w:szCs w:val="24"/>
        </w:rPr>
      </w:pPr>
      <w:r w:rsidRPr="00C867BA">
        <w:rPr>
          <w:rFonts w:ascii="Book Antiqua" w:hAnsi="Book Antiqua"/>
          <w:b/>
          <w:szCs w:val="24"/>
        </w:rPr>
        <w:t>Hon</w:t>
      </w:r>
      <w:r w:rsidR="00CC72F5" w:rsidRPr="00C867BA">
        <w:rPr>
          <w:rFonts w:ascii="Book Antiqua" w:hAnsi="Book Antiqua"/>
          <w:b/>
          <w:szCs w:val="24"/>
        </w:rPr>
        <w:t>.</w:t>
      </w:r>
      <w:r w:rsidRPr="00C867BA">
        <w:rPr>
          <w:rFonts w:ascii="Book Antiqua" w:hAnsi="Book Antiqua"/>
          <w:b/>
          <w:szCs w:val="24"/>
        </w:rPr>
        <w:t xml:space="preserve"> Víctor L. Parés-Otero</w:t>
      </w:r>
    </w:p>
    <w:p w14:paraId="1C5A23D6" w14:textId="77777777" w:rsidR="007954BD" w:rsidRPr="00C867BA" w:rsidRDefault="007954BD" w:rsidP="00535ED0">
      <w:pPr>
        <w:contextualSpacing/>
        <w:jc w:val="both"/>
        <w:rPr>
          <w:rFonts w:ascii="Book Antiqua" w:hAnsi="Book Antiqua"/>
          <w:szCs w:val="24"/>
        </w:rPr>
      </w:pPr>
      <w:r w:rsidRPr="00C867BA">
        <w:rPr>
          <w:rFonts w:ascii="Book Antiqua" w:hAnsi="Book Antiqua"/>
          <w:szCs w:val="24"/>
        </w:rPr>
        <w:t>Presidente</w:t>
      </w:r>
    </w:p>
    <w:p w14:paraId="76F32BD2" w14:textId="77777777" w:rsidR="004F6375" w:rsidRPr="00C867BA" w:rsidRDefault="007954BD" w:rsidP="00535ED0">
      <w:pPr>
        <w:contextualSpacing/>
        <w:jc w:val="both"/>
        <w:rPr>
          <w:rFonts w:ascii="Book Antiqua" w:hAnsi="Book Antiqua"/>
          <w:szCs w:val="24"/>
        </w:rPr>
      </w:pPr>
      <w:r w:rsidRPr="00C867BA">
        <w:rPr>
          <w:rFonts w:ascii="Book Antiqua" w:hAnsi="Book Antiqua"/>
          <w:szCs w:val="24"/>
        </w:rPr>
        <w:t xml:space="preserve">Comisión de </w:t>
      </w:r>
      <w:r w:rsidR="00B5056C" w:rsidRPr="00C867BA">
        <w:rPr>
          <w:rFonts w:ascii="Book Antiqua" w:hAnsi="Book Antiqua"/>
          <w:szCs w:val="24"/>
        </w:rPr>
        <w:t>Gobierno</w:t>
      </w:r>
    </w:p>
    <w:p w14:paraId="09FB9B05" w14:textId="7F550CF9" w:rsidR="003F73D6" w:rsidRPr="00C867BA" w:rsidRDefault="004F6375" w:rsidP="00535ED0">
      <w:pPr>
        <w:contextualSpacing/>
        <w:jc w:val="both"/>
        <w:rPr>
          <w:rFonts w:ascii="Book Antiqua" w:hAnsi="Book Antiqua"/>
          <w:szCs w:val="24"/>
        </w:rPr>
      </w:pPr>
      <w:r w:rsidRPr="00C867BA">
        <w:rPr>
          <w:rFonts w:ascii="Book Antiqua" w:hAnsi="Book Antiqua"/>
          <w:szCs w:val="24"/>
        </w:rPr>
        <w:t>Cámara de Representantes de Puer</w:t>
      </w:r>
      <w:r w:rsidR="00B5056C" w:rsidRPr="00C867BA">
        <w:rPr>
          <w:rFonts w:ascii="Book Antiqua" w:hAnsi="Book Antiqua"/>
          <w:szCs w:val="24"/>
        </w:rPr>
        <w:t>to Rico</w:t>
      </w:r>
    </w:p>
    <w:sectPr w:rsidR="003F73D6" w:rsidRPr="00C867BA"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29F86" w14:textId="77777777" w:rsidR="00AA08A7" w:rsidRPr="009200F4" w:rsidRDefault="00AA08A7" w:rsidP="00F46986">
      <w:r w:rsidRPr="009200F4">
        <w:separator/>
      </w:r>
    </w:p>
  </w:endnote>
  <w:endnote w:type="continuationSeparator" w:id="0">
    <w:p w14:paraId="0AFD21DF" w14:textId="77777777" w:rsidR="00AA08A7" w:rsidRPr="009200F4" w:rsidRDefault="00AA08A7"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01831" w14:textId="77777777" w:rsidR="00AA08A7" w:rsidRPr="009200F4" w:rsidRDefault="00AA08A7" w:rsidP="00F46986">
      <w:r w:rsidRPr="009200F4">
        <w:separator/>
      </w:r>
    </w:p>
  </w:footnote>
  <w:footnote w:type="continuationSeparator" w:id="0">
    <w:p w14:paraId="0B5D0F50" w14:textId="77777777" w:rsidR="00AA08A7" w:rsidRPr="009200F4" w:rsidRDefault="00AA08A7"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25EBD71B"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 xml:space="preserve">sobre </w:t>
    </w:r>
    <w:r w:rsidR="00AD4E36">
      <w:rPr>
        <w:rFonts w:ascii="Book Antiqua" w:hAnsi="Book Antiqua"/>
        <w:b/>
        <w:sz w:val="20"/>
      </w:rPr>
      <w:t>la R. C</w:t>
    </w:r>
    <w:r w:rsidR="000150A3" w:rsidRPr="009200F4">
      <w:rPr>
        <w:rFonts w:ascii="Book Antiqua" w:hAnsi="Book Antiqua"/>
        <w:b/>
        <w:sz w:val="20"/>
      </w:rPr>
      <w:t>. de</w:t>
    </w:r>
    <w:r w:rsidR="00A219AB">
      <w:rPr>
        <w:rFonts w:ascii="Book Antiqua" w:hAnsi="Book Antiqua"/>
        <w:b/>
        <w:sz w:val="20"/>
      </w:rPr>
      <w:t xml:space="preserve"> </w:t>
    </w:r>
    <w:r w:rsidR="009B4099" w:rsidRPr="009200F4">
      <w:rPr>
        <w:rFonts w:ascii="Book Antiqua" w:hAnsi="Book Antiqua"/>
        <w:b/>
        <w:sz w:val="20"/>
      </w:rPr>
      <w:t>l</w:t>
    </w:r>
    <w:r w:rsidR="00A219AB">
      <w:rPr>
        <w:rFonts w:ascii="Book Antiqua" w:hAnsi="Book Antiqua"/>
        <w:b/>
        <w:sz w:val="20"/>
      </w:rPr>
      <w:t>a</w:t>
    </w:r>
    <w:r w:rsidR="009B4099" w:rsidRPr="009200F4">
      <w:rPr>
        <w:rFonts w:ascii="Book Antiqua" w:hAnsi="Book Antiqua"/>
        <w:b/>
        <w:sz w:val="20"/>
      </w:rPr>
      <w:t xml:space="preserve"> </w:t>
    </w:r>
    <w:r w:rsidR="00A219AB">
      <w:rPr>
        <w:rFonts w:ascii="Book Antiqua" w:hAnsi="Book Antiqua"/>
        <w:b/>
        <w:sz w:val="20"/>
      </w:rPr>
      <w:t>C</w:t>
    </w:r>
    <w:r w:rsidR="000150A3" w:rsidRPr="009200F4">
      <w:rPr>
        <w:rFonts w:ascii="Book Antiqua" w:hAnsi="Book Antiqua"/>
        <w:b/>
        <w:sz w:val="20"/>
      </w:rPr>
      <w:t xml:space="preserve">. </w:t>
    </w:r>
    <w:r w:rsidR="00A219AB">
      <w:rPr>
        <w:rFonts w:ascii="Book Antiqua" w:hAnsi="Book Antiqua"/>
        <w:b/>
        <w:sz w:val="20"/>
      </w:rPr>
      <w:t>2</w:t>
    </w:r>
    <w:r w:rsidR="007F5D98">
      <w:rPr>
        <w:rFonts w:ascii="Book Antiqua" w:hAnsi="Book Antiqua"/>
        <w:b/>
        <w:sz w:val="20"/>
      </w:rPr>
      <w:t>58</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3"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4"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2"/>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28"/>
  </w:num>
  <w:num w:numId="12" w16cid:durableId="1810897511">
    <w:abstractNumId w:val="14"/>
  </w:num>
  <w:num w:numId="13" w16cid:durableId="202668800">
    <w:abstractNumId w:val="4"/>
  </w:num>
  <w:num w:numId="14" w16cid:durableId="108354848">
    <w:abstractNumId w:val="29"/>
  </w:num>
  <w:num w:numId="15" w16cid:durableId="1637029844">
    <w:abstractNumId w:val="30"/>
  </w:num>
  <w:num w:numId="16" w16cid:durableId="1208026340">
    <w:abstractNumId w:val="27"/>
  </w:num>
  <w:num w:numId="17" w16cid:durableId="1456951496">
    <w:abstractNumId w:val="19"/>
  </w:num>
  <w:num w:numId="18" w16cid:durableId="1143500739">
    <w:abstractNumId w:val="11"/>
  </w:num>
  <w:num w:numId="19" w16cid:durableId="168658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2"/>
  </w:num>
  <w:num w:numId="21" w16cid:durableId="1081869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4"/>
  </w:num>
  <w:num w:numId="23" w16cid:durableId="532499087">
    <w:abstractNumId w:val="21"/>
  </w:num>
  <w:num w:numId="24" w16cid:durableId="301353424">
    <w:abstractNumId w:val="23"/>
  </w:num>
  <w:num w:numId="25" w16cid:durableId="101268151">
    <w:abstractNumId w:val="15"/>
  </w:num>
  <w:num w:numId="26" w16cid:durableId="1010329262">
    <w:abstractNumId w:val="13"/>
  </w:num>
  <w:num w:numId="27" w16cid:durableId="2086805390">
    <w:abstractNumId w:val="26"/>
  </w:num>
  <w:num w:numId="28" w16cid:durableId="1779106939">
    <w:abstractNumId w:val="18"/>
  </w:num>
  <w:num w:numId="29" w16cid:durableId="450056202">
    <w:abstractNumId w:val="25"/>
  </w:num>
  <w:num w:numId="30" w16cid:durableId="1823890680">
    <w:abstractNumId w:val="16"/>
  </w:num>
  <w:num w:numId="31" w16cid:durableId="824206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5BCE"/>
    <w:rsid w:val="00096BCB"/>
    <w:rsid w:val="000A1058"/>
    <w:rsid w:val="000A1EAF"/>
    <w:rsid w:val="000A3DD0"/>
    <w:rsid w:val="000A4992"/>
    <w:rsid w:val="000A77DF"/>
    <w:rsid w:val="000B0221"/>
    <w:rsid w:val="000B1FA2"/>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3505"/>
    <w:rsid w:val="000E413F"/>
    <w:rsid w:val="000E4777"/>
    <w:rsid w:val="000E5080"/>
    <w:rsid w:val="000E628C"/>
    <w:rsid w:val="000F17C8"/>
    <w:rsid w:val="000F4D65"/>
    <w:rsid w:val="000F5C1D"/>
    <w:rsid w:val="000F7034"/>
    <w:rsid w:val="00102098"/>
    <w:rsid w:val="00102199"/>
    <w:rsid w:val="001055CC"/>
    <w:rsid w:val="001067B2"/>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15EF"/>
    <w:rsid w:val="00151FFC"/>
    <w:rsid w:val="00152C87"/>
    <w:rsid w:val="001532FA"/>
    <w:rsid w:val="001539E7"/>
    <w:rsid w:val="00153A0E"/>
    <w:rsid w:val="00153B7E"/>
    <w:rsid w:val="00153E6A"/>
    <w:rsid w:val="0015414D"/>
    <w:rsid w:val="00156BB0"/>
    <w:rsid w:val="001614A1"/>
    <w:rsid w:val="0016493C"/>
    <w:rsid w:val="00165CFA"/>
    <w:rsid w:val="001663B1"/>
    <w:rsid w:val="00167C12"/>
    <w:rsid w:val="0017455E"/>
    <w:rsid w:val="0017465E"/>
    <w:rsid w:val="00175FF3"/>
    <w:rsid w:val="00177B13"/>
    <w:rsid w:val="00177C68"/>
    <w:rsid w:val="00180A23"/>
    <w:rsid w:val="00180F29"/>
    <w:rsid w:val="00182406"/>
    <w:rsid w:val="00183E4F"/>
    <w:rsid w:val="00186483"/>
    <w:rsid w:val="00186C00"/>
    <w:rsid w:val="00186E17"/>
    <w:rsid w:val="001870CF"/>
    <w:rsid w:val="00187A2E"/>
    <w:rsid w:val="001904F2"/>
    <w:rsid w:val="001941D7"/>
    <w:rsid w:val="001946AD"/>
    <w:rsid w:val="001949F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6B79"/>
    <w:rsid w:val="001C7331"/>
    <w:rsid w:val="001D0D46"/>
    <w:rsid w:val="001D2238"/>
    <w:rsid w:val="001D353A"/>
    <w:rsid w:val="001D4C21"/>
    <w:rsid w:val="001E04D8"/>
    <w:rsid w:val="001E2755"/>
    <w:rsid w:val="001E4811"/>
    <w:rsid w:val="001E50B7"/>
    <w:rsid w:val="001E557F"/>
    <w:rsid w:val="001E6339"/>
    <w:rsid w:val="001F0AB2"/>
    <w:rsid w:val="001F0F4F"/>
    <w:rsid w:val="001F369E"/>
    <w:rsid w:val="001F4DB9"/>
    <w:rsid w:val="001F7006"/>
    <w:rsid w:val="0020007B"/>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26E71"/>
    <w:rsid w:val="002321E8"/>
    <w:rsid w:val="00233267"/>
    <w:rsid w:val="0023328D"/>
    <w:rsid w:val="0023663E"/>
    <w:rsid w:val="00237832"/>
    <w:rsid w:val="002430B7"/>
    <w:rsid w:val="00244CB9"/>
    <w:rsid w:val="002452EA"/>
    <w:rsid w:val="0024799E"/>
    <w:rsid w:val="00256383"/>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C4D"/>
    <w:rsid w:val="00287DD0"/>
    <w:rsid w:val="00287EF7"/>
    <w:rsid w:val="00291830"/>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3A7E"/>
    <w:rsid w:val="002D4465"/>
    <w:rsid w:val="002D67B7"/>
    <w:rsid w:val="002E1CF0"/>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2F64"/>
    <w:rsid w:val="00374A11"/>
    <w:rsid w:val="003757D8"/>
    <w:rsid w:val="0037735C"/>
    <w:rsid w:val="00384116"/>
    <w:rsid w:val="003851D1"/>
    <w:rsid w:val="0038590B"/>
    <w:rsid w:val="003862C3"/>
    <w:rsid w:val="00391580"/>
    <w:rsid w:val="0039177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496F"/>
    <w:rsid w:val="003B6376"/>
    <w:rsid w:val="003B677E"/>
    <w:rsid w:val="003C198F"/>
    <w:rsid w:val="003C1B80"/>
    <w:rsid w:val="003C20E1"/>
    <w:rsid w:val="003C2DB7"/>
    <w:rsid w:val="003C742D"/>
    <w:rsid w:val="003D2779"/>
    <w:rsid w:val="003D445B"/>
    <w:rsid w:val="003D504E"/>
    <w:rsid w:val="003D5CCD"/>
    <w:rsid w:val="003E01DE"/>
    <w:rsid w:val="003E05C9"/>
    <w:rsid w:val="003E3BBD"/>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11192"/>
    <w:rsid w:val="004112E5"/>
    <w:rsid w:val="004144F5"/>
    <w:rsid w:val="004166D4"/>
    <w:rsid w:val="00416F2A"/>
    <w:rsid w:val="00424228"/>
    <w:rsid w:val="00425CDC"/>
    <w:rsid w:val="00430D5E"/>
    <w:rsid w:val="004340B0"/>
    <w:rsid w:val="00436840"/>
    <w:rsid w:val="00436958"/>
    <w:rsid w:val="00441C25"/>
    <w:rsid w:val="004438B3"/>
    <w:rsid w:val="00444352"/>
    <w:rsid w:val="004448B3"/>
    <w:rsid w:val="004476C4"/>
    <w:rsid w:val="004500A4"/>
    <w:rsid w:val="00451930"/>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5A9A"/>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ED0"/>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27C"/>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138A"/>
    <w:rsid w:val="006029F3"/>
    <w:rsid w:val="00602D6E"/>
    <w:rsid w:val="00603059"/>
    <w:rsid w:val="006047FD"/>
    <w:rsid w:val="00605DBA"/>
    <w:rsid w:val="00606EE5"/>
    <w:rsid w:val="00610C87"/>
    <w:rsid w:val="00612AE0"/>
    <w:rsid w:val="00614B6F"/>
    <w:rsid w:val="00615599"/>
    <w:rsid w:val="00615B0B"/>
    <w:rsid w:val="00617244"/>
    <w:rsid w:val="00621570"/>
    <w:rsid w:val="00622C01"/>
    <w:rsid w:val="00623531"/>
    <w:rsid w:val="00624423"/>
    <w:rsid w:val="00625D61"/>
    <w:rsid w:val="00626203"/>
    <w:rsid w:val="006265DF"/>
    <w:rsid w:val="0062751B"/>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77B85"/>
    <w:rsid w:val="00681120"/>
    <w:rsid w:val="00681593"/>
    <w:rsid w:val="00683A2D"/>
    <w:rsid w:val="0068598E"/>
    <w:rsid w:val="00686C92"/>
    <w:rsid w:val="00687CE2"/>
    <w:rsid w:val="00691151"/>
    <w:rsid w:val="00691FC3"/>
    <w:rsid w:val="00692DA8"/>
    <w:rsid w:val="006934DF"/>
    <w:rsid w:val="006938F4"/>
    <w:rsid w:val="00694166"/>
    <w:rsid w:val="006970ED"/>
    <w:rsid w:val="00697ABB"/>
    <w:rsid w:val="006A05C4"/>
    <w:rsid w:val="006A0A04"/>
    <w:rsid w:val="006A11C5"/>
    <w:rsid w:val="006A154B"/>
    <w:rsid w:val="006A214D"/>
    <w:rsid w:val="006A5544"/>
    <w:rsid w:val="006A569A"/>
    <w:rsid w:val="006A641C"/>
    <w:rsid w:val="006A7C89"/>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701191"/>
    <w:rsid w:val="00701793"/>
    <w:rsid w:val="007029E2"/>
    <w:rsid w:val="007036E0"/>
    <w:rsid w:val="00704639"/>
    <w:rsid w:val="00705A49"/>
    <w:rsid w:val="007076F4"/>
    <w:rsid w:val="00707D9D"/>
    <w:rsid w:val="007126D1"/>
    <w:rsid w:val="0071737C"/>
    <w:rsid w:val="00720FA1"/>
    <w:rsid w:val="00722E8A"/>
    <w:rsid w:val="00723130"/>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35FE"/>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C0D"/>
    <w:rsid w:val="007954BD"/>
    <w:rsid w:val="0079590F"/>
    <w:rsid w:val="00797834"/>
    <w:rsid w:val="007A210E"/>
    <w:rsid w:val="007A3211"/>
    <w:rsid w:val="007A4112"/>
    <w:rsid w:val="007A5022"/>
    <w:rsid w:val="007A5F13"/>
    <w:rsid w:val="007A60F7"/>
    <w:rsid w:val="007A66CA"/>
    <w:rsid w:val="007A6D20"/>
    <w:rsid w:val="007B04E6"/>
    <w:rsid w:val="007B2038"/>
    <w:rsid w:val="007B43F2"/>
    <w:rsid w:val="007B54F9"/>
    <w:rsid w:val="007B5CEC"/>
    <w:rsid w:val="007B6F4C"/>
    <w:rsid w:val="007B7C20"/>
    <w:rsid w:val="007B7C3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1319"/>
    <w:rsid w:val="007F2EF3"/>
    <w:rsid w:val="007F3600"/>
    <w:rsid w:val="007F52F5"/>
    <w:rsid w:val="007F5D98"/>
    <w:rsid w:val="00801B3A"/>
    <w:rsid w:val="00801CC3"/>
    <w:rsid w:val="00803450"/>
    <w:rsid w:val="00804D7A"/>
    <w:rsid w:val="00805E8D"/>
    <w:rsid w:val="00810E2E"/>
    <w:rsid w:val="00811446"/>
    <w:rsid w:val="00811BA4"/>
    <w:rsid w:val="00811D5C"/>
    <w:rsid w:val="008125EF"/>
    <w:rsid w:val="008141FE"/>
    <w:rsid w:val="0081445B"/>
    <w:rsid w:val="008148B8"/>
    <w:rsid w:val="0081660B"/>
    <w:rsid w:val="00816924"/>
    <w:rsid w:val="00822142"/>
    <w:rsid w:val="00822207"/>
    <w:rsid w:val="008228E1"/>
    <w:rsid w:val="00822D6D"/>
    <w:rsid w:val="008232F5"/>
    <w:rsid w:val="00824A50"/>
    <w:rsid w:val="0082578A"/>
    <w:rsid w:val="00825E84"/>
    <w:rsid w:val="0083027F"/>
    <w:rsid w:val="00831347"/>
    <w:rsid w:val="00831A39"/>
    <w:rsid w:val="0083373B"/>
    <w:rsid w:val="00834021"/>
    <w:rsid w:val="00834746"/>
    <w:rsid w:val="0083537E"/>
    <w:rsid w:val="008364DD"/>
    <w:rsid w:val="00837AAE"/>
    <w:rsid w:val="00837FA7"/>
    <w:rsid w:val="0084091D"/>
    <w:rsid w:val="00840FB8"/>
    <w:rsid w:val="008423C3"/>
    <w:rsid w:val="00847577"/>
    <w:rsid w:val="00851CD7"/>
    <w:rsid w:val="00853F1D"/>
    <w:rsid w:val="008544A4"/>
    <w:rsid w:val="0085552D"/>
    <w:rsid w:val="00856252"/>
    <w:rsid w:val="0085691E"/>
    <w:rsid w:val="00861B8F"/>
    <w:rsid w:val="0086236B"/>
    <w:rsid w:val="0086238C"/>
    <w:rsid w:val="008633B9"/>
    <w:rsid w:val="0086359E"/>
    <w:rsid w:val="0086568A"/>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19C"/>
    <w:rsid w:val="008A4D00"/>
    <w:rsid w:val="008A5537"/>
    <w:rsid w:val="008A62D5"/>
    <w:rsid w:val="008A7908"/>
    <w:rsid w:val="008B024C"/>
    <w:rsid w:val="008B09C0"/>
    <w:rsid w:val="008B5555"/>
    <w:rsid w:val="008B6387"/>
    <w:rsid w:val="008B6504"/>
    <w:rsid w:val="008C1265"/>
    <w:rsid w:val="008C1F83"/>
    <w:rsid w:val="008C25A2"/>
    <w:rsid w:val="008C3070"/>
    <w:rsid w:val="008C377C"/>
    <w:rsid w:val="008C71D3"/>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A01"/>
    <w:rsid w:val="009554F3"/>
    <w:rsid w:val="00955BFA"/>
    <w:rsid w:val="009571DE"/>
    <w:rsid w:val="00957C6D"/>
    <w:rsid w:val="009626EE"/>
    <w:rsid w:val="00962798"/>
    <w:rsid w:val="009641ED"/>
    <w:rsid w:val="00966CAD"/>
    <w:rsid w:val="00967712"/>
    <w:rsid w:val="00970489"/>
    <w:rsid w:val="009714D9"/>
    <w:rsid w:val="00971EB4"/>
    <w:rsid w:val="00975D4E"/>
    <w:rsid w:val="00975F8C"/>
    <w:rsid w:val="0097655E"/>
    <w:rsid w:val="00981039"/>
    <w:rsid w:val="00982D44"/>
    <w:rsid w:val="00982DD1"/>
    <w:rsid w:val="0098370E"/>
    <w:rsid w:val="00983C42"/>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4F4C"/>
    <w:rsid w:val="009C6BE0"/>
    <w:rsid w:val="009D0BA7"/>
    <w:rsid w:val="009D28E9"/>
    <w:rsid w:val="009D4393"/>
    <w:rsid w:val="009D4B0B"/>
    <w:rsid w:val="009D58F7"/>
    <w:rsid w:val="009D6621"/>
    <w:rsid w:val="009E33F8"/>
    <w:rsid w:val="009E64B5"/>
    <w:rsid w:val="009E7376"/>
    <w:rsid w:val="009F0098"/>
    <w:rsid w:val="009F0C3D"/>
    <w:rsid w:val="009F1485"/>
    <w:rsid w:val="009F2D2C"/>
    <w:rsid w:val="009F3ED2"/>
    <w:rsid w:val="009F46DB"/>
    <w:rsid w:val="009F5B7D"/>
    <w:rsid w:val="009F6680"/>
    <w:rsid w:val="009F6EC5"/>
    <w:rsid w:val="00A00956"/>
    <w:rsid w:val="00A02F53"/>
    <w:rsid w:val="00A070E2"/>
    <w:rsid w:val="00A0773D"/>
    <w:rsid w:val="00A078DF"/>
    <w:rsid w:val="00A11156"/>
    <w:rsid w:val="00A11296"/>
    <w:rsid w:val="00A13272"/>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50F7"/>
    <w:rsid w:val="00A66819"/>
    <w:rsid w:val="00A6750A"/>
    <w:rsid w:val="00A710C3"/>
    <w:rsid w:val="00A7207F"/>
    <w:rsid w:val="00A74F1E"/>
    <w:rsid w:val="00A760C5"/>
    <w:rsid w:val="00A769AE"/>
    <w:rsid w:val="00A811AB"/>
    <w:rsid w:val="00A83CA5"/>
    <w:rsid w:val="00A856CD"/>
    <w:rsid w:val="00A87883"/>
    <w:rsid w:val="00A902AD"/>
    <w:rsid w:val="00A9115B"/>
    <w:rsid w:val="00A92EA2"/>
    <w:rsid w:val="00A93364"/>
    <w:rsid w:val="00A93A35"/>
    <w:rsid w:val="00A94E77"/>
    <w:rsid w:val="00A977D1"/>
    <w:rsid w:val="00AA0187"/>
    <w:rsid w:val="00AA08A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E41"/>
    <w:rsid w:val="00AD0F3F"/>
    <w:rsid w:val="00AD19E4"/>
    <w:rsid w:val="00AD231F"/>
    <w:rsid w:val="00AD3154"/>
    <w:rsid w:val="00AD4E36"/>
    <w:rsid w:val="00AD5AB1"/>
    <w:rsid w:val="00AD6437"/>
    <w:rsid w:val="00AE1478"/>
    <w:rsid w:val="00AE3D51"/>
    <w:rsid w:val="00AE4DE2"/>
    <w:rsid w:val="00AE5324"/>
    <w:rsid w:val="00AF0837"/>
    <w:rsid w:val="00AF1F69"/>
    <w:rsid w:val="00AF5357"/>
    <w:rsid w:val="00AF5DA6"/>
    <w:rsid w:val="00AF7A57"/>
    <w:rsid w:val="00B0065F"/>
    <w:rsid w:val="00B00893"/>
    <w:rsid w:val="00B022E5"/>
    <w:rsid w:val="00B022F3"/>
    <w:rsid w:val="00B07899"/>
    <w:rsid w:val="00B10A8D"/>
    <w:rsid w:val="00B10F02"/>
    <w:rsid w:val="00B13F20"/>
    <w:rsid w:val="00B14015"/>
    <w:rsid w:val="00B1688E"/>
    <w:rsid w:val="00B1708A"/>
    <w:rsid w:val="00B172E4"/>
    <w:rsid w:val="00B21B76"/>
    <w:rsid w:val="00B224E6"/>
    <w:rsid w:val="00B22DCC"/>
    <w:rsid w:val="00B22FB6"/>
    <w:rsid w:val="00B24154"/>
    <w:rsid w:val="00B25CFF"/>
    <w:rsid w:val="00B25D31"/>
    <w:rsid w:val="00B272BF"/>
    <w:rsid w:val="00B32F6B"/>
    <w:rsid w:val="00B33B37"/>
    <w:rsid w:val="00B3712F"/>
    <w:rsid w:val="00B409BB"/>
    <w:rsid w:val="00B422E9"/>
    <w:rsid w:val="00B4296D"/>
    <w:rsid w:val="00B44FAC"/>
    <w:rsid w:val="00B5056C"/>
    <w:rsid w:val="00B54B39"/>
    <w:rsid w:val="00B55CDF"/>
    <w:rsid w:val="00B57870"/>
    <w:rsid w:val="00B60FBC"/>
    <w:rsid w:val="00B65282"/>
    <w:rsid w:val="00B65439"/>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1187"/>
    <w:rsid w:val="00BB2052"/>
    <w:rsid w:val="00BB2F6A"/>
    <w:rsid w:val="00BB39C2"/>
    <w:rsid w:val="00BB62A7"/>
    <w:rsid w:val="00BB6437"/>
    <w:rsid w:val="00BB7D1E"/>
    <w:rsid w:val="00BC148A"/>
    <w:rsid w:val="00BC24A6"/>
    <w:rsid w:val="00BC5914"/>
    <w:rsid w:val="00BC68E6"/>
    <w:rsid w:val="00BC6F66"/>
    <w:rsid w:val="00BC72AB"/>
    <w:rsid w:val="00BC7338"/>
    <w:rsid w:val="00BD1C9D"/>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302C"/>
    <w:rsid w:val="00C044E7"/>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702"/>
    <w:rsid w:val="00C35955"/>
    <w:rsid w:val="00C37DC0"/>
    <w:rsid w:val="00C413B4"/>
    <w:rsid w:val="00C421C5"/>
    <w:rsid w:val="00C43BA9"/>
    <w:rsid w:val="00C45239"/>
    <w:rsid w:val="00C47D3C"/>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5EA7"/>
    <w:rsid w:val="00C864F9"/>
    <w:rsid w:val="00C867BA"/>
    <w:rsid w:val="00C877D7"/>
    <w:rsid w:val="00C90D64"/>
    <w:rsid w:val="00C91928"/>
    <w:rsid w:val="00C91F2F"/>
    <w:rsid w:val="00C95DD1"/>
    <w:rsid w:val="00CA01F7"/>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B7C75"/>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1A58"/>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3D7C"/>
    <w:rsid w:val="00D7499B"/>
    <w:rsid w:val="00D7539E"/>
    <w:rsid w:val="00D764C6"/>
    <w:rsid w:val="00D76B4C"/>
    <w:rsid w:val="00D80193"/>
    <w:rsid w:val="00D80341"/>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2332"/>
    <w:rsid w:val="00DA25EB"/>
    <w:rsid w:val="00DA4353"/>
    <w:rsid w:val="00DA4E2A"/>
    <w:rsid w:val="00DA5BD2"/>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39EC"/>
    <w:rsid w:val="00DF56BD"/>
    <w:rsid w:val="00E01897"/>
    <w:rsid w:val="00E02F2F"/>
    <w:rsid w:val="00E03372"/>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27C1D"/>
    <w:rsid w:val="00F30ADF"/>
    <w:rsid w:val="00F31880"/>
    <w:rsid w:val="00F33616"/>
    <w:rsid w:val="00F33E81"/>
    <w:rsid w:val="00F35DA4"/>
    <w:rsid w:val="00F41481"/>
    <w:rsid w:val="00F41FD8"/>
    <w:rsid w:val="00F42650"/>
    <w:rsid w:val="00F43E28"/>
    <w:rsid w:val="00F43E4B"/>
    <w:rsid w:val="00F4484E"/>
    <w:rsid w:val="00F44AE1"/>
    <w:rsid w:val="00F46986"/>
    <w:rsid w:val="00F4750C"/>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3.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27B04F7-71A4-4EE2-BDDA-10BEE5B10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1104</Words>
  <Characters>5902</Characters>
  <Application>Microsoft Office Word</Application>
  <DocSecurity>4</DocSecurity>
  <Lines>141</Lines>
  <Paragraphs>40</Paragraphs>
  <ScaleCrop>false</ScaleCrop>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2026-02-05T18:38:00Z</dcterms:created>
  <dcterms:modified xsi:type="dcterms:W3CDTF">2026-02-05T18:38:00Z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b416b8b6-c06c-4dd8-bbef-cb5749855b18</vt:lpwstr>
  </property>
</Properties>
</file>