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4AEC" w14:textId="77777777" w:rsidR="00D85F19" w:rsidRPr="00565AB0" w:rsidRDefault="00D85F19" w:rsidP="00565AB0">
      <w:pPr>
        <w:jc w:val="center"/>
        <w:rPr>
          <w:rFonts w:ascii="Book Antiqua" w:hAnsi="Book Antiqua"/>
          <w:bCs/>
          <w:sz w:val="28"/>
          <w:szCs w:val="28"/>
          <w:lang w:val="es-PR"/>
        </w:rPr>
      </w:pPr>
      <w:r w:rsidRPr="00565AB0">
        <w:rPr>
          <w:rFonts w:ascii="Book Antiqua" w:hAnsi="Book Antiqua"/>
          <w:bCs/>
          <w:sz w:val="28"/>
          <w:szCs w:val="28"/>
          <w:lang w:val="es-PR"/>
        </w:rPr>
        <w:t>GOBIERNO DE PUERTO RICO</w:t>
      </w:r>
    </w:p>
    <w:p w14:paraId="5CC804D1" w14:textId="77777777" w:rsidR="00D85F19" w:rsidRDefault="00D85F19" w:rsidP="00565AB0">
      <w:pPr>
        <w:jc w:val="center"/>
        <w:rPr>
          <w:rFonts w:ascii="Book Antiqua" w:hAnsi="Book Antiqua"/>
          <w:lang w:val="es-PR"/>
        </w:rPr>
      </w:pPr>
    </w:p>
    <w:p w14:paraId="006DB1E7" w14:textId="3BF4D672" w:rsidR="00D85F19" w:rsidRDefault="00D85F19" w:rsidP="00565AB0">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r>
      <w:r w:rsidR="00C723E5">
        <w:rPr>
          <w:rFonts w:ascii="Book Antiqua" w:hAnsi="Book Antiqua"/>
          <w:lang w:val="es-PR"/>
        </w:rPr>
        <w:t>3</w:t>
      </w:r>
      <w:r w:rsidR="00C723E5">
        <w:rPr>
          <w:rFonts w:ascii="Book Antiqua" w:hAnsi="Book Antiqua"/>
          <w:vertAlign w:val="superscript"/>
          <w:lang w:val="es-PR"/>
        </w:rPr>
        <w:t>r</w:t>
      </w:r>
      <w:r>
        <w:rPr>
          <w:rFonts w:ascii="Book Antiqua" w:hAnsi="Book Antiqua"/>
          <w:vertAlign w:val="superscript"/>
          <w:lang w:val="es-PR"/>
        </w:rPr>
        <w:t>a.</w:t>
      </w:r>
      <w:r>
        <w:rPr>
          <w:rFonts w:ascii="Book Antiqua" w:hAnsi="Book Antiqua"/>
          <w:vertAlign w:val="superscript"/>
          <w:lang w:val="es-PR"/>
        </w:rPr>
        <w:tab/>
      </w:r>
      <w:r>
        <w:rPr>
          <w:rFonts w:ascii="Book Antiqua" w:hAnsi="Book Antiqua"/>
          <w:lang w:val="es-PR"/>
        </w:rPr>
        <w:t>Sesión</w:t>
      </w:r>
    </w:p>
    <w:p w14:paraId="0B4E9495" w14:textId="010FCF86" w:rsidR="00D85F19" w:rsidRDefault="00D85F19" w:rsidP="00565AB0">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60A6CB4E" w14:textId="77777777" w:rsidR="00D85F19" w:rsidRDefault="00D85F19" w:rsidP="00565AB0">
      <w:pPr>
        <w:rPr>
          <w:rFonts w:ascii="Book Antiqua" w:hAnsi="Book Antiqua"/>
          <w:lang w:val="es-PR"/>
        </w:rPr>
      </w:pPr>
    </w:p>
    <w:p w14:paraId="088A59E0" w14:textId="77777777" w:rsidR="006E4FDD" w:rsidRPr="003A208B" w:rsidRDefault="006E4FDD" w:rsidP="00565AB0">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15606D20" w14:textId="77777777" w:rsidR="00D85F19" w:rsidRPr="00BC63DB" w:rsidRDefault="00D85F19" w:rsidP="00565AB0">
      <w:pPr>
        <w:jc w:val="center"/>
        <w:rPr>
          <w:rFonts w:ascii="Book Antiqua" w:hAnsi="Book Antiqua"/>
          <w:b/>
          <w:szCs w:val="24"/>
          <w:lang w:val="es-ES"/>
        </w:rPr>
      </w:pPr>
    </w:p>
    <w:p w14:paraId="2F471B19" w14:textId="03EF9B13" w:rsidR="00D85F19" w:rsidRDefault="00D85F19" w:rsidP="00565AB0">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00FE5552">
        <w:rPr>
          <w:rFonts w:ascii="Book Antiqua" w:hAnsi="Book Antiqua"/>
          <w:b/>
          <w:sz w:val="52"/>
          <w:lang w:val="es-ES"/>
        </w:rPr>
        <w:t xml:space="preserve"> la C</w:t>
      </w:r>
      <w:r>
        <w:rPr>
          <w:rFonts w:ascii="Book Antiqua" w:hAnsi="Book Antiqua"/>
          <w:b/>
          <w:sz w:val="52"/>
          <w:lang w:val="es-PR"/>
        </w:rPr>
        <w:t xml:space="preserve">. </w:t>
      </w:r>
      <w:r w:rsidR="004744B3">
        <w:rPr>
          <w:rFonts w:ascii="Book Antiqua" w:hAnsi="Book Antiqua"/>
          <w:b/>
          <w:sz w:val="52"/>
          <w:lang w:val="es-PR"/>
        </w:rPr>
        <w:t>1023</w:t>
      </w:r>
    </w:p>
    <w:p w14:paraId="55E769F1" w14:textId="77777777" w:rsidR="00D85F19" w:rsidRPr="00BC63DB" w:rsidRDefault="00D85F19" w:rsidP="00565AB0">
      <w:pPr>
        <w:jc w:val="center"/>
        <w:rPr>
          <w:rFonts w:ascii="Book Antiqua" w:hAnsi="Book Antiqua"/>
          <w:b/>
          <w:szCs w:val="24"/>
          <w:lang w:val="es-PR"/>
        </w:rPr>
      </w:pPr>
    </w:p>
    <w:p w14:paraId="29D836EB" w14:textId="3AFD887C" w:rsidR="00D85F19" w:rsidRDefault="004744B3" w:rsidP="00565AB0">
      <w:pPr>
        <w:jc w:val="center"/>
        <w:rPr>
          <w:rFonts w:ascii="Book Antiqua" w:hAnsi="Book Antiqua"/>
          <w:lang w:val="es-PR"/>
        </w:rPr>
      </w:pPr>
      <w:r>
        <w:rPr>
          <w:rFonts w:ascii="Book Antiqua" w:hAnsi="Book Antiqua"/>
          <w:lang w:val="es-PR"/>
        </w:rPr>
        <w:t xml:space="preserve">12 </w:t>
      </w:r>
      <w:r w:rsidR="00B32881">
        <w:rPr>
          <w:rFonts w:ascii="Book Antiqua" w:hAnsi="Book Antiqua"/>
          <w:lang w:val="es-PR"/>
        </w:rPr>
        <w:t xml:space="preserve">DE </w:t>
      </w:r>
      <w:r w:rsidR="00C723E5">
        <w:rPr>
          <w:rFonts w:ascii="Book Antiqua" w:hAnsi="Book Antiqua"/>
          <w:lang w:val="es-PR"/>
        </w:rPr>
        <w:t>ENERO DE</w:t>
      </w:r>
      <w:r w:rsidR="00D85F19">
        <w:rPr>
          <w:rFonts w:ascii="Book Antiqua" w:hAnsi="Book Antiqua"/>
          <w:lang w:val="es-PR"/>
        </w:rPr>
        <w:t xml:space="preserve"> 202</w:t>
      </w:r>
      <w:r w:rsidR="00255144">
        <w:rPr>
          <w:rFonts w:ascii="Book Antiqua" w:hAnsi="Book Antiqua"/>
          <w:lang w:val="es-PR"/>
        </w:rPr>
        <w:t>6</w:t>
      </w:r>
    </w:p>
    <w:p w14:paraId="66BF8C37" w14:textId="77777777" w:rsidR="00D85F19" w:rsidRDefault="00D85F19" w:rsidP="00565AB0">
      <w:pPr>
        <w:ind w:left="270"/>
        <w:jc w:val="center"/>
        <w:rPr>
          <w:rFonts w:ascii="Book Antiqua" w:hAnsi="Book Antiqua"/>
          <w:lang w:val="es-PR"/>
        </w:rPr>
      </w:pPr>
    </w:p>
    <w:p w14:paraId="4A116A48" w14:textId="77777777" w:rsidR="00565AB0" w:rsidRPr="00B00227" w:rsidRDefault="00565AB0" w:rsidP="00565AB0">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2386D156" w14:textId="77777777" w:rsidR="00D85F19" w:rsidRPr="00FE5552" w:rsidRDefault="00D85F19" w:rsidP="00565AB0">
      <w:pPr>
        <w:ind w:left="720" w:hanging="630"/>
        <w:jc w:val="both"/>
        <w:rPr>
          <w:rFonts w:ascii="Book Antiqua" w:hAnsi="Book Antiqua"/>
          <w:i/>
          <w:iCs/>
          <w:lang w:val="es-ES"/>
        </w:rPr>
      </w:pPr>
    </w:p>
    <w:p w14:paraId="061988F7" w14:textId="0E091741" w:rsidR="00D85F19" w:rsidRDefault="00D85F19" w:rsidP="00565AB0">
      <w:pPr>
        <w:jc w:val="center"/>
        <w:rPr>
          <w:rFonts w:ascii="Book Antiqua" w:hAnsi="Book Antiqua"/>
          <w:iCs/>
          <w:lang w:val="es-PR"/>
        </w:rPr>
      </w:pPr>
      <w:r w:rsidRPr="00915D57">
        <w:rPr>
          <w:rFonts w:ascii="Book Antiqua" w:hAnsi="Book Antiqua"/>
          <w:iCs/>
          <w:lang w:val="es-PR"/>
        </w:rPr>
        <w:t>Referido</w:t>
      </w:r>
      <w:r>
        <w:rPr>
          <w:rFonts w:ascii="Book Antiqua" w:hAnsi="Book Antiqua"/>
          <w:iCs/>
          <w:lang w:val="es-PR"/>
        </w:rPr>
        <w:t xml:space="preserve"> a</w:t>
      </w:r>
      <w:r w:rsidRPr="00915D57">
        <w:rPr>
          <w:rFonts w:ascii="Book Antiqua" w:hAnsi="Book Antiqua"/>
          <w:iCs/>
          <w:lang w:val="es-PR"/>
        </w:rPr>
        <w:t xml:space="preserve"> </w:t>
      </w:r>
      <w:r w:rsidR="00AB2551">
        <w:rPr>
          <w:rFonts w:ascii="Book Antiqua" w:hAnsi="Book Antiqua"/>
          <w:iCs/>
          <w:lang w:val="es-PR"/>
        </w:rPr>
        <w:t xml:space="preserve">la Comisión de </w:t>
      </w:r>
      <w:r w:rsidR="00AB2551" w:rsidRPr="00AB2551">
        <w:rPr>
          <w:rFonts w:ascii="Book Antiqua" w:hAnsi="Book Antiqua"/>
          <w:iCs/>
          <w:lang w:val="es-PR"/>
        </w:rPr>
        <w:t>Gobierno</w:t>
      </w:r>
    </w:p>
    <w:p w14:paraId="173056B6" w14:textId="77777777" w:rsidR="00565AB0" w:rsidRPr="00915D57" w:rsidRDefault="00565AB0" w:rsidP="00565AB0">
      <w:pPr>
        <w:jc w:val="center"/>
        <w:rPr>
          <w:rFonts w:ascii="Book Antiqua" w:hAnsi="Book Antiqua"/>
          <w:iCs/>
          <w:szCs w:val="24"/>
          <w:lang w:val="es-419"/>
        </w:rPr>
      </w:pPr>
    </w:p>
    <w:p w14:paraId="7BA4C4B0" w14:textId="77777777" w:rsidR="00D85F19" w:rsidRPr="00565AB0" w:rsidRDefault="00D85F19" w:rsidP="00565AB0">
      <w:pPr>
        <w:jc w:val="center"/>
        <w:rPr>
          <w:rFonts w:ascii="Book Antiqua" w:hAnsi="Book Antiqua"/>
          <w:b/>
          <w:sz w:val="28"/>
          <w:szCs w:val="28"/>
          <w:lang w:val="es-PR"/>
        </w:rPr>
      </w:pPr>
      <w:r w:rsidRPr="00565AB0">
        <w:rPr>
          <w:rFonts w:ascii="Book Antiqua" w:hAnsi="Book Antiqua"/>
          <w:b/>
          <w:sz w:val="28"/>
          <w:szCs w:val="28"/>
          <w:lang w:val="es-PR"/>
        </w:rPr>
        <w:t>LEY</w:t>
      </w:r>
    </w:p>
    <w:p w14:paraId="7B1A7C62" w14:textId="77777777" w:rsidR="00D85F19" w:rsidRPr="00565AB0" w:rsidRDefault="00D85F19" w:rsidP="00565AB0">
      <w:pPr>
        <w:jc w:val="both"/>
        <w:rPr>
          <w:rFonts w:ascii="Book Antiqua" w:hAnsi="Book Antiqua"/>
          <w:szCs w:val="24"/>
          <w:lang w:val="es-PR"/>
        </w:rPr>
      </w:pPr>
    </w:p>
    <w:p w14:paraId="7E271244" w14:textId="77777777" w:rsidR="0066094A" w:rsidRDefault="00D85F19" w:rsidP="00565AB0">
      <w:pPr>
        <w:suppressLineNumbers/>
        <w:ind w:left="540" w:hanging="529"/>
        <w:jc w:val="both"/>
        <w:rPr>
          <w:rFonts w:ascii="Book Antiqua" w:hAnsi="Book Antiqua"/>
          <w:color w:val="000000"/>
          <w:lang w:val="es-ES"/>
        </w:rPr>
      </w:pPr>
      <w:r w:rsidRPr="00B604F2">
        <w:rPr>
          <w:rFonts w:ascii="Book Antiqua" w:eastAsia="Book Antiqua" w:hAnsi="Book Antiqua" w:cs="Book Antiqua"/>
          <w:color w:val="000000"/>
          <w:szCs w:val="24"/>
          <w:lang w:val="es-PR"/>
        </w:rPr>
        <w:t xml:space="preserve">Para </w:t>
      </w:r>
      <w:bookmarkStart w:id="1" w:name="_Hlk13025641"/>
      <w:r w:rsidR="0066094A">
        <w:rPr>
          <w:rFonts w:ascii="Book Antiqua" w:hAnsi="Book Antiqua"/>
          <w:color w:val="000000"/>
          <w:lang w:val="es-ES"/>
        </w:rPr>
        <w:t xml:space="preserve">enmendar los </w:t>
      </w:r>
      <w:r w:rsidR="0066094A" w:rsidRPr="00FD3A2E">
        <w:rPr>
          <w:rFonts w:ascii="Book Antiqua" w:hAnsi="Book Antiqua"/>
          <w:color w:val="000000"/>
          <w:lang w:val="es-ES"/>
        </w:rPr>
        <w:t>Artículo</w:t>
      </w:r>
      <w:r w:rsidR="0066094A">
        <w:rPr>
          <w:rFonts w:ascii="Book Antiqua" w:hAnsi="Book Antiqua"/>
          <w:color w:val="000000"/>
          <w:lang w:val="es-ES"/>
        </w:rPr>
        <w:t>s</w:t>
      </w:r>
      <w:r w:rsidR="0066094A" w:rsidRPr="00FD3A2E">
        <w:rPr>
          <w:rFonts w:ascii="Book Antiqua" w:hAnsi="Book Antiqua"/>
          <w:color w:val="000000"/>
          <w:lang w:val="es-ES"/>
        </w:rPr>
        <w:t xml:space="preserve"> </w:t>
      </w:r>
      <w:r w:rsidR="0066094A">
        <w:rPr>
          <w:rFonts w:ascii="Book Antiqua" w:hAnsi="Book Antiqua"/>
          <w:color w:val="000000"/>
          <w:lang w:val="es-ES"/>
        </w:rPr>
        <w:t xml:space="preserve">7.1 y 7.2 </w:t>
      </w:r>
      <w:r w:rsidR="0066094A" w:rsidRPr="00FD3A2E">
        <w:rPr>
          <w:rFonts w:ascii="Book Antiqua" w:hAnsi="Book Antiqua"/>
          <w:color w:val="000000"/>
          <w:lang w:val="es-ES"/>
        </w:rPr>
        <w:t xml:space="preserve">de la Ley </w:t>
      </w:r>
      <w:r w:rsidR="0066094A">
        <w:rPr>
          <w:rFonts w:ascii="Book Antiqua" w:hAnsi="Book Antiqua"/>
          <w:color w:val="000000"/>
          <w:lang w:val="es-ES"/>
        </w:rPr>
        <w:t>Núm. 2</w:t>
      </w:r>
      <w:r w:rsidR="0066094A" w:rsidRPr="00FD3A2E">
        <w:rPr>
          <w:rFonts w:ascii="Book Antiqua" w:hAnsi="Book Antiqua"/>
          <w:color w:val="000000"/>
          <w:lang w:val="es-ES"/>
        </w:rPr>
        <w:t>-201</w:t>
      </w:r>
      <w:r w:rsidR="0066094A">
        <w:rPr>
          <w:rFonts w:ascii="Book Antiqua" w:hAnsi="Book Antiqua"/>
          <w:color w:val="000000"/>
          <w:lang w:val="es-ES"/>
        </w:rPr>
        <w:t>8</w:t>
      </w:r>
      <w:r w:rsidR="0066094A" w:rsidRPr="00FD3A2E">
        <w:rPr>
          <w:rFonts w:ascii="Book Antiqua" w:hAnsi="Book Antiqua"/>
          <w:color w:val="000000"/>
          <w:lang w:val="es-ES"/>
        </w:rPr>
        <w:t>, según enmendada, conocida como “</w:t>
      </w:r>
      <w:r w:rsidR="0066094A" w:rsidRPr="00344319">
        <w:rPr>
          <w:rFonts w:ascii="Book Antiqua" w:hAnsi="Book Antiqua"/>
          <w:color w:val="000000"/>
          <w:lang w:val="es-ES"/>
        </w:rPr>
        <w:t>Código Anticorrupción para el Nuevo Puerto Rico</w:t>
      </w:r>
      <w:r w:rsidR="0066094A" w:rsidRPr="00FD3A2E">
        <w:rPr>
          <w:rFonts w:ascii="Book Antiqua" w:hAnsi="Book Antiqua"/>
          <w:color w:val="000000"/>
          <w:lang w:val="es-ES"/>
        </w:rPr>
        <w:t>”</w:t>
      </w:r>
      <w:bookmarkEnd w:id="1"/>
      <w:r w:rsidR="0066094A" w:rsidRPr="00FD3A2E">
        <w:rPr>
          <w:rFonts w:ascii="Book Antiqua" w:hAnsi="Book Antiqua"/>
          <w:color w:val="000000"/>
          <w:lang w:val="es-ES"/>
        </w:rPr>
        <w:t>, a los fines de</w:t>
      </w:r>
      <w:r w:rsidR="0066094A">
        <w:rPr>
          <w:rFonts w:ascii="Book Antiqua" w:hAnsi="Book Antiqua"/>
          <w:color w:val="000000"/>
          <w:lang w:val="es-ES"/>
        </w:rPr>
        <w:t xml:space="preserve"> incluir al Comisionado del Negociado de Investigaciones Especiales (NIE) entre los miembros del </w:t>
      </w:r>
      <w:r w:rsidR="0066094A" w:rsidRPr="00344319">
        <w:rPr>
          <w:rFonts w:ascii="Book Antiqua" w:hAnsi="Book Antiqua"/>
          <w:color w:val="000000"/>
          <w:lang w:val="es-ES"/>
        </w:rPr>
        <w:t>Grupo para la Prevención y Erradicación de la Corrupción</w:t>
      </w:r>
      <w:r w:rsidR="0066094A">
        <w:rPr>
          <w:rFonts w:ascii="Book Antiqua" w:hAnsi="Book Antiqua"/>
          <w:color w:val="000000"/>
          <w:lang w:val="es-ES"/>
        </w:rPr>
        <w:t xml:space="preserve">, ampliar las funciones del Grupo </w:t>
      </w:r>
      <w:r w:rsidR="0066094A" w:rsidRPr="00344319">
        <w:rPr>
          <w:rFonts w:ascii="Book Antiqua" w:hAnsi="Book Antiqua"/>
          <w:color w:val="000000"/>
          <w:lang w:val="es-ES"/>
        </w:rPr>
        <w:t>para la Prevención y Erradicación de la Corrupción</w:t>
      </w:r>
      <w:r w:rsidR="0066094A">
        <w:rPr>
          <w:rFonts w:ascii="Book Antiqua" w:hAnsi="Book Antiqua"/>
          <w:color w:val="000000"/>
          <w:lang w:val="es-ES"/>
        </w:rPr>
        <w:t>;</w:t>
      </w:r>
      <w:r w:rsidR="0066094A" w:rsidRPr="00FD3A2E">
        <w:rPr>
          <w:rFonts w:ascii="Book Antiqua" w:hAnsi="Book Antiqua"/>
          <w:color w:val="000000"/>
          <w:lang w:val="es-ES"/>
        </w:rPr>
        <w:t xml:space="preserve"> y para otros fines relacionados.</w:t>
      </w:r>
    </w:p>
    <w:p w14:paraId="4AC2119D" w14:textId="3BF4BEA7" w:rsidR="00D85F19" w:rsidRPr="0066094A" w:rsidRDefault="00D85F19" w:rsidP="00565AB0">
      <w:pPr>
        <w:ind w:left="540" w:hanging="540"/>
        <w:jc w:val="both"/>
        <w:rPr>
          <w:rFonts w:ascii="Book Antiqua" w:hAnsi="Book Antiqua"/>
          <w:lang w:val="es-ES"/>
        </w:rPr>
      </w:pPr>
    </w:p>
    <w:p w14:paraId="122AA3AE" w14:textId="77777777" w:rsidR="00D85F19" w:rsidRPr="00565AB0" w:rsidRDefault="00D85F19" w:rsidP="00565AB0">
      <w:pPr>
        <w:jc w:val="center"/>
        <w:rPr>
          <w:rFonts w:ascii="Book Antiqua" w:hAnsi="Book Antiqua"/>
          <w:bCs/>
          <w:szCs w:val="24"/>
          <w:lang w:val="es-PR"/>
        </w:rPr>
      </w:pPr>
      <w:r w:rsidRPr="00565AB0">
        <w:rPr>
          <w:rFonts w:ascii="Book Antiqua" w:hAnsi="Book Antiqua"/>
          <w:bCs/>
          <w:szCs w:val="24"/>
          <w:lang w:val="es-PR"/>
        </w:rPr>
        <w:t>EXPOSICIÓN DE MOTIVOS</w:t>
      </w:r>
    </w:p>
    <w:p w14:paraId="08D6166B" w14:textId="77777777" w:rsidR="00D85F19" w:rsidRPr="00565AB0" w:rsidRDefault="00D85F19" w:rsidP="00565AB0">
      <w:pPr>
        <w:jc w:val="center"/>
        <w:rPr>
          <w:rFonts w:ascii="Book Antiqua" w:hAnsi="Book Antiqua"/>
          <w:b/>
          <w:szCs w:val="24"/>
          <w:lang w:val="es-ES"/>
        </w:rPr>
      </w:pPr>
    </w:p>
    <w:p w14:paraId="7F4E7B07" w14:textId="449E774E" w:rsidR="0066094A" w:rsidRDefault="00565AB0" w:rsidP="00565AB0">
      <w:pPr>
        <w:suppressLineNumbers/>
        <w:jc w:val="both"/>
        <w:rPr>
          <w:rFonts w:ascii="Book Antiqua" w:hAnsi="Book Antiqua"/>
          <w:color w:val="000000"/>
          <w:lang w:val="es-ES"/>
        </w:rPr>
      </w:pPr>
      <w:r>
        <w:rPr>
          <w:rFonts w:ascii="Book Antiqua" w:hAnsi="Book Antiqua"/>
          <w:color w:val="000000"/>
          <w:lang w:val="es-ES"/>
        </w:rPr>
        <w:tab/>
      </w:r>
      <w:r w:rsidR="0066094A" w:rsidRPr="004A3ED3">
        <w:rPr>
          <w:rFonts w:ascii="Book Antiqua" w:hAnsi="Book Antiqua"/>
          <w:color w:val="000000"/>
          <w:lang w:val="es-ES"/>
        </w:rPr>
        <w:t xml:space="preserve">La corrupción gubernamental representa uno de los principales obstáculos para el desarrollo económico, la estabilidad democrática y la confianza ciudadana en las instituciones del Estado. En reconocimiento de esta realidad, </w:t>
      </w:r>
      <w:r w:rsidR="0066094A">
        <w:rPr>
          <w:rFonts w:ascii="Book Antiqua" w:hAnsi="Book Antiqua"/>
          <w:color w:val="000000"/>
          <w:lang w:val="es-ES"/>
        </w:rPr>
        <w:t>se</w:t>
      </w:r>
      <w:r w:rsidR="0066094A" w:rsidRPr="004A3ED3">
        <w:rPr>
          <w:rFonts w:ascii="Book Antiqua" w:hAnsi="Book Antiqua"/>
          <w:color w:val="000000"/>
          <w:lang w:val="es-ES"/>
        </w:rPr>
        <w:t xml:space="preserve"> aprobó la Ley 2-2018, conocida como Código Anticorrupción para el Nuevo Puerto Rico, con el objetivo de establecer un marco legal uniforme</w:t>
      </w:r>
      <w:r w:rsidR="0066094A">
        <w:rPr>
          <w:rFonts w:ascii="Book Antiqua" w:hAnsi="Book Antiqua"/>
          <w:color w:val="000000"/>
          <w:lang w:val="es-ES"/>
        </w:rPr>
        <w:t xml:space="preserve"> </w:t>
      </w:r>
      <w:r w:rsidR="0066094A" w:rsidRPr="004A3ED3">
        <w:rPr>
          <w:rFonts w:ascii="Book Antiqua" w:hAnsi="Book Antiqua"/>
          <w:color w:val="000000"/>
          <w:lang w:val="es-ES"/>
        </w:rPr>
        <w:t>que fortalezca los mecanismos de prevención, fiscalización y sanción de la corrupción en la administración pública.</w:t>
      </w:r>
    </w:p>
    <w:p w14:paraId="456566DD" w14:textId="77777777" w:rsidR="00AB2551" w:rsidRPr="004A3ED3" w:rsidRDefault="00AB2551" w:rsidP="00565AB0">
      <w:pPr>
        <w:suppressLineNumbers/>
        <w:jc w:val="both"/>
        <w:rPr>
          <w:rFonts w:ascii="Book Antiqua" w:hAnsi="Book Antiqua"/>
          <w:color w:val="000000"/>
          <w:lang w:val="es-ES"/>
        </w:rPr>
      </w:pPr>
    </w:p>
    <w:p w14:paraId="00D2B41B" w14:textId="6AD3EF3C" w:rsidR="0066094A" w:rsidRPr="004A3ED3" w:rsidRDefault="00565AB0" w:rsidP="00565AB0">
      <w:pPr>
        <w:suppressLineNumbers/>
        <w:jc w:val="both"/>
        <w:rPr>
          <w:rFonts w:ascii="Book Antiqua" w:hAnsi="Book Antiqua"/>
          <w:color w:val="000000"/>
          <w:lang w:val="es-ES"/>
        </w:rPr>
      </w:pPr>
      <w:r>
        <w:rPr>
          <w:rFonts w:ascii="Book Antiqua" w:hAnsi="Book Antiqua"/>
          <w:color w:val="000000"/>
          <w:lang w:val="es-ES"/>
        </w:rPr>
        <w:lastRenderedPageBreak/>
        <w:tab/>
      </w:r>
      <w:r w:rsidR="0066094A" w:rsidRPr="004A3ED3">
        <w:rPr>
          <w:rFonts w:ascii="Book Antiqua" w:hAnsi="Book Antiqua"/>
          <w:color w:val="000000"/>
          <w:lang w:val="es-ES"/>
        </w:rPr>
        <w:t xml:space="preserve">Entre las herramientas creadas por dicha ley, </w:t>
      </w:r>
      <w:r w:rsidR="0066094A">
        <w:rPr>
          <w:rFonts w:ascii="Book Antiqua" w:hAnsi="Book Antiqua"/>
          <w:color w:val="000000"/>
          <w:lang w:val="es-ES"/>
        </w:rPr>
        <w:t>está</w:t>
      </w:r>
      <w:r w:rsidR="0066094A" w:rsidRPr="004A3ED3">
        <w:rPr>
          <w:rFonts w:ascii="Book Antiqua" w:hAnsi="Book Antiqua"/>
          <w:color w:val="000000"/>
          <w:lang w:val="es-ES"/>
        </w:rPr>
        <w:t xml:space="preserve"> el Grupo para la Prevención y Erradicación de la Corrupción, concebido como un organismo </w:t>
      </w:r>
      <w:proofErr w:type="spellStart"/>
      <w:r w:rsidR="0066094A" w:rsidRPr="004A3ED3">
        <w:rPr>
          <w:rFonts w:ascii="Book Antiqua" w:hAnsi="Book Antiqua"/>
          <w:color w:val="000000"/>
          <w:lang w:val="es-ES"/>
        </w:rPr>
        <w:t>interagencial</w:t>
      </w:r>
      <w:proofErr w:type="spellEnd"/>
      <w:r w:rsidR="0066094A" w:rsidRPr="004A3ED3">
        <w:rPr>
          <w:rFonts w:ascii="Book Antiqua" w:hAnsi="Book Antiqua"/>
          <w:color w:val="000000"/>
          <w:lang w:val="es-ES"/>
        </w:rPr>
        <w:t xml:space="preserve"> encargado de fomentar la colaboración entre distintas entidades del gobierno con miras a erradicar prácticas corruptas. No obstante, el entorno actual de gobernanza requiere ampliar las capacidades de dicho Grupo, dotándolo de mayor peritaje técnico y funcionalidad estratégica. </w:t>
      </w:r>
    </w:p>
    <w:p w14:paraId="3F94D773" w14:textId="77777777" w:rsidR="00565AB0" w:rsidRDefault="00565AB0" w:rsidP="00565AB0">
      <w:pPr>
        <w:suppressLineNumbers/>
        <w:jc w:val="both"/>
        <w:rPr>
          <w:rFonts w:ascii="Book Antiqua" w:hAnsi="Book Antiqua"/>
          <w:color w:val="000000"/>
          <w:lang w:val="es-ES"/>
        </w:rPr>
      </w:pPr>
    </w:p>
    <w:p w14:paraId="2E542D53" w14:textId="5F8DC83B" w:rsidR="0066094A" w:rsidRPr="004A3ED3" w:rsidRDefault="00565AB0" w:rsidP="00565AB0">
      <w:pPr>
        <w:suppressLineNumbers/>
        <w:jc w:val="both"/>
        <w:rPr>
          <w:rFonts w:ascii="Book Antiqua" w:hAnsi="Book Antiqua"/>
          <w:color w:val="000000"/>
          <w:lang w:val="es-ES"/>
        </w:rPr>
      </w:pPr>
      <w:r>
        <w:rPr>
          <w:rFonts w:ascii="Book Antiqua" w:hAnsi="Book Antiqua"/>
          <w:color w:val="000000"/>
          <w:lang w:val="es-ES"/>
        </w:rPr>
        <w:tab/>
      </w:r>
      <w:r w:rsidR="0066094A" w:rsidRPr="004A3ED3">
        <w:rPr>
          <w:rFonts w:ascii="Book Antiqua" w:hAnsi="Book Antiqua"/>
          <w:color w:val="000000"/>
          <w:lang w:val="es-ES"/>
        </w:rPr>
        <w:t>La presente legislación incorporar</w:t>
      </w:r>
      <w:r w:rsidR="0066094A">
        <w:rPr>
          <w:rFonts w:ascii="Book Antiqua" w:hAnsi="Book Antiqua"/>
          <w:color w:val="000000"/>
          <w:lang w:val="es-ES"/>
        </w:rPr>
        <w:t>a</w:t>
      </w:r>
      <w:r w:rsidR="0066094A" w:rsidRPr="004A3ED3">
        <w:rPr>
          <w:rFonts w:ascii="Book Antiqua" w:hAnsi="Book Antiqua"/>
          <w:color w:val="000000"/>
          <w:lang w:val="es-ES"/>
        </w:rPr>
        <w:t xml:space="preserve"> al Comisionado del Negociado de Investigaciones Especiales (NIE) como miembros permanentes del Grupo. La inclusión del NIE reconoce su rol fundamental como la unidad especializada del Departamento de Seguridad Pública en la investigación de delitos complejos y corrupción pública. Por consiguiente, garantizaría así una mejor coordinación entre los esfuerzos de prevención y los mecanismos de intervención, lo cual redunda en una respuesta más integral y efectiva contra la corrupción. </w:t>
      </w:r>
    </w:p>
    <w:p w14:paraId="18520069" w14:textId="77777777" w:rsidR="00565AB0" w:rsidRDefault="00565AB0" w:rsidP="00565AB0">
      <w:pPr>
        <w:suppressLineNumbers/>
        <w:jc w:val="both"/>
        <w:rPr>
          <w:rFonts w:ascii="Book Antiqua" w:hAnsi="Book Antiqua"/>
          <w:color w:val="000000"/>
          <w:lang w:val="es-ES"/>
        </w:rPr>
      </w:pPr>
    </w:p>
    <w:p w14:paraId="6E5BA7DC" w14:textId="2B2431A3" w:rsidR="0066094A" w:rsidRPr="004A3ED3" w:rsidRDefault="00565AB0" w:rsidP="00565AB0">
      <w:pPr>
        <w:suppressLineNumbers/>
        <w:jc w:val="both"/>
        <w:rPr>
          <w:rFonts w:ascii="Book Antiqua" w:hAnsi="Book Antiqua"/>
          <w:color w:val="000000"/>
          <w:lang w:val="es-ES"/>
        </w:rPr>
      </w:pPr>
      <w:r>
        <w:rPr>
          <w:rFonts w:ascii="Book Antiqua" w:hAnsi="Book Antiqua"/>
          <w:color w:val="000000"/>
          <w:lang w:val="es-ES"/>
        </w:rPr>
        <w:tab/>
      </w:r>
      <w:r w:rsidR="0066094A" w:rsidRPr="004A3ED3">
        <w:rPr>
          <w:rFonts w:ascii="Book Antiqua" w:hAnsi="Book Antiqua"/>
          <w:color w:val="000000"/>
          <w:lang w:val="es-ES"/>
        </w:rPr>
        <w:t xml:space="preserve">Por otro lado, la medida extendería las responsabilidades del Grupo para incluir tres ejes estratégicos clave: el formular y promover iniciativas de política pública orientadas a la lucha contra la corrupción, con un énfasis en la prevención y en la gestión de áreas identificadas como vulnerables. De igual forma, realizar revisiones periódicas del marco legal vigente y de las medidas administrativas aplicables, con el propósito de determinar si son eficaces y suficientes para enfrentar y reducir la corrupción. Por último, poder analizar de manera sistemática los patrones recurrentes y anomalías detectadas a través de denuncias, auditorías, investigaciones o intervenciones llevadas a cabo por las distintas entidades que integran el Grupo. </w:t>
      </w:r>
    </w:p>
    <w:p w14:paraId="1FCD24FD" w14:textId="77777777" w:rsidR="00565AB0" w:rsidRDefault="00565AB0" w:rsidP="00565AB0">
      <w:pPr>
        <w:suppressLineNumbers/>
        <w:jc w:val="both"/>
        <w:rPr>
          <w:rFonts w:ascii="Book Antiqua" w:hAnsi="Book Antiqua"/>
          <w:color w:val="000000"/>
          <w:lang w:val="es-ES"/>
        </w:rPr>
      </w:pPr>
    </w:p>
    <w:p w14:paraId="4D439F0A" w14:textId="5E242173" w:rsidR="0066094A" w:rsidRPr="004A3ED3" w:rsidRDefault="00565AB0" w:rsidP="00565AB0">
      <w:pPr>
        <w:suppressLineNumbers/>
        <w:jc w:val="both"/>
        <w:rPr>
          <w:rFonts w:ascii="Book Antiqua" w:hAnsi="Book Antiqua"/>
          <w:color w:val="000000"/>
          <w:lang w:val="es-ES"/>
        </w:rPr>
      </w:pPr>
      <w:r>
        <w:rPr>
          <w:rFonts w:ascii="Book Antiqua" w:hAnsi="Book Antiqua"/>
          <w:color w:val="000000"/>
          <w:lang w:val="es-ES"/>
        </w:rPr>
        <w:tab/>
      </w:r>
      <w:r w:rsidR="0066094A" w:rsidRPr="004A3ED3">
        <w:rPr>
          <w:rFonts w:ascii="Book Antiqua" w:hAnsi="Book Antiqua"/>
          <w:color w:val="000000"/>
          <w:lang w:val="es-ES"/>
        </w:rPr>
        <w:t>Estas funciones permitirán al Grupo pasar de ser un ente consultivo para convertirse en un cuerpo técnico-estratégico, con la capacidad de formular recomendaciones fundamentadas en evidencia empírica, identificar vulnerabilidades sistémicas en procesos gubernamentales y anticipar tendencias corruptas mediante el análisis coordinado de datos.</w:t>
      </w:r>
    </w:p>
    <w:p w14:paraId="28E46C86" w14:textId="77777777" w:rsidR="00565AB0" w:rsidRDefault="00565AB0" w:rsidP="00565AB0">
      <w:pPr>
        <w:suppressLineNumbers/>
        <w:jc w:val="both"/>
        <w:rPr>
          <w:rFonts w:ascii="Book Antiqua" w:hAnsi="Book Antiqua"/>
          <w:color w:val="000000"/>
          <w:lang w:val="es-ES"/>
        </w:rPr>
      </w:pPr>
    </w:p>
    <w:p w14:paraId="6D02A682" w14:textId="1F28C02A" w:rsidR="006F0991" w:rsidRDefault="00565AB0" w:rsidP="00565AB0">
      <w:pPr>
        <w:suppressLineNumbers/>
        <w:jc w:val="both"/>
        <w:rPr>
          <w:rFonts w:ascii="Book Antiqua" w:hAnsi="Book Antiqua"/>
          <w:color w:val="000000"/>
          <w:lang w:val="es-ES"/>
        </w:rPr>
      </w:pPr>
      <w:r>
        <w:rPr>
          <w:rFonts w:ascii="Book Antiqua" w:hAnsi="Book Antiqua"/>
          <w:color w:val="000000"/>
          <w:lang w:val="es-ES"/>
        </w:rPr>
        <w:tab/>
      </w:r>
      <w:r w:rsidR="0066094A" w:rsidRPr="004A3ED3">
        <w:rPr>
          <w:rFonts w:ascii="Book Antiqua" w:hAnsi="Book Antiqua"/>
          <w:color w:val="000000"/>
          <w:lang w:val="es-ES"/>
        </w:rPr>
        <w:t>Con estas enmiendas, se busca robustecer el aparato institucional anticorrupción del Gobierno de Puerto Rico, fomentando una cultura de integridad y rendición de cuentas en la función pública. Esta medida se alinea con las mejores prácticas internacionales promovidas por la Convención de las Naciones Unidas contra la Corrupción (CNUCC), la Organización para la Cooperación y el Desarrollo Económicos (OCDE) y otras entidades multilaterales que promueven la creación de mecanismos coordinados, preventivos y basados en riesgos.</w:t>
      </w:r>
    </w:p>
    <w:p w14:paraId="5EC58FAC" w14:textId="77777777" w:rsidR="0066094A" w:rsidRPr="0066094A" w:rsidRDefault="0066094A" w:rsidP="00565AB0">
      <w:pPr>
        <w:suppressLineNumbers/>
        <w:jc w:val="both"/>
        <w:rPr>
          <w:rFonts w:ascii="Book Antiqua" w:hAnsi="Book Antiqua"/>
          <w:color w:val="000000"/>
          <w:lang w:val="es-ES"/>
        </w:rPr>
      </w:pPr>
    </w:p>
    <w:p w14:paraId="23375012" w14:textId="77777777" w:rsidR="00D85F19" w:rsidRPr="00915D57" w:rsidRDefault="00D85F19" w:rsidP="00D85F19">
      <w:pPr>
        <w:spacing w:line="480" w:lineRule="auto"/>
        <w:jc w:val="both"/>
        <w:rPr>
          <w:rFonts w:ascii="Book Antiqua" w:hAnsi="Book Antiqua"/>
          <w:bCs/>
          <w:i/>
          <w:iCs/>
          <w:szCs w:val="24"/>
          <w:lang w:val="es-PR"/>
        </w:rPr>
      </w:pPr>
      <w:r w:rsidRPr="00915D57">
        <w:rPr>
          <w:rFonts w:ascii="Book Antiqua" w:hAnsi="Book Antiqua"/>
          <w:bCs/>
          <w:i/>
          <w:iCs/>
          <w:szCs w:val="24"/>
          <w:lang w:val="es-PR"/>
        </w:rPr>
        <w:t>DECRÉTASE POR LA ASAMBLEA LEGISLATIVA DE PUERTO RICO:</w:t>
      </w:r>
    </w:p>
    <w:p w14:paraId="1C078168" w14:textId="77777777" w:rsidR="00D85F19" w:rsidRDefault="00D85F19" w:rsidP="00D85F19">
      <w:pPr>
        <w:spacing w:line="480" w:lineRule="auto"/>
        <w:jc w:val="both"/>
        <w:rPr>
          <w:rFonts w:ascii="Book Antiqua" w:hAnsi="Book Antiqua"/>
          <w:szCs w:val="24"/>
          <w:lang w:val="es-PR"/>
        </w:rPr>
        <w:sectPr w:rsidR="00D85F19" w:rsidSect="00565AB0">
          <w:headerReference w:type="default" r:id="rId7"/>
          <w:footerReference w:type="default" r:id="rId8"/>
          <w:headerReference w:type="first" r:id="rId9"/>
          <w:footerReference w:type="first" r:id="rId10"/>
          <w:pgSz w:w="12240" w:h="15840" w:code="1"/>
          <w:pgMar w:top="1152" w:right="1440" w:bottom="1008" w:left="1440" w:header="576" w:footer="720" w:gutter="0"/>
          <w:cols w:space="720"/>
          <w:titlePg/>
          <w:docGrid w:linePitch="326"/>
        </w:sectPr>
      </w:pPr>
    </w:p>
    <w:p w14:paraId="1611F7DA" w14:textId="77777777" w:rsidR="00255144" w:rsidRDefault="00255144" w:rsidP="00255144">
      <w:pPr>
        <w:spacing w:line="480" w:lineRule="auto"/>
        <w:ind w:firstLine="720"/>
        <w:jc w:val="both"/>
        <w:rPr>
          <w:rFonts w:ascii="Book Antiqua" w:hAnsi="Book Antiqua"/>
          <w:bCs/>
          <w:lang w:val="es-US"/>
        </w:rPr>
      </w:pPr>
      <w:bookmarkStart w:id="2" w:name="_Hlk206434876"/>
      <w:r w:rsidRPr="00FD3A2E">
        <w:rPr>
          <w:rFonts w:ascii="Book Antiqua" w:hAnsi="Book Antiqua"/>
          <w:color w:val="000000"/>
          <w:lang w:val="es-US"/>
        </w:rPr>
        <w:t>Sección 1.</w:t>
      </w:r>
      <w:r>
        <w:rPr>
          <w:rFonts w:ascii="Book Antiqua" w:hAnsi="Book Antiqua"/>
          <w:lang w:val="es-US"/>
        </w:rPr>
        <w:t>-</w:t>
      </w:r>
      <w:r w:rsidRPr="00FD3A2E">
        <w:rPr>
          <w:rFonts w:ascii="Book Antiqua" w:hAnsi="Book Antiqua"/>
          <w:b/>
          <w:lang w:val="es-US"/>
        </w:rPr>
        <w:t xml:space="preserve"> </w:t>
      </w:r>
      <w:r>
        <w:rPr>
          <w:rFonts w:ascii="Book Antiqua" w:hAnsi="Book Antiqua"/>
          <w:bCs/>
          <w:lang w:val="es-US"/>
        </w:rPr>
        <w:t xml:space="preserve">Se enmienda el Artículo 7.1 de la Ley Núm. 2-2018, conocida como “Código Anticorrupción para el Nuevo Puerto Rico”, para que se lea como sigue: </w:t>
      </w:r>
    </w:p>
    <w:p w14:paraId="4A5E140D" w14:textId="77777777" w:rsidR="00255144" w:rsidRPr="00DD6127" w:rsidRDefault="00255144" w:rsidP="00255144">
      <w:pPr>
        <w:spacing w:line="480" w:lineRule="auto"/>
        <w:ind w:firstLine="720"/>
        <w:jc w:val="both"/>
        <w:rPr>
          <w:rFonts w:ascii="Book Antiqua" w:hAnsi="Book Antiqua"/>
          <w:bCs/>
          <w:i/>
          <w:iCs/>
          <w:lang w:val="es-US"/>
        </w:rPr>
      </w:pPr>
      <w:r>
        <w:rPr>
          <w:rFonts w:ascii="Book Antiqua" w:hAnsi="Book Antiqua"/>
          <w:bCs/>
          <w:lang w:val="es-US"/>
        </w:rPr>
        <w:lastRenderedPageBreak/>
        <w:t>“Artículo 7.1- Creación y Composición</w:t>
      </w:r>
    </w:p>
    <w:p w14:paraId="163416DC" w14:textId="77777777" w:rsidR="00255144" w:rsidRDefault="00255144" w:rsidP="00255144">
      <w:pPr>
        <w:spacing w:line="480" w:lineRule="auto"/>
        <w:ind w:firstLine="720"/>
        <w:jc w:val="both"/>
        <w:rPr>
          <w:rFonts w:ascii="Book Antiqua" w:hAnsi="Book Antiqua"/>
          <w:bCs/>
          <w:lang w:val="es-US"/>
        </w:rPr>
      </w:pPr>
      <w:r w:rsidRPr="009B7CCA">
        <w:rPr>
          <w:rFonts w:ascii="Book Antiqua" w:hAnsi="Book Antiqua"/>
          <w:bCs/>
          <w:lang w:val="es-US"/>
        </w:rPr>
        <w:t>A los fines de lograr una continua cooperación de todas las agencias con participación en la lucha contra la corrupción, se crea el “Grupo para la Prevención y Erradicación de la Corrupción”. Este Grupo estará compuesto por los siguientes miembros:</w:t>
      </w:r>
    </w:p>
    <w:p w14:paraId="675DAB1E" w14:textId="77777777" w:rsidR="00255144" w:rsidRDefault="00255144" w:rsidP="00255144">
      <w:pPr>
        <w:pStyle w:val="ListParagraph"/>
        <w:numPr>
          <w:ilvl w:val="0"/>
          <w:numId w:val="4"/>
        </w:numPr>
        <w:spacing w:line="480" w:lineRule="auto"/>
        <w:contextualSpacing w:val="0"/>
        <w:jc w:val="both"/>
        <w:rPr>
          <w:rFonts w:ascii="Book Antiqua" w:hAnsi="Book Antiqua"/>
          <w:bCs/>
          <w:lang w:val="es-US"/>
        </w:rPr>
      </w:pPr>
      <w:r w:rsidRPr="009B7CCA">
        <w:rPr>
          <w:rFonts w:ascii="Book Antiqua" w:hAnsi="Book Antiqua"/>
          <w:bCs/>
          <w:lang w:val="es-US"/>
        </w:rPr>
        <w:t xml:space="preserve">El(la) </w:t>
      </w:r>
      <w:proofErr w:type="gramStart"/>
      <w:r w:rsidRPr="009B7CCA">
        <w:rPr>
          <w:rFonts w:ascii="Book Antiqua" w:hAnsi="Book Antiqua"/>
          <w:bCs/>
          <w:lang w:val="es-US"/>
        </w:rPr>
        <w:t>Director</w:t>
      </w:r>
      <w:proofErr w:type="gramEnd"/>
      <w:r w:rsidRPr="009B7CCA">
        <w:rPr>
          <w:rFonts w:ascii="Book Antiqua" w:hAnsi="Book Antiqua"/>
          <w:bCs/>
          <w:lang w:val="es-US"/>
        </w:rPr>
        <w:t>(a) de la Oficina de Ética Gubernamental, qu</w:t>
      </w:r>
      <w:r>
        <w:rPr>
          <w:rFonts w:ascii="Book Antiqua" w:hAnsi="Book Antiqua"/>
          <w:bCs/>
          <w:lang w:val="es-US"/>
        </w:rPr>
        <w:t>i</w:t>
      </w:r>
      <w:r w:rsidRPr="009B7CCA">
        <w:rPr>
          <w:rFonts w:ascii="Book Antiqua" w:hAnsi="Book Antiqua"/>
          <w:bCs/>
          <w:lang w:val="es-US"/>
        </w:rPr>
        <w:t>e</w:t>
      </w:r>
      <w:r>
        <w:rPr>
          <w:rFonts w:ascii="Book Antiqua" w:hAnsi="Book Antiqua"/>
          <w:bCs/>
          <w:lang w:val="es-US"/>
        </w:rPr>
        <w:t>n</w:t>
      </w:r>
      <w:r w:rsidRPr="009B7CCA">
        <w:rPr>
          <w:rFonts w:ascii="Book Antiqua" w:hAnsi="Book Antiqua"/>
          <w:bCs/>
          <w:lang w:val="es-US"/>
        </w:rPr>
        <w:t xml:space="preserve"> lo presidirá;</w:t>
      </w:r>
    </w:p>
    <w:p w14:paraId="0F7A9CC1" w14:textId="77777777" w:rsidR="00255144" w:rsidRDefault="00255144" w:rsidP="00255144">
      <w:pPr>
        <w:spacing w:line="480" w:lineRule="auto"/>
        <w:ind w:left="1440"/>
        <w:jc w:val="both"/>
        <w:rPr>
          <w:rFonts w:ascii="Book Antiqua" w:hAnsi="Book Antiqua"/>
          <w:bCs/>
          <w:lang w:val="es-US"/>
        </w:rPr>
      </w:pPr>
      <w:r w:rsidRPr="00AE26F0">
        <w:rPr>
          <w:rFonts w:ascii="Book Antiqua" w:hAnsi="Book Antiqua"/>
          <w:bCs/>
          <w:lang w:val="es-US"/>
        </w:rPr>
        <w:t xml:space="preserve">(b) El(la) Contralor(a) del Gobierno de Puerto Rico; </w:t>
      </w:r>
    </w:p>
    <w:p w14:paraId="6DDC5F71" w14:textId="77777777" w:rsidR="00255144" w:rsidRDefault="00255144" w:rsidP="00255144">
      <w:pPr>
        <w:spacing w:line="480" w:lineRule="auto"/>
        <w:ind w:left="1440"/>
        <w:jc w:val="both"/>
        <w:rPr>
          <w:rFonts w:ascii="Book Antiqua" w:hAnsi="Book Antiqua"/>
          <w:bCs/>
          <w:lang w:val="es-US"/>
        </w:rPr>
      </w:pPr>
      <w:r w:rsidRPr="00AE26F0">
        <w:rPr>
          <w:rFonts w:ascii="Book Antiqua" w:hAnsi="Book Antiqua"/>
          <w:bCs/>
          <w:lang w:val="es-US"/>
        </w:rPr>
        <w:t xml:space="preserve">(c) El </w:t>
      </w:r>
      <w:proofErr w:type="gramStart"/>
      <w:r w:rsidRPr="00AE26F0">
        <w:rPr>
          <w:rFonts w:ascii="Book Antiqua" w:hAnsi="Book Antiqua"/>
          <w:bCs/>
          <w:lang w:val="es-US"/>
        </w:rPr>
        <w:t>Presidente</w:t>
      </w:r>
      <w:proofErr w:type="gramEnd"/>
      <w:r w:rsidRPr="00AE26F0">
        <w:rPr>
          <w:rFonts w:ascii="Book Antiqua" w:hAnsi="Book Antiqua"/>
          <w:bCs/>
          <w:lang w:val="es-US"/>
        </w:rPr>
        <w:t xml:space="preserve"> o la </w:t>
      </w:r>
      <w:proofErr w:type="gramStart"/>
      <w:r w:rsidRPr="00AE26F0">
        <w:rPr>
          <w:rFonts w:ascii="Book Antiqua" w:hAnsi="Book Antiqua"/>
          <w:bCs/>
          <w:lang w:val="es-US"/>
        </w:rPr>
        <w:t>Presidenta</w:t>
      </w:r>
      <w:proofErr w:type="gramEnd"/>
      <w:r w:rsidRPr="00AE26F0">
        <w:rPr>
          <w:rFonts w:ascii="Book Antiqua" w:hAnsi="Book Antiqua"/>
          <w:bCs/>
          <w:lang w:val="es-US"/>
        </w:rPr>
        <w:t xml:space="preserve"> del Panel sobre el Fiscal Especial Independiente; </w:t>
      </w:r>
    </w:p>
    <w:p w14:paraId="3A466F42" w14:textId="77777777" w:rsidR="00255144" w:rsidRDefault="00255144" w:rsidP="00255144">
      <w:pPr>
        <w:spacing w:line="480" w:lineRule="auto"/>
        <w:ind w:left="1440"/>
        <w:jc w:val="both"/>
        <w:rPr>
          <w:rFonts w:ascii="Book Antiqua" w:hAnsi="Book Antiqua"/>
          <w:bCs/>
          <w:lang w:val="es-US"/>
        </w:rPr>
      </w:pPr>
      <w:r w:rsidRPr="00AE26F0">
        <w:rPr>
          <w:rFonts w:ascii="Book Antiqua" w:hAnsi="Book Antiqua"/>
          <w:bCs/>
          <w:lang w:val="es-US"/>
        </w:rPr>
        <w:t xml:space="preserve">(d) El(la) </w:t>
      </w:r>
      <w:proofErr w:type="gramStart"/>
      <w:r w:rsidRPr="00AE26F0">
        <w:rPr>
          <w:rFonts w:ascii="Book Antiqua" w:hAnsi="Book Antiqua"/>
          <w:bCs/>
          <w:lang w:val="es-US"/>
        </w:rPr>
        <w:t>Secretario</w:t>
      </w:r>
      <w:proofErr w:type="gramEnd"/>
      <w:r w:rsidRPr="00AE26F0">
        <w:rPr>
          <w:rFonts w:ascii="Book Antiqua" w:hAnsi="Book Antiqua"/>
          <w:bCs/>
          <w:lang w:val="es-US"/>
        </w:rPr>
        <w:t xml:space="preserve">(a) del Departamento de Justicia del Gobierno de Puerto Rico; </w:t>
      </w:r>
    </w:p>
    <w:p w14:paraId="3B26FE89" w14:textId="77777777" w:rsidR="00255144" w:rsidRDefault="00255144" w:rsidP="00255144">
      <w:pPr>
        <w:spacing w:line="480" w:lineRule="auto"/>
        <w:ind w:left="1440"/>
        <w:jc w:val="both"/>
        <w:rPr>
          <w:rFonts w:ascii="Book Antiqua" w:hAnsi="Book Antiqua"/>
          <w:bCs/>
          <w:lang w:val="es-US"/>
        </w:rPr>
      </w:pPr>
      <w:r w:rsidRPr="00AE26F0">
        <w:rPr>
          <w:rFonts w:ascii="Book Antiqua" w:hAnsi="Book Antiqua"/>
          <w:bCs/>
          <w:lang w:val="es-US"/>
        </w:rPr>
        <w:t xml:space="preserve">(e) El(la) </w:t>
      </w:r>
      <w:proofErr w:type="gramStart"/>
      <w:r w:rsidRPr="00AE26F0">
        <w:rPr>
          <w:rFonts w:ascii="Book Antiqua" w:hAnsi="Book Antiqua"/>
          <w:bCs/>
          <w:lang w:val="es-US"/>
        </w:rPr>
        <w:t>Secretario</w:t>
      </w:r>
      <w:proofErr w:type="gramEnd"/>
      <w:r w:rsidRPr="00AE26F0">
        <w:rPr>
          <w:rFonts w:ascii="Book Antiqua" w:hAnsi="Book Antiqua"/>
          <w:bCs/>
          <w:lang w:val="es-US"/>
        </w:rPr>
        <w:t xml:space="preserve">(a) del Departamento de Hacienda del Gobierno de Puerto Rico;  </w:t>
      </w:r>
    </w:p>
    <w:p w14:paraId="61FF9327" w14:textId="77777777" w:rsidR="00255144" w:rsidRDefault="00255144" w:rsidP="00255144">
      <w:pPr>
        <w:spacing w:line="480" w:lineRule="auto"/>
        <w:ind w:left="1440"/>
        <w:jc w:val="both"/>
        <w:rPr>
          <w:rFonts w:ascii="Book Antiqua" w:hAnsi="Book Antiqua"/>
          <w:bCs/>
          <w:lang w:val="es-US"/>
        </w:rPr>
      </w:pPr>
      <w:r w:rsidRPr="00533E98">
        <w:rPr>
          <w:rFonts w:ascii="Book Antiqua" w:hAnsi="Book Antiqua"/>
          <w:lang w:val="es-US"/>
        </w:rPr>
        <w:t>(f)</w:t>
      </w:r>
      <w:r w:rsidRPr="002E4A3F">
        <w:rPr>
          <w:rFonts w:ascii="Book Antiqua" w:hAnsi="Book Antiqua"/>
          <w:bCs/>
          <w:i/>
          <w:lang w:val="es-US"/>
        </w:rPr>
        <w:t xml:space="preserve"> </w:t>
      </w:r>
      <w:r w:rsidRPr="00AE26F0">
        <w:rPr>
          <w:rFonts w:ascii="Book Antiqua" w:hAnsi="Book Antiqua"/>
          <w:bCs/>
          <w:lang w:val="es-US"/>
        </w:rPr>
        <w:t xml:space="preserve">El(la) Inspector(a) General del Gobierno de Puerto Rico;  </w:t>
      </w:r>
    </w:p>
    <w:p w14:paraId="24BD20A7" w14:textId="77777777" w:rsidR="00255144" w:rsidRDefault="00255144" w:rsidP="00255144">
      <w:pPr>
        <w:spacing w:line="480" w:lineRule="auto"/>
        <w:ind w:left="1440"/>
        <w:jc w:val="both"/>
        <w:rPr>
          <w:rFonts w:ascii="Book Antiqua" w:hAnsi="Book Antiqua"/>
          <w:b/>
          <w:bCs/>
          <w:lang w:val="es-US"/>
        </w:rPr>
      </w:pPr>
      <w:r w:rsidRPr="00533E98">
        <w:rPr>
          <w:rFonts w:ascii="Book Antiqua" w:hAnsi="Book Antiqua"/>
          <w:bCs/>
          <w:iCs/>
          <w:lang w:val="es-US"/>
        </w:rPr>
        <w:t>(</w:t>
      </w:r>
      <w:r>
        <w:rPr>
          <w:rFonts w:ascii="Book Antiqua" w:hAnsi="Book Antiqua"/>
          <w:bCs/>
          <w:iCs/>
          <w:lang w:val="es-US"/>
        </w:rPr>
        <w:t xml:space="preserve">g) </w:t>
      </w:r>
      <w:r w:rsidRPr="00AE26F0">
        <w:rPr>
          <w:rFonts w:ascii="Book Antiqua" w:hAnsi="Book Antiqua"/>
          <w:bCs/>
          <w:lang w:val="es-US"/>
        </w:rPr>
        <w:t xml:space="preserve">El (la) </w:t>
      </w:r>
      <w:r w:rsidRPr="00A03EA6">
        <w:rPr>
          <w:rFonts w:ascii="Book Antiqua" w:hAnsi="Book Antiqua"/>
          <w:b/>
          <w:lang w:val="es-US"/>
        </w:rPr>
        <w:t>[Comisionado(a) del Negociado]</w:t>
      </w:r>
      <w:r>
        <w:rPr>
          <w:rFonts w:ascii="Book Antiqua" w:hAnsi="Book Antiqua"/>
          <w:bCs/>
          <w:lang w:val="es-US"/>
        </w:rPr>
        <w:t xml:space="preserve"> </w:t>
      </w:r>
      <w:r w:rsidRPr="00533E98">
        <w:rPr>
          <w:rFonts w:ascii="Book Antiqua" w:hAnsi="Book Antiqua"/>
          <w:bCs/>
          <w:i/>
          <w:iCs/>
          <w:lang w:val="es-US"/>
        </w:rPr>
        <w:t>Superintendente</w:t>
      </w:r>
      <w:r w:rsidRPr="00AE26F0">
        <w:rPr>
          <w:rFonts w:ascii="Book Antiqua" w:hAnsi="Book Antiqua"/>
          <w:bCs/>
          <w:lang w:val="es-US"/>
        </w:rPr>
        <w:t xml:space="preserve"> de la Policía de Puerto Rico; </w:t>
      </w:r>
      <w:r w:rsidRPr="00132AEC">
        <w:rPr>
          <w:rFonts w:ascii="Book Antiqua" w:hAnsi="Book Antiqua"/>
          <w:b/>
          <w:lang w:val="es-US"/>
        </w:rPr>
        <w:t>[y]</w:t>
      </w:r>
      <w:r w:rsidRPr="00AE26F0">
        <w:rPr>
          <w:rFonts w:ascii="Book Antiqua" w:hAnsi="Book Antiqua"/>
          <w:b/>
          <w:bCs/>
          <w:lang w:val="es-US"/>
        </w:rPr>
        <w:t xml:space="preserve"> </w:t>
      </w:r>
    </w:p>
    <w:p w14:paraId="069A6636" w14:textId="77777777" w:rsidR="00255144" w:rsidRPr="00AE26F0" w:rsidRDefault="00255144" w:rsidP="00255144">
      <w:pPr>
        <w:spacing w:line="480" w:lineRule="auto"/>
        <w:ind w:left="1440"/>
        <w:jc w:val="both"/>
        <w:rPr>
          <w:rFonts w:ascii="Book Antiqua" w:hAnsi="Book Antiqua"/>
          <w:bCs/>
          <w:i/>
          <w:lang w:val="es-US"/>
        </w:rPr>
      </w:pPr>
      <w:r w:rsidRPr="00533E98">
        <w:rPr>
          <w:rFonts w:ascii="Book Antiqua" w:hAnsi="Book Antiqua"/>
          <w:bCs/>
          <w:iCs/>
          <w:lang w:val="es-US"/>
        </w:rPr>
        <w:t>(h)</w:t>
      </w:r>
      <w:r w:rsidRPr="00AE26F0">
        <w:rPr>
          <w:rFonts w:ascii="Book Antiqua" w:hAnsi="Book Antiqua"/>
          <w:bCs/>
          <w:i/>
          <w:lang w:val="es-US"/>
        </w:rPr>
        <w:t xml:space="preserve"> </w:t>
      </w:r>
      <w:r>
        <w:rPr>
          <w:rFonts w:ascii="Book Antiqua" w:hAnsi="Book Antiqua"/>
          <w:bCs/>
          <w:i/>
          <w:lang w:val="es-US"/>
        </w:rPr>
        <w:t>El(la) Comisionado(a) del Negociado de Investigaciones Especiales; y</w:t>
      </w:r>
    </w:p>
    <w:p w14:paraId="6C4FDA4A" w14:textId="77777777" w:rsidR="00255144" w:rsidRPr="00AE26F0" w:rsidRDefault="00255144" w:rsidP="00255144">
      <w:pPr>
        <w:spacing w:line="480" w:lineRule="auto"/>
        <w:ind w:left="1440"/>
        <w:jc w:val="both"/>
        <w:rPr>
          <w:rFonts w:ascii="Book Antiqua" w:hAnsi="Book Antiqua"/>
          <w:bCs/>
          <w:lang w:val="es-US"/>
        </w:rPr>
      </w:pPr>
      <w:r>
        <w:rPr>
          <w:rFonts w:ascii="Book Antiqua" w:hAnsi="Book Antiqua"/>
          <w:b/>
          <w:bCs/>
          <w:lang w:val="es-US"/>
        </w:rPr>
        <w:t>[</w:t>
      </w:r>
      <w:r w:rsidRPr="00AE26F0">
        <w:rPr>
          <w:rFonts w:ascii="Book Antiqua" w:hAnsi="Book Antiqua"/>
          <w:b/>
          <w:bCs/>
          <w:lang w:val="es-US"/>
        </w:rPr>
        <w:t>(h)</w:t>
      </w:r>
      <w:r>
        <w:rPr>
          <w:rFonts w:ascii="Book Antiqua" w:hAnsi="Book Antiqua"/>
          <w:b/>
          <w:bCs/>
          <w:lang w:val="es-US"/>
        </w:rPr>
        <w:t>]</w:t>
      </w:r>
      <w:r w:rsidRPr="00AE26F0">
        <w:rPr>
          <w:rFonts w:ascii="Book Antiqua" w:hAnsi="Book Antiqua"/>
          <w:bCs/>
          <w:i/>
          <w:lang w:val="es-US"/>
        </w:rPr>
        <w:t>(</w:t>
      </w:r>
      <w:r>
        <w:rPr>
          <w:rFonts w:ascii="Book Antiqua" w:hAnsi="Book Antiqua"/>
          <w:bCs/>
          <w:i/>
          <w:lang w:val="es-US"/>
        </w:rPr>
        <w:t>i</w:t>
      </w:r>
      <w:r w:rsidRPr="00AE26F0">
        <w:rPr>
          <w:rFonts w:ascii="Book Antiqua" w:hAnsi="Book Antiqua"/>
          <w:bCs/>
          <w:i/>
          <w:lang w:val="es-US"/>
        </w:rPr>
        <w:t xml:space="preserve">) </w:t>
      </w:r>
      <w:r w:rsidRPr="00AE26F0">
        <w:rPr>
          <w:rFonts w:ascii="Book Antiqua" w:hAnsi="Book Antiqua"/>
          <w:bCs/>
          <w:lang w:val="es-US"/>
        </w:rPr>
        <w:t>Cualquier otro miembro que sea invitado por el (la) presidente(a).</w:t>
      </w:r>
    </w:p>
    <w:p w14:paraId="4E763D52" w14:textId="77777777" w:rsidR="00255144" w:rsidRDefault="00255144" w:rsidP="00255144">
      <w:pPr>
        <w:spacing w:line="480" w:lineRule="auto"/>
        <w:ind w:left="720" w:firstLine="720"/>
        <w:jc w:val="both"/>
        <w:rPr>
          <w:rFonts w:ascii="Book Antiqua" w:hAnsi="Book Antiqua"/>
          <w:bCs/>
          <w:lang w:val="es-US"/>
        </w:rPr>
      </w:pPr>
      <w:r>
        <w:rPr>
          <w:rFonts w:ascii="Book Antiqua" w:hAnsi="Book Antiqua"/>
          <w:bCs/>
          <w:lang w:val="es-US"/>
        </w:rPr>
        <w:t>…</w:t>
      </w:r>
    </w:p>
    <w:p w14:paraId="2FFEC452" w14:textId="77777777" w:rsidR="00255144" w:rsidRDefault="00255144" w:rsidP="00255144">
      <w:pPr>
        <w:spacing w:line="480" w:lineRule="auto"/>
        <w:ind w:left="720" w:firstLine="720"/>
        <w:jc w:val="both"/>
        <w:rPr>
          <w:rFonts w:ascii="Book Antiqua" w:hAnsi="Book Antiqua"/>
          <w:bCs/>
          <w:lang w:val="es-US"/>
        </w:rPr>
      </w:pPr>
      <w:r>
        <w:rPr>
          <w:rFonts w:ascii="Book Antiqua" w:hAnsi="Book Antiqua"/>
          <w:bCs/>
          <w:lang w:val="es-US"/>
        </w:rPr>
        <w:t>…”</w:t>
      </w:r>
    </w:p>
    <w:p w14:paraId="18E9FC0F" w14:textId="12465A31" w:rsidR="00255144" w:rsidRPr="00255144" w:rsidRDefault="00255144" w:rsidP="00255144">
      <w:pPr>
        <w:spacing w:line="480" w:lineRule="auto"/>
        <w:ind w:firstLine="720"/>
        <w:jc w:val="both"/>
        <w:rPr>
          <w:rFonts w:ascii="Book Antiqua" w:hAnsi="Book Antiqua"/>
          <w:bCs/>
          <w:lang w:val="es-US"/>
        </w:rPr>
      </w:pPr>
      <w:r w:rsidRPr="00255144">
        <w:rPr>
          <w:rFonts w:ascii="Book Antiqua" w:hAnsi="Book Antiqua"/>
          <w:color w:val="000000"/>
          <w:szCs w:val="24"/>
          <w:lang w:val="es-US"/>
        </w:rPr>
        <w:lastRenderedPageBreak/>
        <w:t>Sección 2. -</w:t>
      </w:r>
      <w:r w:rsidRPr="00255144">
        <w:rPr>
          <w:rFonts w:ascii="Book Antiqua" w:hAnsi="Book Antiqua"/>
          <w:b/>
          <w:color w:val="000000"/>
          <w:szCs w:val="24"/>
          <w:lang w:val="es-US"/>
        </w:rPr>
        <w:t xml:space="preserve"> </w:t>
      </w:r>
      <w:r w:rsidRPr="00255144">
        <w:rPr>
          <w:rFonts w:ascii="Book Antiqua" w:hAnsi="Book Antiqua"/>
          <w:color w:val="000000"/>
          <w:szCs w:val="24"/>
          <w:lang w:val="es-US"/>
        </w:rPr>
        <w:t>Se enmienda el Artículo 7.2 de la Ley Núm. 2-2018, supra, para que se lea como sigue:</w:t>
      </w:r>
    </w:p>
    <w:p w14:paraId="63777CFA" w14:textId="77777777" w:rsidR="00255144" w:rsidRPr="00274AF0" w:rsidRDefault="00255144" w:rsidP="00255144">
      <w:pPr>
        <w:spacing w:line="480" w:lineRule="auto"/>
        <w:ind w:firstLine="720"/>
        <w:rPr>
          <w:rFonts w:ascii="Book Antiqua" w:hAnsi="Book Antiqua"/>
          <w:i/>
          <w:iCs/>
          <w:lang w:val="es-US"/>
        </w:rPr>
      </w:pPr>
      <w:r w:rsidRPr="00FD3A2E">
        <w:rPr>
          <w:rFonts w:ascii="Book Antiqua" w:hAnsi="Book Antiqua"/>
          <w:lang w:val="es-US"/>
        </w:rPr>
        <w:t>“</w:t>
      </w:r>
      <w:r w:rsidRPr="00344319">
        <w:rPr>
          <w:rFonts w:ascii="Book Antiqua" w:hAnsi="Book Antiqua"/>
          <w:lang w:val="es-US"/>
        </w:rPr>
        <w:t>Artículo 7.2. — Funciones del Grupo</w:t>
      </w:r>
    </w:p>
    <w:p w14:paraId="7A025F21" w14:textId="77777777" w:rsidR="00255144" w:rsidRPr="00FD3A2E" w:rsidRDefault="00255144" w:rsidP="00255144">
      <w:pPr>
        <w:spacing w:line="480" w:lineRule="auto"/>
        <w:ind w:firstLine="720"/>
        <w:rPr>
          <w:rFonts w:ascii="Book Antiqua" w:hAnsi="Book Antiqua"/>
          <w:lang w:val="es-US"/>
        </w:rPr>
      </w:pPr>
      <w:r w:rsidRPr="00344319">
        <w:rPr>
          <w:rFonts w:ascii="Book Antiqua" w:hAnsi="Book Antiqua"/>
          <w:lang w:val="es-US"/>
        </w:rPr>
        <w:t xml:space="preserve">El </w:t>
      </w:r>
      <w:r w:rsidRPr="006A6F71">
        <w:rPr>
          <w:rFonts w:ascii="Book Antiqua" w:hAnsi="Book Antiqua"/>
          <w:bCs/>
          <w:lang w:val="es-US"/>
        </w:rPr>
        <w:t>“Grupo para la Prevención y Erradicación de la Corrupción</w:t>
      </w:r>
      <w:r w:rsidRPr="006A6F71">
        <w:rPr>
          <w:rFonts w:ascii="Book Antiqua" w:hAnsi="Book Antiqua"/>
          <w:lang w:val="es-US"/>
        </w:rPr>
        <w:t>”</w:t>
      </w:r>
      <w:r w:rsidRPr="00344319">
        <w:rPr>
          <w:rFonts w:ascii="Book Antiqua" w:hAnsi="Book Antiqua"/>
          <w:lang w:val="es-US"/>
        </w:rPr>
        <w:t xml:space="preserve"> tendrá las siguientes funciones:</w:t>
      </w:r>
    </w:p>
    <w:p w14:paraId="48086CCC" w14:textId="77777777" w:rsidR="00255144" w:rsidRPr="00FD3A2E" w:rsidRDefault="00255144" w:rsidP="00255144">
      <w:pPr>
        <w:numPr>
          <w:ilvl w:val="0"/>
          <w:numId w:val="3"/>
        </w:numPr>
        <w:spacing w:line="480" w:lineRule="auto"/>
        <w:rPr>
          <w:rFonts w:ascii="Book Antiqua" w:hAnsi="Book Antiqua"/>
          <w:lang w:val="es-US"/>
        </w:rPr>
      </w:pPr>
      <w:r w:rsidRPr="00FD3A2E">
        <w:rPr>
          <w:rFonts w:ascii="Book Antiqua" w:hAnsi="Book Antiqua"/>
          <w:lang w:val="es-US"/>
        </w:rPr>
        <w:t>…</w:t>
      </w:r>
    </w:p>
    <w:p w14:paraId="0642B909" w14:textId="77777777" w:rsidR="00255144" w:rsidRPr="00FD3A2E" w:rsidRDefault="00255144" w:rsidP="00255144">
      <w:pPr>
        <w:numPr>
          <w:ilvl w:val="0"/>
          <w:numId w:val="3"/>
        </w:numPr>
        <w:spacing w:line="480" w:lineRule="auto"/>
        <w:rPr>
          <w:rFonts w:ascii="Book Antiqua" w:hAnsi="Book Antiqua"/>
          <w:lang w:val="es-US"/>
        </w:rPr>
      </w:pPr>
      <w:r w:rsidRPr="00FD3A2E">
        <w:rPr>
          <w:rFonts w:ascii="Book Antiqua" w:hAnsi="Book Antiqua"/>
          <w:lang w:val="es-US"/>
        </w:rPr>
        <w:t>…</w:t>
      </w:r>
    </w:p>
    <w:p w14:paraId="48C14976" w14:textId="77777777" w:rsidR="00255144" w:rsidRPr="00FD3A2E" w:rsidRDefault="00255144" w:rsidP="00255144">
      <w:pPr>
        <w:numPr>
          <w:ilvl w:val="0"/>
          <w:numId w:val="3"/>
        </w:numPr>
        <w:spacing w:line="480" w:lineRule="auto"/>
        <w:jc w:val="both"/>
        <w:rPr>
          <w:rFonts w:ascii="Book Antiqua" w:hAnsi="Book Antiqua"/>
          <w:lang w:val="es-US"/>
        </w:rPr>
      </w:pPr>
      <w:r>
        <w:rPr>
          <w:rFonts w:ascii="Book Antiqua" w:hAnsi="Book Antiqua"/>
          <w:lang w:val="es-US"/>
        </w:rPr>
        <w:t>…</w:t>
      </w:r>
    </w:p>
    <w:p w14:paraId="3A2C20BD" w14:textId="77777777" w:rsidR="00255144" w:rsidRPr="00FA74A4" w:rsidRDefault="00255144" w:rsidP="00255144">
      <w:pPr>
        <w:numPr>
          <w:ilvl w:val="0"/>
          <w:numId w:val="3"/>
        </w:numPr>
        <w:spacing w:line="480" w:lineRule="auto"/>
        <w:jc w:val="both"/>
        <w:rPr>
          <w:rFonts w:ascii="Book Antiqua" w:hAnsi="Book Antiqua"/>
          <w:lang w:val="es-US"/>
        </w:rPr>
      </w:pPr>
      <w:r w:rsidRPr="00FD3A2E">
        <w:rPr>
          <w:rFonts w:ascii="Book Antiqua" w:hAnsi="Book Antiqua"/>
          <w:lang w:val="es-US"/>
        </w:rPr>
        <w:t>…</w:t>
      </w:r>
      <w:r w:rsidRPr="00FA74A4">
        <w:rPr>
          <w:rFonts w:ascii="Book Antiqua" w:hAnsi="Book Antiqua"/>
          <w:i/>
          <w:iCs/>
          <w:lang w:val="es-US"/>
        </w:rPr>
        <w:t xml:space="preserve"> </w:t>
      </w:r>
    </w:p>
    <w:p w14:paraId="49F0C994" w14:textId="77777777" w:rsidR="00255144" w:rsidRDefault="00255144" w:rsidP="00255144">
      <w:pPr>
        <w:numPr>
          <w:ilvl w:val="0"/>
          <w:numId w:val="3"/>
        </w:numPr>
        <w:spacing w:line="480" w:lineRule="auto"/>
        <w:jc w:val="both"/>
        <w:rPr>
          <w:rFonts w:ascii="Book Antiqua" w:hAnsi="Book Antiqua"/>
          <w:i/>
          <w:iCs/>
          <w:lang w:val="es-US"/>
        </w:rPr>
      </w:pPr>
      <w:r w:rsidRPr="0072132F">
        <w:rPr>
          <w:rFonts w:ascii="Book Antiqua" w:hAnsi="Book Antiqua"/>
          <w:i/>
          <w:iCs/>
          <w:lang w:val="es-US"/>
        </w:rPr>
        <w:t xml:space="preserve">Diseñar y </w:t>
      </w:r>
      <w:r>
        <w:rPr>
          <w:rFonts w:ascii="Book Antiqua" w:hAnsi="Book Antiqua"/>
          <w:i/>
          <w:iCs/>
          <w:lang w:val="es-US"/>
        </w:rPr>
        <w:t>recomendar</w:t>
      </w:r>
      <w:r w:rsidRPr="0072132F">
        <w:rPr>
          <w:rFonts w:ascii="Book Antiqua" w:hAnsi="Book Antiqua"/>
          <w:i/>
          <w:iCs/>
          <w:lang w:val="es-US"/>
        </w:rPr>
        <w:t xml:space="preserve"> políticas públicas </w:t>
      </w:r>
      <w:r>
        <w:rPr>
          <w:rFonts w:ascii="Book Antiqua" w:hAnsi="Book Antiqua"/>
          <w:i/>
          <w:iCs/>
          <w:lang w:val="es-US"/>
        </w:rPr>
        <w:t>para combatir la corrupción</w:t>
      </w:r>
      <w:r w:rsidRPr="0072132F">
        <w:rPr>
          <w:rFonts w:ascii="Book Antiqua" w:hAnsi="Book Antiqua"/>
          <w:i/>
          <w:iCs/>
          <w:lang w:val="es-US"/>
        </w:rPr>
        <w:t xml:space="preserve"> con un enfoque en la prevención y la administración de áreas de riesgos;</w:t>
      </w:r>
    </w:p>
    <w:p w14:paraId="35720137" w14:textId="77777777" w:rsidR="00255144" w:rsidRPr="00695ADD" w:rsidRDefault="00255144" w:rsidP="00255144">
      <w:pPr>
        <w:numPr>
          <w:ilvl w:val="0"/>
          <w:numId w:val="3"/>
        </w:numPr>
        <w:spacing w:line="480" w:lineRule="auto"/>
        <w:jc w:val="both"/>
        <w:rPr>
          <w:rFonts w:ascii="Book Antiqua" w:hAnsi="Book Antiqua"/>
          <w:i/>
          <w:iCs/>
          <w:color w:val="000000"/>
          <w:lang w:val="es-PR"/>
        </w:rPr>
      </w:pPr>
      <w:r w:rsidRPr="0072132F">
        <w:rPr>
          <w:rFonts w:ascii="Book Antiqua" w:hAnsi="Book Antiqua"/>
          <w:i/>
          <w:iCs/>
          <w:color w:val="000000"/>
          <w:lang w:val="es-PR"/>
        </w:rPr>
        <w:t>Evaluar periódicamente los instrumentos jurídicos y las medidas</w:t>
      </w:r>
      <w:r>
        <w:rPr>
          <w:rFonts w:ascii="Book Antiqua" w:hAnsi="Book Antiqua"/>
          <w:i/>
          <w:iCs/>
          <w:color w:val="000000"/>
          <w:lang w:val="es-PR"/>
        </w:rPr>
        <w:t xml:space="preserve"> </w:t>
      </w:r>
      <w:r w:rsidRPr="0072132F">
        <w:rPr>
          <w:rFonts w:ascii="Book Antiqua" w:hAnsi="Book Antiqua"/>
          <w:i/>
          <w:iCs/>
          <w:color w:val="000000"/>
          <w:lang w:val="es-PR"/>
        </w:rPr>
        <w:t xml:space="preserve">administrativas pertinentes </w:t>
      </w:r>
      <w:r>
        <w:rPr>
          <w:rFonts w:ascii="Book Antiqua" w:hAnsi="Book Antiqua"/>
          <w:i/>
          <w:iCs/>
          <w:color w:val="000000"/>
          <w:lang w:val="es-PR"/>
        </w:rPr>
        <w:t>con el</w:t>
      </w:r>
      <w:r w:rsidRPr="0072132F">
        <w:rPr>
          <w:rFonts w:ascii="Book Antiqua" w:hAnsi="Book Antiqua"/>
          <w:i/>
          <w:iCs/>
          <w:color w:val="000000"/>
          <w:lang w:val="es-PR"/>
        </w:rPr>
        <w:t xml:space="preserve"> fin de determinar si son adecuados para combatir la corrupción; </w:t>
      </w:r>
    </w:p>
    <w:p w14:paraId="71A57BA3" w14:textId="77777777" w:rsidR="00255144" w:rsidRPr="00BA6BBE" w:rsidRDefault="00255144" w:rsidP="00255144">
      <w:pPr>
        <w:numPr>
          <w:ilvl w:val="0"/>
          <w:numId w:val="3"/>
        </w:numPr>
        <w:spacing w:line="480" w:lineRule="auto"/>
        <w:jc w:val="both"/>
        <w:rPr>
          <w:rFonts w:ascii="Book Antiqua" w:hAnsi="Book Antiqua"/>
          <w:i/>
          <w:iCs/>
          <w:lang w:val="es-US"/>
        </w:rPr>
      </w:pPr>
      <w:bookmarkStart w:id="3" w:name="_Hlk13027260"/>
      <w:r>
        <w:rPr>
          <w:rFonts w:ascii="Book Antiqua" w:hAnsi="Book Antiqua"/>
          <w:i/>
          <w:iCs/>
          <w:lang w:val="es-US"/>
        </w:rPr>
        <w:t xml:space="preserve">Evaluar y analizar los patrones y áreas de riesgos identificados en las </w:t>
      </w:r>
      <w:r w:rsidRPr="005A2EF8">
        <w:rPr>
          <w:rFonts w:ascii="Book Antiqua" w:hAnsi="Book Antiqua"/>
          <w:i/>
          <w:iCs/>
          <w:lang w:val="es-US"/>
        </w:rPr>
        <w:t xml:space="preserve">denuncias, auditorías, investigaciones </w:t>
      </w:r>
      <w:r>
        <w:rPr>
          <w:rFonts w:ascii="Book Antiqua" w:hAnsi="Book Antiqua"/>
          <w:i/>
          <w:iCs/>
          <w:lang w:val="es-US"/>
        </w:rPr>
        <w:t>y/</w:t>
      </w:r>
      <w:r w:rsidRPr="005A2EF8">
        <w:rPr>
          <w:rFonts w:ascii="Book Antiqua" w:hAnsi="Book Antiqua"/>
          <w:i/>
          <w:iCs/>
          <w:lang w:val="es-US"/>
        </w:rPr>
        <w:t>o intervenciones</w:t>
      </w:r>
      <w:r>
        <w:rPr>
          <w:rFonts w:ascii="Book Antiqua" w:hAnsi="Book Antiqua"/>
          <w:i/>
          <w:iCs/>
          <w:lang w:val="es-US"/>
        </w:rPr>
        <w:t xml:space="preserve"> trabajadas por las diferentes agencias que componen el Grupo.</w:t>
      </w:r>
      <w:bookmarkEnd w:id="3"/>
      <w:r w:rsidRPr="00BA6BBE">
        <w:rPr>
          <w:rFonts w:ascii="Book Antiqua" w:hAnsi="Book Antiqua"/>
          <w:lang w:val="es-US"/>
        </w:rPr>
        <w:t>”</w:t>
      </w:r>
    </w:p>
    <w:p w14:paraId="74850230" w14:textId="77777777" w:rsidR="00255144" w:rsidRPr="00BA6BBE" w:rsidRDefault="00255144" w:rsidP="00255144">
      <w:pPr>
        <w:spacing w:line="480" w:lineRule="auto"/>
        <w:ind w:firstLine="720"/>
        <w:jc w:val="both"/>
        <w:rPr>
          <w:rFonts w:ascii="Book Antiqua" w:hAnsi="Book Antiqua"/>
          <w:b/>
          <w:lang w:val="es-PR"/>
        </w:rPr>
      </w:pPr>
      <w:r w:rsidRPr="00AF7AE7">
        <w:rPr>
          <w:rFonts w:ascii="Book Antiqua" w:hAnsi="Book Antiqua"/>
          <w:lang w:val="es-PR"/>
        </w:rPr>
        <w:t xml:space="preserve">Sección </w:t>
      </w:r>
      <w:r>
        <w:rPr>
          <w:rFonts w:ascii="Book Antiqua" w:hAnsi="Book Antiqua"/>
          <w:lang w:val="es-PR"/>
        </w:rPr>
        <w:t>3</w:t>
      </w:r>
      <w:r w:rsidRPr="00AF7AE7">
        <w:rPr>
          <w:rFonts w:ascii="Book Antiqua" w:hAnsi="Book Antiqua"/>
          <w:lang w:val="es-PR"/>
        </w:rPr>
        <w:t>-</w:t>
      </w:r>
      <w:r>
        <w:rPr>
          <w:rFonts w:ascii="Book Antiqua" w:hAnsi="Book Antiqua"/>
          <w:b/>
          <w:lang w:val="es-PR"/>
        </w:rPr>
        <w:t xml:space="preserve"> </w:t>
      </w:r>
      <w:r w:rsidRPr="00FD3A2E">
        <w:rPr>
          <w:rFonts w:ascii="Book Antiqua" w:hAnsi="Book Antiqua"/>
          <w:color w:val="000000"/>
          <w:lang w:val="es-ES"/>
        </w:rPr>
        <w:t>Esta Ley entrará en vigor inmediatamente después de su aprobación</w:t>
      </w:r>
      <w:r>
        <w:rPr>
          <w:rFonts w:ascii="Book Antiqua" w:hAnsi="Book Antiqua"/>
          <w:color w:val="000000"/>
          <w:lang w:val="es-ES"/>
        </w:rPr>
        <w:t xml:space="preserve">. </w:t>
      </w:r>
    </w:p>
    <w:bookmarkEnd w:id="2"/>
    <w:sectPr w:rsidR="00255144" w:rsidRPr="00BA6BBE" w:rsidSect="00565AB0">
      <w:headerReference w:type="default" r:id="rId11"/>
      <w:footerReference w:type="even" r:id="rId12"/>
      <w:footerReference w:type="default" r:id="rId13"/>
      <w:headerReference w:type="first" r:id="rId14"/>
      <w:footerReference w:type="first" r:id="rId15"/>
      <w:type w:val="continuous"/>
      <w:pgSz w:w="12240" w:h="15840" w:code="1"/>
      <w:pgMar w:top="1008" w:right="1440" w:bottom="1440"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28C3" w14:textId="77777777" w:rsidR="00910CD8" w:rsidRDefault="00910CD8" w:rsidP="00D85F19">
      <w:r>
        <w:separator/>
      </w:r>
    </w:p>
  </w:endnote>
  <w:endnote w:type="continuationSeparator" w:id="0">
    <w:p w14:paraId="645B8E4A" w14:textId="77777777" w:rsidR="00910CD8" w:rsidRDefault="00910CD8" w:rsidP="00D8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1F4A067C" w14:textId="77777777">
      <w:trPr>
        <w:trHeight w:val="300"/>
      </w:trPr>
      <w:tc>
        <w:tcPr>
          <w:tcW w:w="3120" w:type="dxa"/>
        </w:tcPr>
        <w:p w14:paraId="6AE019F4" w14:textId="77777777" w:rsidR="00D85F19" w:rsidRDefault="00D85F19">
          <w:pPr>
            <w:pStyle w:val="Header"/>
            <w:ind w:left="-115"/>
          </w:pPr>
        </w:p>
      </w:tc>
      <w:tc>
        <w:tcPr>
          <w:tcW w:w="3120" w:type="dxa"/>
        </w:tcPr>
        <w:p w14:paraId="32508B05" w14:textId="77777777" w:rsidR="00D85F19" w:rsidRDefault="00D85F19">
          <w:pPr>
            <w:pStyle w:val="Header"/>
            <w:jc w:val="center"/>
          </w:pPr>
        </w:p>
      </w:tc>
      <w:tc>
        <w:tcPr>
          <w:tcW w:w="3120" w:type="dxa"/>
        </w:tcPr>
        <w:p w14:paraId="56F20F83" w14:textId="77777777" w:rsidR="00D85F19" w:rsidRDefault="00D85F19">
          <w:pPr>
            <w:pStyle w:val="Header"/>
            <w:ind w:right="-115"/>
            <w:jc w:val="right"/>
          </w:pPr>
        </w:p>
      </w:tc>
    </w:tr>
  </w:tbl>
  <w:p w14:paraId="75E77A1E" w14:textId="77777777" w:rsidR="00D85F19" w:rsidRDefault="00D85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56C7F54D" w14:textId="77777777">
      <w:trPr>
        <w:trHeight w:val="300"/>
      </w:trPr>
      <w:tc>
        <w:tcPr>
          <w:tcW w:w="3120" w:type="dxa"/>
        </w:tcPr>
        <w:p w14:paraId="2E8842FA" w14:textId="77777777" w:rsidR="00D85F19" w:rsidRDefault="00D85F19">
          <w:pPr>
            <w:pStyle w:val="Header"/>
            <w:ind w:left="-115"/>
          </w:pPr>
        </w:p>
      </w:tc>
      <w:tc>
        <w:tcPr>
          <w:tcW w:w="3120" w:type="dxa"/>
        </w:tcPr>
        <w:p w14:paraId="3C7E317C" w14:textId="77777777" w:rsidR="00D85F19" w:rsidRDefault="00D85F19">
          <w:pPr>
            <w:pStyle w:val="Header"/>
            <w:jc w:val="center"/>
          </w:pPr>
        </w:p>
      </w:tc>
      <w:tc>
        <w:tcPr>
          <w:tcW w:w="3120" w:type="dxa"/>
        </w:tcPr>
        <w:p w14:paraId="503D3285" w14:textId="77777777" w:rsidR="00D85F19" w:rsidRDefault="00D85F19">
          <w:pPr>
            <w:pStyle w:val="Header"/>
            <w:ind w:right="-115"/>
            <w:jc w:val="right"/>
          </w:pPr>
        </w:p>
      </w:tc>
    </w:tr>
  </w:tbl>
  <w:p w14:paraId="501A74C5" w14:textId="77777777" w:rsidR="00D85F19" w:rsidRDefault="00D85F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BD5FF" w14:textId="77777777" w:rsidR="00255144" w:rsidRDefault="00255144" w:rsidP="00F2047B">
    <w:pPr>
      <w:pStyle w:val="Footer"/>
    </w:pPr>
    <w:r>
      <w:fldChar w:fldCharType="begin"/>
    </w:r>
    <w:r>
      <w:instrText xml:space="preserve"> PAGE   \* MERGEFORMAT </w:instrText>
    </w:r>
    <w:r>
      <w:fldChar w:fldCharType="separate"/>
    </w:r>
    <w:r>
      <w:rPr>
        <w:noProof/>
      </w:rPr>
      <w:t>12</w:t>
    </w:r>
    <w:r>
      <w:rPr>
        <w:noProof/>
      </w:rPr>
      <w:fldChar w:fldCharType="end"/>
    </w:r>
  </w:p>
  <w:p w14:paraId="074D8676" w14:textId="77777777" w:rsidR="00255144" w:rsidRDefault="002551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668EB" w14:textId="77777777" w:rsidR="00255144" w:rsidRDefault="00255144">
    <w:pPr>
      <w:pStyle w:val="Footer"/>
      <w:jc w:val="right"/>
    </w:pPr>
  </w:p>
  <w:p w14:paraId="44A3E5A6" w14:textId="77777777" w:rsidR="00255144" w:rsidRDefault="0025514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050A" w14:textId="77777777" w:rsidR="00255144" w:rsidRDefault="00255144">
    <w:pPr>
      <w:pStyle w:val="Footer"/>
      <w:jc w:val="right"/>
    </w:pPr>
  </w:p>
  <w:p w14:paraId="07931678" w14:textId="77777777" w:rsidR="00255144" w:rsidRDefault="00255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8A0FD" w14:textId="77777777" w:rsidR="00910CD8" w:rsidRDefault="00910CD8" w:rsidP="00D85F19">
      <w:r>
        <w:separator/>
      </w:r>
    </w:p>
  </w:footnote>
  <w:footnote w:type="continuationSeparator" w:id="0">
    <w:p w14:paraId="73C0B26A" w14:textId="77777777" w:rsidR="00910CD8" w:rsidRDefault="00910CD8" w:rsidP="00D85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DE2A" w14:textId="77777777" w:rsidR="00D85F19" w:rsidRDefault="00D85F1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64FE" w14:textId="0F638EDE" w:rsidR="00D85F19" w:rsidRDefault="00D85F19">
    <w:pPr>
      <w:pStyle w:val="Header"/>
      <w:jc w:val="right"/>
    </w:pPr>
    <w:r>
      <w:t>A-0</w:t>
    </w:r>
    <w:r w:rsidR="00625AE2">
      <w:t>9</w:t>
    </w:r>
    <w:r w:rsidR="0066094A">
      <w:t>6</w:t>
    </w:r>
  </w:p>
  <w:p w14:paraId="0F1205B2" w14:textId="77777777" w:rsidR="00D85F19" w:rsidRDefault="00D85F19">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F3E2" w14:textId="77777777" w:rsidR="00255144" w:rsidRPr="009C3EF2" w:rsidRDefault="00255144" w:rsidP="009C3EF2">
    <w:pPr>
      <w:pStyle w:val="Header"/>
      <w:jc w:val="center"/>
      <w:rPr>
        <w:rFonts w:ascii="Book Antiqua" w:hAnsi="Book Antiqua"/>
      </w:rPr>
    </w:pPr>
    <w:r w:rsidRPr="009C3EF2">
      <w:rPr>
        <w:rFonts w:ascii="Book Antiqua" w:hAnsi="Book Antiqua"/>
      </w:rPr>
      <w:fldChar w:fldCharType="begin"/>
    </w:r>
    <w:r w:rsidRPr="009C3EF2">
      <w:rPr>
        <w:rFonts w:ascii="Book Antiqua" w:hAnsi="Book Antiqua"/>
      </w:rPr>
      <w:instrText xml:space="preserve"> PAGE   \* MERGEFORMAT </w:instrText>
    </w:r>
    <w:r w:rsidRPr="009C3EF2">
      <w:rPr>
        <w:rFonts w:ascii="Book Antiqua" w:hAnsi="Book Antiqua"/>
      </w:rPr>
      <w:fldChar w:fldCharType="separate"/>
    </w:r>
    <w:r>
      <w:rPr>
        <w:rFonts w:ascii="Book Antiqua" w:hAnsi="Book Antiqua"/>
        <w:noProof/>
      </w:rPr>
      <w:t>4</w:t>
    </w:r>
    <w:r w:rsidRPr="009C3EF2">
      <w:rPr>
        <w:rFonts w:ascii="Book Antiqua" w:hAnsi="Book Antiqua"/>
        <w:noProof/>
      </w:rPr>
      <w:fldChar w:fldCharType="end"/>
    </w:r>
  </w:p>
  <w:p w14:paraId="1EE5F61A" w14:textId="77777777" w:rsidR="00255144" w:rsidRDefault="00255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9A01F" w14:textId="13F544F2" w:rsidR="00255144" w:rsidRPr="00565AB0" w:rsidRDefault="00255144" w:rsidP="00565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8421519">
    <w:abstractNumId w:val="0"/>
  </w:num>
  <w:num w:numId="2" w16cid:durableId="1903827703">
    <w:abstractNumId w:val="1"/>
  </w:num>
  <w:num w:numId="3" w16cid:durableId="182674037">
    <w:abstractNumId w:val="3"/>
  </w:num>
  <w:num w:numId="4" w16cid:durableId="771515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19"/>
    <w:rsid w:val="00005479"/>
    <w:rsid w:val="0001293C"/>
    <w:rsid w:val="00022CA8"/>
    <w:rsid w:val="00076DAA"/>
    <w:rsid w:val="000817B7"/>
    <w:rsid w:val="00086791"/>
    <w:rsid w:val="000A6B90"/>
    <w:rsid w:val="000C003F"/>
    <w:rsid w:val="000C267F"/>
    <w:rsid w:val="00137221"/>
    <w:rsid w:val="001B2F8C"/>
    <w:rsid w:val="001C6C66"/>
    <w:rsid w:val="00217D2A"/>
    <w:rsid w:val="00255144"/>
    <w:rsid w:val="00266653"/>
    <w:rsid w:val="003176C9"/>
    <w:rsid w:val="0032453A"/>
    <w:rsid w:val="00324DF9"/>
    <w:rsid w:val="00370255"/>
    <w:rsid w:val="00391BD5"/>
    <w:rsid w:val="003B5AAD"/>
    <w:rsid w:val="003C3A6C"/>
    <w:rsid w:val="003E182D"/>
    <w:rsid w:val="0042489B"/>
    <w:rsid w:val="00461F53"/>
    <w:rsid w:val="004744B3"/>
    <w:rsid w:val="00481960"/>
    <w:rsid w:val="004A08CD"/>
    <w:rsid w:val="004B743B"/>
    <w:rsid w:val="004C22B8"/>
    <w:rsid w:val="004C43B8"/>
    <w:rsid w:val="00536FCD"/>
    <w:rsid w:val="00565AB0"/>
    <w:rsid w:val="005A6C40"/>
    <w:rsid w:val="005C519E"/>
    <w:rsid w:val="005D5738"/>
    <w:rsid w:val="005E7AC1"/>
    <w:rsid w:val="005F33FC"/>
    <w:rsid w:val="00610943"/>
    <w:rsid w:val="00620F0C"/>
    <w:rsid w:val="00625AE2"/>
    <w:rsid w:val="0064706B"/>
    <w:rsid w:val="0065765E"/>
    <w:rsid w:val="0066094A"/>
    <w:rsid w:val="006A3BDF"/>
    <w:rsid w:val="006C617F"/>
    <w:rsid w:val="006D1ECD"/>
    <w:rsid w:val="006E4FDD"/>
    <w:rsid w:val="006F0991"/>
    <w:rsid w:val="00751FAC"/>
    <w:rsid w:val="00820F44"/>
    <w:rsid w:val="00844FF9"/>
    <w:rsid w:val="00874589"/>
    <w:rsid w:val="008849A0"/>
    <w:rsid w:val="00886F65"/>
    <w:rsid w:val="008C5399"/>
    <w:rsid w:val="008C5CDB"/>
    <w:rsid w:val="008D4099"/>
    <w:rsid w:val="00910CD8"/>
    <w:rsid w:val="00927E4A"/>
    <w:rsid w:val="00980B45"/>
    <w:rsid w:val="009E770A"/>
    <w:rsid w:val="00A405D5"/>
    <w:rsid w:val="00AB2551"/>
    <w:rsid w:val="00B32881"/>
    <w:rsid w:val="00B469CF"/>
    <w:rsid w:val="00B604F2"/>
    <w:rsid w:val="00B962E6"/>
    <w:rsid w:val="00C16375"/>
    <w:rsid w:val="00C723E5"/>
    <w:rsid w:val="00C92EFE"/>
    <w:rsid w:val="00CB6B2A"/>
    <w:rsid w:val="00CC2B79"/>
    <w:rsid w:val="00CF2F2D"/>
    <w:rsid w:val="00CF5FA4"/>
    <w:rsid w:val="00D02469"/>
    <w:rsid w:val="00D05158"/>
    <w:rsid w:val="00D45CB3"/>
    <w:rsid w:val="00D85F19"/>
    <w:rsid w:val="00E05481"/>
    <w:rsid w:val="00E06B8D"/>
    <w:rsid w:val="00E70621"/>
    <w:rsid w:val="00E90E33"/>
    <w:rsid w:val="00ED5D74"/>
    <w:rsid w:val="00F06E43"/>
    <w:rsid w:val="00F45CBE"/>
    <w:rsid w:val="00F70417"/>
    <w:rsid w:val="00F90E48"/>
    <w:rsid w:val="00FD3565"/>
    <w:rsid w:val="00FE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F475"/>
  <w15:chartTrackingRefBased/>
  <w15:docId w15:val="{DB2D788F-864F-41D0-8029-29C648A0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1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85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F19"/>
    <w:rPr>
      <w:rFonts w:eastAsiaTheme="majorEastAsia" w:cstheme="majorBidi"/>
      <w:color w:val="272727" w:themeColor="text1" w:themeTint="D8"/>
    </w:rPr>
  </w:style>
  <w:style w:type="paragraph" w:styleId="Title">
    <w:name w:val="Title"/>
    <w:basedOn w:val="Normal"/>
    <w:next w:val="Normal"/>
    <w:link w:val="TitleChar"/>
    <w:uiPriority w:val="10"/>
    <w:qFormat/>
    <w:rsid w:val="00D85F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F19"/>
    <w:pPr>
      <w:spacing w:before="160"/>
      <w:jc w:val="center"/>
    </w:pPr>
    <w:rPr>
      <w:i/>
      <w:iCs/>
      <w:color w:val="404040" w:themeColor="text1" w:themeTint="BF"/>
    </w:rPr>
  </w:style>
  <w:style w:type="character" w:customStyle="1" w:styleId="QuoteChar">
    <w:name w:val="Quote Char"/>
    <w:basedOn w:val="DefaultParagraphFont"/>
    <w:link w:val="Quote"/>
    <w:uiPriority w:val="29"/>
    <w:rsid w:val="00D85F19"/>
    <w:rPr>
      <w:i/>
      <w:iCs/>
      <w:color w:val="404040" w:themeColor="text1" w:themeTint="BF"/>
    </w:rPr>
  </w:style>
  <w:style w:type="paragraph" w:styleId="ListParagraph">
    <w:name w:val="List Paragraph"/>
    <w:basedOn w:val="Normal"/>
    <w:uiPriority w:val="63"/>
    <w:qFormat/>
    <w:rsid w:val="00D85F19"/>
    <w:pPr>
      <w:ind w:left="720"/>
      <w:contextualSpacing/>
    </w:pPr>
  </w:style>
  <w:style w:type="character" w:styleId="IntenseEmphasis">
    <w:name w:val="Intense Emphasis"/>
    <w:basedOn w:val="DefaultParagraphFont"/>
    <w:uiPriority w:val="21"/>
    <w:qFormat/>
    <w:rsid w:val="00D85F19"/>
    <w:rPr>
      <w:i/>
      <w:iCs/>
      <w:color w:val="0F4761" w:themeColor="accent1" w:themeShade="BF"/>
    </w:rPr>
  </w:style>
  <w:style w:type="paragraph" w:styleId="IntenseQuote">
    <w:name w:val="Intense Quote"/>
    <w:basedOn w:val="Normal"/>
    <w:next w:val="Normal"/>
    <w:link w:val="IntenseQuoteChar"/>
    <w:uiPriority w:val="30"/>
    <w:qFormat/>
    <w:rsid w:val="00D85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F19"/>
    <w:rPr>
      <w:i/>
      <w:iCs/>
      <w:color w:val="0F4761" w:themeColor="accent1" w:themeShade="BF"/>
    </w:rPr>
  </w:style>
  <w:style w:type="character" w:styleId="IntenseReference">
    <w:name w:val="Intense Reference"/>
    <w:basedOn w:val="DefaultParagraphFont"/>
    <w:uiPriority w:val="32"/>
    <w:qFormat/>
    <w:rsid w:val="00D85F19"/>
    <w:rPr>
      <w:b/>
      <w:bCs/>
      <w:smallCaps/>
      <w:color w:val="0F4761" w:themeColor="accent1" w:themeShade="BF"/>
      <w:spacing w:val="5"/>
    </w:rPr>
  </w:style>
  <w:style w:type="paragraph" w:styleId="Footer">
    <w:name w:val="footer"/>
    <w:basedOn w:val="Normal"/>
    <w:link w:val="FooterChar"/>
    <w:uiPriority w:val="99"/>
    <w:qFormat/>
    <w:rsid w:val="00D85F19"/>
    <w:pPr>
      <w:tabs>
        <w:tab w:val="center" w:pos="4320"/>
        <w:tab w:val="right" w:pos="8640"/>
      </w:tabs>
    </w:pPr>
  </w:style>
  <w:style w:type="character" w:customStyle="1" w:styleId="FooterChar">
    <w:name w:val="Footer Char"/>
    <w:basedOn w:val="DefaultParagraphFont"/>
    <w:link w:val="Footer"/>
    <w:uiPriority w:val="99"/>
    <w:rsid w:val="00D85F19"/>
    <w:rPr>
      <w:rFonts w:ascii="Times New Roman" w:eastAsia="Times New Roman" w:hAnsi="Times New Roman" w:cs="Times New Roman"/>
      <w:kern w:val="0"/>
      <w:szCs w:val="20"/>
      <w14:ligatures w14:val="none"/>
    </w:rPr>
  </w:style>
  <w:style w:type="paragraph" w:styleId="Header">
    <w:name w:val="header"/>
    <w:basedOn w:val="Normal"/>
    <w:link w:val="HeaderChar"/>
    <w:uiPriority w:val="99"/>
    <w:qFormat/>
    <w:rsid w:val="00D85F19"/>
    <w:pPr>
      <w:tabs>
        <w:tab w:val="center" w:pos="4320"/>
        <w:tab w:val="right" w:pos="8640"/>
      </w:tabs>
    </w:pPr>
  </w:style>
  <w:style w:type="character" w:customStyle="1" w:styleId="HeaderChar">
    <w:name w:val="Header Char"/>
    <w:basedOn w:val="DefaultParagraphFont"/>
    <w:link w:val="Header"/>
    <w:uiPriority w:val="99"/>
    <w:rsid w:val="00D85F19"/>
    <w:rPr>
      <w:rFonts w:ascii="Times New Roman" w:eastAsia="Times New Roman" w:hAnsi="Times New Roman" w:cs="Times New Roman"/>
      <w:kern w:val="0"/>
      <w:szCs w:val="20"/>
      <w14:ligatures w14:val="none"/>
    </w:rPr>
  </w:style>
  <w:style w:type="character" w:styleId="PageNumber">
    <w:name w:val="page number"/>
    <w:basedOn w:val="DefaultParagraphFont"/>
    <w:rsid w:val="00D85F19"/>
  </w:style>
  <w:style w:type="paragraph" w:customStyle="1" w:styleId="Title2">
    <w:name w:val="Title2"/>
    <w:basedOn w:val="Normal"/>
    <w:next w:val="Normal"/>
    <w:rsid w:val="00D85F19"/>
    <w:pPr>
      <w:tabs>
        <w:tab w:val="left" w:pos="648"/>
        <w:tab w:val="right" w:pos="7776"/>
        <w:tab w:val="left" w:pos="7848"/>
      </w:tabs>
    </w:pPr>
  </w:style>
  <w:style w:type="paragraph" w:styleId="BodyText">
    <w:name w:val="Body Text"/>
    <w:basedOn w:val="Normal"/>
    <w:link w:val="BodyTextChar"/>
    <w:rsid w:val="00D85F19"/>
    <w:pPr>
      <w:jc w:val="both"/>
    </w:pPr>
    <w:rPr>
      <w:szCs w:val="24"/>
      <w:lang w:val="es-PR"/>
    </w:rPr>
  </w:style>
  <w:style w:type="character" w:customStyle="1" w:styleId="BodyTextChar">
    <w:name w:val="Body Text Char"/>
    <w:basedOn w:val="DefaultParagraphFont"/>
    <w:link w:val="BodyText"/>
    <w:rsid w:val="00D85F19"/>
    <w:rPr>
      <w:rFonts w:ascii="Times New Roman" w:eastAsia="Times New Roman" w:hAnsi="Times New Roman" w:cs="Times New Roman"/>
      <w:kern w:val="0"/>
      <w:lang w:val="es-PR"/>
      <w14:ligatures w14:val="none"/>
    </w:rPr>
  </w:style>
  <w:style w:type="paragraph" w:styleId="FootnoteText">
    <w:name w:val="footnote text"/>
    <w:basedOn w:val="Normal"/>
    <w:link w:val="FootnoteTextChar"/>
    <w:uiPriority w:val="99"/>
    <w:semiHidden/>
    <w:unhideWhenUsed/>
    <w:rsid w:val="00D85F19"/>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uiPriority w:val="99"/>
    <w:semiHidden/>
    <w:rsid w:val="00D85F19"/>
    <w:rPr>
      <w:sz w:val="20"/>
      <w:szCs w:val="20"/>
    </w:rPr>
  </w:style>
  <w:style w:type="character" w:styleId="FootnoteReference">
    <w:name w:val="footnote reference"/>
    <w:basedOn w:val="DefaultParagraphFont"/>
    <w:uiPriority w:val="99"/>
    <w:semiHidden/>
    <w:unhideWhenUsed/>
    <w:rsid w:val="00D85F19"/>
    <w:rPr>
      <w:vertAlign w:val="superscript"/>
    </w:rPr>
  </w:style>
  <w:style w:type="character" w:styleId="LineNumber">
    <w:name w:val="line number"/>
    <w:basedOn w:val="DefaultParagraphFont"/>
    <w:uiPriority w:val="99"/>
    <w:semiHidden/>
    <w:unhideWhenUsed/>
    <w:rsid w:val="00D8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944</Words>
  <Characters>5560</Characters>
  <Application>Microsoft Office Word</Application>
  <DocSecurity>0</DocSecurity>
  <Lines>124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Gladys J. Burgos Torres</cp:lastModifiedBy>
  <cp:revision>4</cp:revision>
  <dcterms:created xsi:type="dcterms:W3CDTF">2026-01-12T15:27:00Z</dcterms:created>
  <dcterms:modified xsi:type="dcterms:W3CDTF">2026-01-12T17:32:00Z</dcterms:modified>
</cp:coreProperties>
</file>