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A2AB0" w14:textId="47AB0F1F" w:rsidR="00601C0A" w:rsidRDefault="00601C0A">
      <w:pPr>
        <w:jc w:val="center"/>
        <w:rPr>
          <w:rFonts w:ascii="Book Antiqua" w:eastAsia="Book Antiqua" w:hAnsi="Book Antiqua" w:cs="Book Antiqua"/>
          <w:bCs/>
          <w:color w:val="000000" w:themeColor="text1"/>
          <w:sz w:val="28"/>
          <w:szCs w:val="28"/>
          <w:lang w:val="es-PR"/>
        </w:rPr>
      </w:pPr>
      <w:proofErr w:type="spellStart"/>
      <w:r>
        <w:rPr>
          <w:rFonts w:ascii="Book Antiqua" w:eastAsia="Book Antiqua" w:hAnsi="Book Antiqua" w:cs="Book Antiqua"/>
          <w:bCs/>
          <w:color w:val="000000" w:themeColor="text1"/>
          <w:sz w:val="28"/>
          <w:szCs w:val="28"/>
          <w:lang w:val="es-PR"/>
        </w:rPr>
        <w:t>Entirillado</w:t>
      </w:r>
      <w:proofErr w:type="spellEnd"/>
      <w:r>
        <w:rPr>
          <w:rFonts w:ascii="Book Antiqua" w:eastAsia="Book Antiqua" w:hAnsi="Book Antiqua" w:cs="Book Antiqua"/>
          <w:bCs/>
          <w:color w:val="000000" w:themeColor="text1"/>
          <w:sz w:val="28"/>
          <w:szCs w:val="28"/>
          <w:lang w:val="es-PR"/>
        </w:rPr>
        <w:t xml:space="preserve"> electrónico</w:t>
      </w:r>
    </w:p>
    <w:p w14:paraId="79550656" w14:textId="7B522E61" w:rsidR="00FF2214" w:rsidRPr="00440BF8" w:rsidRDefault="00850770">
      <w:pPr>
        <w:jc w:val="center"/>
        <w:rPr>
          <w:rFonts w:ascii="Book Antiqua" w:eastAsia="Book Antiqua" w:hAnsi="Book Antiqua" w:cs="Book Antiqua"/>
          <w:bCs/>
          <w:color w:val="000000" w:themeColor="text1"/>
          <w:sz w:val="28"/>
          <w:szCs w:val="28"/>
          <w:lang w:val="es-PR"/>
        </w:rPr>
      </w:pPr>
      <w:r w:rsidRPr="00440BF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440BF8">
        <w:rPr>
          <w:rFonts w:ascii="Book Antiqua" w:eastAsia="Book Antiqua" w:hAnsi="Book Antiqua" w:cs="Book Antiqua"/>
          <w:bCs/>
          <w:color w:val="000000" w:themeColor="text1"/>
          <w:sz w:val="28"/>
          <w:szCs w:val="28"/>
          <w:lang w:val="es-PR"/>
        </w:rPr>
        <w:t>PUERTO RICO</w:t>
      </w:r>
    </w:p>
    <w:p w14:paraId="79550657" w14:textId="77777777" w:rsidR="00FF2214" w:rsidRPr="002F48BA" w:rsidRDefault="00FF2214">
      <w:pPr>
        <w:jc w:val="center"/>
        <w:rPr>
          <w:rFonts w:ascii="Book Antiqua" w:eastAsia="Book Antiqua" w:hAnsi="Book Antiqua" w:cs="Book Antiqua"/>
          <w:color w:val="000000" w:themeColor="text1"/>
          <w:lang w:val="es-PR"/>
        </w:rPr>
      </w:pPr>
    </w:p>
    <w:p w14:paraId="79550658" w14:textId="26A39179" w:rsidR="00FF2214" w:rsidRPr="002F48BA" w:rsidRDefault="00DC5755">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20</w:t>
      </w:r>
      <w:r w:rsidRPr="00E76581">
        <w:rPr>
          <w:rFonts w:ascii="Book Antiqua" w:eastAsia="Book Antiqua" w:hAnsi="Book Antiqua" w:cs="Book Antiqua"/>
          <w:color w:val="000000" w:themeColor="text1"/>
          <w:vertAlign w:val="superscript"/>
          <w:lang w:val="es-PR"/>
        </w:rPr>
        <w:t>ma</w:t>
      </w:r>
      <w:r w:rsidR="00850770" w:rsidRPr="002F48BA">
        <w:rPr>
          <w:rFonts w:ascii="Book Antiqua" w:eastAsia="Book Antiqua" w:hAnsi="Book Antiqua" w:cs="Book Antiqua"/>
          <w:color w:val="000000" w:themeColor="text1"/>
          <w:lang w:val="es-PR"/>
        </w:rPr>
        <w:tab/>
        <w:t>Asamblea</w:t>
      </w:r>
      <w:r w:rsidR="00850770" w:rsidRPr="002F48BA">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3</w:t>
      </w:r>
      <w:r w:rsidRPr="00E76581">
        <w:rPr>
          <w:rFonts w:ascii="Book Antiqua" w:eastAsia="Book Antiqua" w:hAnsi="Book Antiqua" w:cs="Book Antiqua"/>
          <w:color w:val="000000" w:themeColor="text1"/>
          <w:vertAlign w:val="superscript"/>
          <w:lang w:val="es-PR"/>
        </w:rPr>
        <w:t>ra</w:t>
      </w:r>
      <w:r w:rsidR="00850770" w:rsidRPr="002F48BA">
        <w:rPr>
          <w:rFonts w:ascii="Book Antiqua" w:eastAsia="Book Antiqua" w:hAnsi="Book Antiqua" w:cs="Book Antiqua"/>
          <w:color w:val="000000" w:themeColor="text1"/>
          <w:vertAlign w:val="superscript"/>
          <w:lang w:val="es-PR"/>
        </w:rPr>
        <w:tab/>
      </w:r>
      <w:r w:rsidR="00850770" w:rsidRPr="002F48BA">
        <w:rPr>
          <w:rFonts w:ascii="Book Antiqua" w:eastAsia="Book Antiqua" w:hAnsi="Book Antiqua" w:cs="Book Antiqua"/>
          <w:color w:val="000000" w:themeColor="text1"/>
          <w:lang w:val="es-PR"/>
        </w:rPr>
        <w:t>Sesión</w:t>
      </w:r>
    </w:p>
    <w:p w14:paraId="79550659" w14:textId="77777777" w:rsidR="00FF2214" w:rsidRPr="002F48BA" w:rsidRDefault="00850770">
      <w:pPr>
        <w:tabs>
          <w:tab w:val="left" w:pos="648"/>
          <w:tab w:val="right" w:pos="7776"/>
          <w:tab w:val="left" w:pos="7848"/>
        </w:tabs>
        <w:rPr>
          <w:rFonts w:ascii="Book Antiqua" w:eastAsia="Book Antiqua" w:hAnsi="Book Antiqua" w:cs="Book Antiqua"/>
          <w:color w:val="000000" w:themeColor="text1"/>
          <w:lang w:val="es-PR"/>
        </w:rPr>
      </w:pPr>
      <w:r w:rsidRPr="002F48BA">
        <w:rPr>
          <w:rFonts w:ascii="Book Antiqua" w:eastAsia="Book Antiqua" w:hAnsi="Book Antiqua" w:cs="Book Antiqua"/>
          <w:color w:val="000000" w:themeColor="text1"/>
          <w:lang w:val="es-PR"/>
        </w:rPr>
        <w:tab/>
        <w:t>Legislativa</w:t>
      </w:r>
      <w:r w:rsidRPr="002F48BA">
        <w:rPr>
          <w:rFonts w:ascii="Book Antiqua" w:eastAsia="Book Antiqua" w:hAnsi="Book Antiqua" w:cs="Book Antiqua"/>
          <w:color w:val="000000" w:themeColor="text1"/>
          <w:lang w:val="es-PR"/>
        </w:rPr>
        <w:tab/>
      </w:r>
      <w:r w:rsidRPr="002F48BA">
        <w:rPr>
          <w:rFonts w:ascii="Book Antiqua" w:eastAsia="Book Antiqua" w:hAnsi="Book Antiqua" w:cs="Book Antiqua"/>
          <w:color w:val="000000" w:themeColor="text1"/>
          <w:lang w:val="es-PR"/>
        </w:rPr>
        <w:tab/>
        <w:t>Ordinaria</w:t>
      </w:r>
    </w:p>
    <w:p w14:paraId="7955065A" w14:textId="77777777" w:rsidR="00FF2214" w:rsidRPr="002F48BA" w:rsidRDefault="00FF2214">
      <w:pPr>
        <w:rPr>
          <w:rFonts w:ascii="Book Antiqua" w:eastAsia="Book Antiqua" w:hAnsi="Book Antiqua" w:cs="Book Antiqua"/>
          <w:color w:val="000000" w:themeColor="text1"/>
          <w:lang w:val="es-PR"/>
        </w:rPr>
      </w:pPr>
    </w:p>
    <w:p w14:paraId="32A931BE" w14:textId="77777777" w:rsidR="00950505" w:rsidRPr="00171EEB" w:rsidRDefault="00950505" w:rsidP="00950505">
      <w:pPr>
        <w:jc w:val="center"/>
        <w:rPr>
          <w:rFonts w:ascii="Book Antiqua" w:hAnsi="Book Antiqua"/>
          <w:b/>
          <w:sz w:val="36"/>
          <w:szCs w:val="36"/>
          <w:lang w:val="es-PR"/>
        </w:rPr>
      </w:pPr>
      <w:r w:rsidRPr="00171EEB">
        <w:rPr>
          <w:rFonts w:ascii="Book Antiqua" w:hAnsi="Book Antiqua"/>
          <w:b/>
          <w:sz w:val="36"/>
          <w:szCs w:val="36"/>
          <w:lang w:val="es-PR"/>
        </w:rPr>
        <w:t>CÁMARA DE REPRESENTANTES</w:t>
      </w:r>
    </w:p>
    <w:p w14:paraId="1FE61380" w14:textId="77777777" w:rsidR="00950505" w:rsidRPr="00171EEB" w:rsidRDefault="00950505" w:rsidP="00950505">
      <w:pPr>
        <w:jc w:val="center"/>
        <w:rPr>
          <w:rFonts w:ascii="Book Antiqua" w:hAnsi="Book Antiqua"/>
          <w:lang w:val="es-PR"/>
        </w:rPr>
      </w:pPr>
    </w:p>
    <w:p w14:paraId="5886E84B" w14:textId="5F054E54" w:rsidR="00950505" w:rsidRPr="00171EEB" w:rsidRDefault="00950505" w:rsidP="00950505">
      <w:pPr>
        <w:jc w:val="center"/>
        <w:rPr>
          <w:rFonts w:ascii="Book Antiqua" w:hAnsi="Book Antiqua"/>
          <w:b/>
          <w:sz w:val="52"/>
          <w:szCs w:val="52"/>
          <w:lang w:val="es-PR"/>
        </w:rPr>
      </w:pPr>
      <w:r w:rsidRPr="00171EEB">
        <w:rPr>
          <w:rFonts w:ascii="Book Antiqua" w:hAnsi="Book Antiqua"/>
          <w:b/>
          <w:sz w:val="52"/>
          <w:szCs w:val="52"/>
          <w:lang w:val="es-PR"/>
        </w:rPr>
        <w:t>P. de la C.</w:t>
      </w:r>
      <w:r w:rsidR="00BE51E1">
        <w:rPr>
          <w:rFonts w:ascii="Book Antiqua" w:hAnsi="Book Antiqua"/>
          <w:b/>
          <w:sz w:val="52"/>
          <w:szCs w:val="52"/>
          <w:lang w:val="es-PR"/>
        </w:rPr>
        <w:t xml:space="preserve"> </w:t>
      </w:r>
      <w:r w:rsidR="00F50216">
        <w:rPr>
          <w:rFonts w:ascii="Book Antiqua" w:hAnsi="Book Antiqua"/>
          <w:b/>
          <w:sz w:val="52"/>
          <w:szCs w:val="52"/>
          <w:lang w:val="es-PR"/>
        </w:rPr>
        <w:t>1029</w:t>
      </w:r>
    </w:p>
    <w:p w14:paraId="4A8A7A6F" w14:textId="77777777" w:rsidR="00950505" w:rsidRPr="00171EEB" w:rsidRDefault="00950505" w:rsidP="00950505">
      <w:pPr>
        <w:jc w:val="center"/>
        <w:rPr>
          <w:rFonts w:ascii="Book Antiqua" w:hAnsi="Book Antiqua"/>
          <w:lang w:val="es-PR"/>
        </w:rPr>
      </w:pPr>
    </w:p>
    <w:p w14:paraId="3D87D176" w14:textId="308516EF" w:rsidR="00950505" w:rsidRPr="002B18E6" w:rsidRDefault="00440BF8" w:rsidP="00950505">
      <w:pPr>
        <w:jc w:val="center"/>
        <w:rPr>
          <w:rFonts w:ascii="Book Antiqua" w:hAnsi="Book Antiqua"/>
          <w:b/>
          <w:sz w:val="48"/>
          <w:lang w:val="es-PR"/>
        </w:rPr>
      </w:pPr>
      <w:r>
        <w:rPr>
          <w:rFonts w:ascii="Book Antiqua" w:hAnsi="Book Antiqua"/>
          <w:lang w:val="es-PR"/>
        </w:rPr>
        <w:t xml:space="preserve"> </w:t>
      </w:r>
      <w:r w:rsidR="00F50216">
        <w:rPr>
          <w:rFonts w:ascii="Book Antiqua" w:hAnsi="Book Antiqua"/>
          <w:lang w:val="es-PR"/>
        </w:rPr>
        <w:t>12</w:t>
      </w:r>
      <w:r w:rsidR="00E74FAD">
        <w:rPr>
          <w:rFonts w:ascii="Book Antiqua" w:hAnsi="Book Antiqua"/>
          <w:lang w:val="es-PR"/>
        </w:rPr>
        <w:t xml:space="preserve"> </w:t>
      </w:r>
      <w:r w:rsidRPr="002B18E6">
        <w:rPr>
          <w:rFonts w:ascii="Book Antiqua" w:hAnsi="Book Antiqua"/>
          <w:lang w:val="es-PR"/>
        </w:rPr>
        <w:t xml:space="preserve">DE </w:t>
      </w:r>
      <w:r w:rsidR="00E310F6">
        <w:rPr>
          <w:rFonts w:ascii="Book Antiqua" w:hAnsi="Book Antiqua"/>
          <w:lang w:val="es-PR"/>
        </w:rPr>
        <w:t>ENERO</w:t>
      </w:r>
      <w:r w:rsidR="00E74FAD" w:rsidRPr="002B18E6">
        <w:rPr>
          <w:rFonts w:ascii="Book Antiqua" w:hAnsi="Book Antiqua"/>
          <w:lang w:val="es-PR"/>
        </w:rPr>
        <w:t xml:space="preserve"> </w:t>
      </w:r>
      <w:r w:rsidRPr="002B18E6">
        <w:rPr>
          <w:rFonts w:ascii="Book Antiqua" w:hAnsi="Book Antiqua"/>
          <w:lang w:val="es-PR"/>
        </w:rPr>
        <w:t xml:space="preserve">DE </w:t>
      </w:r>
      <w:r w:rsidR="00E74FAD" w:rsidRPr="002B18E6">
        <w:rPr>
          <w:rFonts w:ascii="Book Antiqua" w:hAnsi="Book Antiqua"/>
          <w:lang w:val="es-PR"/>
        </w:rPr>
        <w:t>202</w:t>
      </w:r>
      <w:r w:rsidR="00E310F6">
        <w:rPr>
          <w:rFonts w:ascii="Book Antiqua" w:hAnsi="Book Antiqua"/>
          <w:lang w:val="es-PR"/>
        </w:rPr>
        <w:t>6</w:t>
      </w:r>
    </w:p>
    <w:p w14:paraId="1E7B6D3E" w14:textId="77777777" w:rsidR="00950505" w:rsidRPr="00171EEB" w:rsidRDefault="00950505" w:rsidP="00950505">
      <w:pPr>
        <w:jc w:val="center"/>
        <w:rPr>
          <w:rFonts w:ascii="Book Antiqua" w:hAnsi="Book Antiqua"/>
          <w:lang w:val="es-PR"/>
        </w:rPr>
      </w:pPr>
    </w:p>
    <w:p w14:paraId="40459EB5" w14:textId="260A60A8" w:rsidR="00440BF8" w:rsidRPr="00B00227" w:rsidRDefault="004206BD" w:rsidP="004206BD">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 xml:space="preserve">González </w:t>
      </w:r>
      <w:proofErr w:type="spellStart"/>
      <w:r w:rsidRPr="00110E02">
        <w:rPr>
          <w:rFonts w:ascii="Book Antiqua" w:eastAsia="Book Antiqua" w:hAnsi="Book Antiqua" w:cs="Book Antiqua"/>
          <w:i/>
          <w:iCs/>
          <w:color w:val="000000" w:themeColor="text1"/>
          <w:lang w:val="es-ES"/>
        </w:rPr>
        <w:t>González</w:t>
      </w:r>
      <w:proofErr w:type="spellEnd"/>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r w:rsidR="00124644" w:rsidRPr="00124644">
        <w:rPr>
          <w:rFonts w:ascii="Book Antiqua" w:eastAsia="Book Antiqua" w:hAnsi="Book Antiqua" w:cs="Book Antiqua"/>
          <w:i/>
          <w:iCs/>
          <w:color w:val="000000" w:themeColor="text1"/>
          <w:lang w:val="es-PR"/>
        </w:rPr>
        <w:t>  </w:t>
      </w:r>
    </w:p>
    <w:bookmarkEnd w:id="0"/>
    <w:p w14:paraId="18A0DB58" w14:textId="77777777" w:rsidR="00950505" w:rsidRPr="00440BF8" w:rsidRDefault="00950505" w:rsidP="004206BD">
      <w:pPr>
        <w:jc w:val="center"/>
        <w:rPr>
          <w:rFonts w:ascii="Book Antiqua" w:hAnsi="Book Antiqua"/>
          <w:lang w:val="es-ES"/>
        </w:rPr>
      </w:pPr>
    </w:p>
    <w:p w14:paraId="6E0B8939" w14:textId="75179241" w:rsidR="00950505" w:rsidRPr="00171EEB" w:rsidRDefault="001E39CE" w:rsidP="004206BD">
      <w:pPr>
        <w:jc w:val="center"/>
        <w:rPr>
          <w:rFonts w:ascii="Book Antiqua" w:hAnsi="Book Antiqua"/>
          <w:lang w:val="es-PR"/>
        </w:rPr>
      </w:pPr>
      <w:r w:rsidRPr="001E39CE">
        <w:rPr>
          <w:rFonts w:ascii="Book Antiqua" w:hAnsi="Book Antiqua"/>
          <w:lang w:val="es-PR"/>
        </w:rPr>
        <w:t>Referido a la Comisión de lo Jurídico</w:t>
      </w:r>
    </w:p>
    <w:p w14:paraId="4B9C3823" w14:textId="77777777" w:rsidR="00950505" w:rsidRPr="00171EEB" w:rsidRDefault="00950505" w:rsidP="004206BD">
      <w:pPr>
        <w:jc w:val="both"/>
        <w:rPr>
          <w:rFonts w:ascii="Book Antiqua" w:hAnsi="Book Antiqua"/>
          <w:lang w:val="es-PR"/>
        </w:rPr>
      </w:pPr>
    </w:p>
    <w:p w14:paraId="43228070" w14:textId="77777777" w:rsidR="00950505" w:rsidRPr="00171EEB" w:rsidRDefault="00950505" w:rsidP="004206BD">
      <w:pPr>
        <w:jc w:val="center"/>
        <w:rPr>
          <w:rFonts w:ascii="Book Antiqua" w:hAnsi="Book Antiqua"/>
          <w:b/>
          <w:sz w:val="28"/>
          <w:lang w:val="es-PR"/>
        </w:rPr>
      </w:pPr>
      <w:r w:rsidRPr="00171EEB">
        <w:rPr>
          <w:rFonts w:ascii="Book Antiqua" w:hAnsi="Book Antiqua"/>
          <w:b/>
          <w:sz w:val="28"/>
          <w:lang w:val="es-PR"/>
        </w:rPr>
        <w:t>LEY</w:t>
      </w:r>
    </w:p>
    <w:p w14:paraId="79550666" w14:textId="77777777" w:rsidR="00FF2214" w:rsidRPr="002F48BA" w:rsidRDefault="00FF2214" w:rsidP="004206BD">
      <w:pPr>
        <w:jc w:val="both"/>
        <w:rPr>
          <w:rFonts w:ascii="Book Antiqua" w:eastAsia="Book Antiqua" w:hAnsi="Book Antiqua" w:cs="Book Antiqua"/>
          <w:color w:val="000000" w:themeColor="text1"/>
          <w:lang w:val="es-PR"/>
        </w:rPr>
      </w:pPr>
    </w:p>
    <w:p w14:paraId="41F9073A" w14:textId="68045B4C" w:rsidR="00C254AD" w:rsidRPr="00434FB9" w:rsidRDefault="00434FB9" w:rsidP="004206BD">
      <w:pPr>
        <w:ind w:left="540" w:hanging="540"/>
        <w:jc w:val="both"/>
        <w:rPr>
          <w:rFonts w:ascii="Book Antiqua" w:eastAsia="Book Antiqua" w:hAnsi="Book Antiqua" w:cs="Book Antiqua"/>
          <w:color w:val="000000" w:themeColor="text1"/>
          <w:lang w:val="es-PR"/>
        </w:rPr>
      </w:pPr>
      <w:r w:rsidRPr="00434FB9">
        <w:rPr>
          <w:rFonts w:ascii="Book Antiqua" w:eastAsia="Book Antiqua" w:hAnsi="Book Antiqua" w:cs="Book Antiqua"/>
          <w:color w:val="000000" w:themeColor="text1"/>
          <w:lang w:val="es-PR"/>
        </w:rPr>
        <w:t xml:space="preserve">Para </w:t>
      </w:r>
      <w:r w:rsidR="00156695">
        <w:rPr>
          <w:rFonts w:ascii="Book Antiqua" w:eastAsia="Book Antiqua" w:hAnsi="Book Antiqua" w:cs="Book Antiqua"/>
          <w:color w:val="000000" w:themeColor="text1"/>
          <w:lang w:val="es-PR"/>
        </w:rPr>
        <w:t>enmendar el</w:t>
      </w:r>
      <w:r w:rsidRPr="00434FB9">
        <w:rPr>
          <w:rFonts w:ascii="Book Antiqua" w:eastAsia="Book Antiqua" w:hAnsi="Book Antiqua" w:cs="Book Antiqua"/>
          <w:color w:val="000000" w:themeColor="text1"/>
          <w:lang w:val="es-PR"/>
        </w:rPr>
        <w:t xml:space="preserve"> Artículo 619A </w:t>
      </w:r>
      <w:r w:rsidRPr="003A139D">
        <w:rPr>
          <w:rFonts w:ascii="Book Antiqua" w:eastAsia="Book Antiqua" w:hAnsi="Book Antiqua" w:cs="Book Antiqua"/>
          <w:strike/>
          <w:color w:val="000000" w:themeColor="text1"/>
          <w:lang w:val="es-PR"/>
        </w:rPr>
        <w:t>a</w:t>
      </w:r>
      <w:r w:rsidRPr="00434FB9">
        <w:rPr>
          <w:rFonts w:ascii="Book Antiqua" w:eastAsia="Book Antiqua" w:hAnsi="Book Antiqua" w:cs="Book Antiqua"/>
          <w:color w:val="000000" w:themeColor="text1"/>
          <w:lang w:val="es-PR"/>
        </w:rPr>
        <w:t xml:space="preserve"> </w:t>
      </w:r>
      <w:r w:rsidR="003A139D">
        <w:rPr>
          <w:rFonts w:ascii="Book Antiqua" w:eastAsia="Book Antiqua" w:hAnsi="Book Antiqua" w:cs="Book Antiqua"/>
          <w:i/>
          <w:iCs/>
          <w:color w:val="000000" w:themeColor="text1"/>
          <w:u w:val="single"/>
          <w:lang w:val="es-PR"/>
        </w:rPr>
        <w:t>de</w:t>
      </w:r>
      <w:r w:rsidR="003A139D" w:rsidRPr="003A139D">
        <w:rPr>
          <w:rFonts w:ascii="Book Antiqua" w:eastAsia="Book Antiqua" w:hAnsi="Book Antiqua" w:cs="Book Antiqua"/>
          <w:i/>
          <w:iCs/>
          <w:color w:val="000000" w:themeColor="text1"/>
          <w:lang w:val="es-PR"/>
        </w:rPr>
        <w:t xml:space="preserve"> </w:t>
      </w:r>
      <w:r w:rsidRPr="00434FB9">
        <w:rPr>
          <w:rFonts w:ascii="Book Antiqua" w:eastAsia="Book Antiqua" w:hAnsi="Book Antiqua" w:cs="Book Antiqua"/>
          <w:color w:val="000000" w:themeColor="text1"/>
          <w:lang w:val="es-PR"/>
        </w:rPr>
        <w:t xml:space="preserve">la Ley Núm. 55-2020, según enmendada, conocida como “Código Civil de Puerto Rico de 2020”, </w:t>
      </w:r>
      <w:r w:rsidR="00EC22B5" w:rsidRPr="00EC22B5">
        <w:rPr>
          <w:rFonts w:ascii="Book Antiqua" w:hAnsi="Book Antiqua" w:cs="Segoe UI"/>
          <w:i/>
          <w:iCs/>
          <w:u w:val="single"/>
          <w:lang w:val="es-PR"/>
        </w:rPr>
        <w:t xml:space="preserve">para darle mayor claridad al lenguaje y establecer criterios de adjudicación </w:t>
      </w:r>
      <w:r w:rsidR="000E736C">
        <w:rPr>
          <w:rFonts w:ascii="Book Antiqua" w:hAnsi="Book Antiqua" w:cs="Segoe UI"/>
          <w:i/>
          <w:iCs/>
          <w:u w:val="single"/>
          <w:lang w:val="es-PR"/>
        </w:rPr>
        <w:t>al</w:t>
      </w:r>
      <w:r w:rsidR="001E0545">
        <w:rPr>
          <w:rFonts w:ascii="Book Antiqua" w:hAnsi="Book Antiqua" w:cs="Segoe UI"/>
          <w:i/>
          <w:iCs/>
          <w:u w:val="single"/>
          <w:lang w:val="es-PR"/>
        </w:rPr>
        <w:t xml:space="preserve"> art</w:t>
      </w:r>
      <w:r w:rsidR="00C55878">
        <w:rPr>
          <w:rFonts w:ascii="Book Antiqua" w:hAnsi="Book Antiqua" w:cs="Segoe UI"/>
          <w:i/>
          <w:iCs/>
          <w:u w:val="single"/>
          <w:lang w:val="es-PR"/>
        </w:rPr>
        <w:t>ículo</w:t>
      </w:r>
      <w:r w:rsidR="000E736C" w:rsidRPr="000E736C">
        <w:rPr>
          <w:rFonts w:ascii="Book Antiqua" w:hAnsi="Book Antiqua" w:cs="Segoe UI"/>
          <w:i/>
          <w:iCs/>
          <w:lang w:val="es-PR"/>
        </w:rPr>
        <w:t xml:space="preserve"> </w:t>
      </w:r>
      <w:r w:rsidR="00156695" w:rsidRPr="00C55878">
        <w:rPr>
          <w:rFonts w:ascii="Book Antiqua" w:eastAsia="Book Antiqua" w:hAnsi="Book Antiqua" w:cs="Book Antiqua"/>
          <w:color w:val="000000" w:themeColor="text1"/>
          <w:lang w:val="es-PR"/>
        </w:rPr>
        <w:t>que restituye</w:t>
      </w:r>
      <w:r w:rsidRPr="00C55878">
        <w:rPr>
          <w:rFonts w:ascii="Book Antiqua" w:eastAsia="Book Antiqua" w:hAnsi="Book Antiqua" w:cs="Book Antiqua"/>
          <w:color w:val="000000" w:themeColor="text1"/>
          <w:lang w:val="es-PR"/>
        </w:rPr>
        <w:t xml:space="preserve"> el</w:t>
      </w:r>
      <w:r w:rsidRPr="000E736C">
        <w:rPr>
          <w:rFonts w:ascii="Book Antiqua" w:eastAsia="Book Antiqua" w:hAnsi="Book Antiqua" w:cs="Book Antiqua"/>
          <w:color w:val="000000" w:themeColor="text1"/>
          <w:lang w:val="es-PR"/>
        </w:rPr>
        <w:t xml:space="preserve"> derecho de los abuelos y los tíos a relacionarse con los menores</w:t>
      </w:r>
      <w:r w:rsidR="00124644">
        <w:rPr>
          <w:rFonts w:ascii="Book Antiqua" w:eastAsia="Book Antiqua" w:hAnsi="Book Antiqua" w:cs="Book Antiqua"/>
          <w:color w:val="000000" w:themeColor="text1"/>
          <w:lang w:val="es-PR"/>
        </w:rPr>
        <w:t xml:space="preserve">. </w:t>
      </w:r>
    </w:p>
    <w:p w14:paraId="6A4F6C45" w14:textId="77777777" w:rsidR="00434FB9" w:rsidRDefault="00434FB9" w:rsidP="004206BD">
      <w:pPr>
        <w:jc w:val="center"/>
        <w:rPr>
          <w:rFonts w:ascii="Book Antiqua" w:eastAsia="Book Antiqua" w:hAnsi="Book Antiqua" w:cs="Book Antiqua"/>
          <w:bCs/>
          <w:color w:val="000000" w:themeColor="text1"/>
          <w:lang w:val="es-PR"/>
        </w:rPr>
      </w:pPr>
    </w:p>
    <w:p w14:paraId="7CAF70FE" w14:textId="2833E7C6" w:rsidR="00841D09" w:rsidRDefault="00C254AD" w:rsidP="004206BD">
      <w:pPr>
        <w:jc w:val="center"/>
        <w:rPr>
          <w:rFonts w:ascii="Book Antiqua" w:eastAsia="Book Antiqua" w:hAnsi="Book Antiqua" w:cs="Book Antiqua"/>
          <w:bCs/>
          <w:color w:val="000000" w:themeColor="text1"/>
          <w:lang w:val="es-PR"/>
        </w:rPr>
      </w:pPr>
      <w:r w:rsidRPr="008574AE">
        <w:rPr>
          <w:rFonts w:ascii="Book Antiqua" w:eastAsia="Book Antiqua" w:hAnsi="Book Antiqua" w:cs="Book Antiqua"/>
          <w:bCs/>
          <w:color w:val="000000" w:themeColor="text1"/>
          <w:lang w:val="es-PR"/>
        </w:rPr>
        <w:t>EXPOSICIÓN DE MOTIVOS</w:t>
      </w:r>
    </w:p>
    <w:p w14:paraId="0D527072" w14:textId="77777777" w:rsidR="00841D09" w:rsidRPr="004206BD" w:rsidRDefault="00841D09" w:rsidP="004206BD">
      <w:pPr>
        <w:jc w:val="center"/>
        <w:rPr>
          <w:rFonts w:ascii="Book Antiqua" w:eastAsia="Book Antiqua" w:hAnsi="Book Antiqua" w:cs="Book Antiqua"/>
          <w:bCs/>
          <w:color w:val="000000" w:themeColor="text1"/>
          <w:lang w:val="es-PR"/>
        </w:rPr>
      </w:pPr>
    </w:p>
    <w:p w14:paraId="53273F0E" w14:textId="44128EEA" w:rsidR="00156695" w:rsidRDefault="004206BD" w:rsidP="004206BD">
      <w:pPr>
        <w:jc w:val="both"/>
        <w:textAlignment w:val="baseline"/>
        <w:rPr>
          <w:rFonts w:ascii="Book Antiqua" w:hAnsi="Book Antiqua" w:cs="Segoe UI"/>
          <w:lang w:val="es-PR"/>
        </w:rPr>
      </w:pPr>
      <w:r>
        <w:rPr>
          <w:rFonts w:ascii="Book Antiqua" w:hAnsi="Book Antiqua" w:cs="Segoe UI"/>
          <w:lang w:val="es-PR"/>
        </w:rPr>
        <w:tab/>
      </w:r>
      <w:r w:rsidR="00156695">
        <w:rPr>
          <w:rFonts w:ascii="Book Antiqua" w:hAnsi="Book Antiqua" w:cs="Segoe UI"/>
          <w:lang w:val="es-PR"/>
        </w:rPr>
        <w:t>Recientemente, se aprobó la Ley</w:t>
      </w:r>
      <w:r w:rsidR="000E736C">
        <w:rPr>
          <w:rFonts w:ascii="Book Antiqua" w:hAnsi="Book Antiqua" w:cs="Segoe UI"/>
          <w:lang w:val="es-PR"/>
        </w:rPr>
        <w:t xml:space="preserve"> </w:t>
      </w:r>
      <w:r w:rsidR="000E736C" w:rsidRPr="000E736C">
        <w:rPr>
          <w:rFonts w:ascii="Book Antiqua" w:eastAsia="Book Antiqua" w:hAnsi="Book Antiqua" w:cs="Book Antiqua"/>
          <w:i/>
          <w:iCs/>
          <w:color w:val="000000" w:themeColor="text1"/>
          <w:u w:val="single"/>
          <w:lang w:val="es-PR"/>
        </w:rPr>
        <w:t>Núm.</w:t>
      </w:r>
      <w:r w:rsidR="00156695">
        <w:rPr>
          <w:rFonts w:ascii="Book Antiqua" w:hAnsi="Book Antiqua" w:cs="Segoe UI"/>
          <w:lang w:val="es-PR"/>
        </w:rPr>
        <w:t xml:space="preserve"> 172</w:t>
      </w:r>
      <w:r w:rsidR="00124644">
        <w:rPr>
          <w:rFonts w:ascii="Book Antiqua" w:hAnsi="Book Antiqua" w:cs="Segoe UI"/>
          <w:lang w:val="es-PR"/>
        </w:rPr>
        <w:t>-20</w:t>
      </w:r>
      <w:r w:rsidR="00156695">
        <w:rPr>
          <w:rFonts w:ascii="Book Antiqua" w:hAnsi="Book Antiqua" w:cs="Segoe UI"/>
          <w:lang w:val="es-PR"/>
        </w:rPr>
        <w:t>25,</w:t>
      </w:r>
      <w:r w:rsidR="00124644">
        <w:rPr>
          <w:rFonts w:ascii="Book Antiqua" w:hAnsi="Book Antiqua" w:cs="Segoe UI"/>
          <w:lang w:val="es-PR"/>
        </w:rPr>
        <w:t xml:space="preserve"> firmada el 19 de diciembre,</w:t>
      </w:r>
      <w:r w:rsidR="00156695">
        <w:rPr>
          <w:rFonts w:ascii="Book Antiqua" w:hAnsi="Book Antiqua" w:cs="Segoe UI"/>
          <w:lang w:val="es-PR"/>
        </w:rPr>
        <w:t xml:space="preserve"> la cual restituye el derecho de los abuelos y los tíos a relacionarse con los menores. Dicha ley se aprobó como parte de l</w:t>
      </w:r>
      <w:r w:rsidR="007144BC" w:rsidRPr="007144BC">
        <w:rPr>
          <w:rFonts w:ascii="Book Antiqua" w:hAnsi="Book Antiqua" w:cs="Segoe UI"/>
          <w:lang w:val="es-PR"/>
        </w:rPr>
        <w:t>a política pública del Gobierno de Puerto Rico</w:t>
      </w:r>
      <w:r w:rsidR="00156695">
        <w:rPr>
          <w:rFonts w:ascii="Book Antiqua" w:hAnsi="Book Antiqua" w:cs="Segoe UI"/>
          <w:lang w:val="es-PR"/>
        </w:rPr>
        <w:t>, la cual</w:t>
      </w:r>
      <w:r w:rsidR="007144BC" w:rsidRPr="007144BC">
        <w:rPr>
          <w:rFonts w:ascii="Book Antiqua" w:hAnsi="Book Antiqua" w:cs="Segoe UI"/>
          <w:lang w:val="es-PR"/>
        </w:rPr>
        <w:t xml:space="preserve"> se ha enfocado en la preservación de la unidad familiar y el desarrollo integral de los menores y, a esos efectos, ha dirigido sus esfuerzos. </w:t>
      </w:r>
    </w:p>
    <w:p w14:paraId="6A6DC752" w14:textId="77777777" w:rsidR="00156695" w:rsidRDefault="00156695" w:rsidP="004206BD">
      <w:pPr>
        <w:jc w:val="both"/>
        <w:textAlignment w:val="baseline"/>
        <w:rPr>
          <w:rFonts w:ascii="Book Antiqua" w:hAnsi="Book Antiqua" w:cs="Segoe UI"/>
          <w:lang w:val="es-PR"/>
        </w:rPr>
      </w:pPr>
    </w:p>
    <w:p w14:paraId="47BC0109" w14:textId="1E0B7CEC" w:rsidR="007144BC" w:rsidRPr="007144BC" w:rsidRDefault="004206BD" w:rsidP="004206BD">
      <w:pPr>
        <w:jc w:val="both"/>
        <w:textAlignment w:val="baseline"/>
        <w:rPr>
          <w:rFonts w:ascii="Book Antiqua" w:hAnsi="Book Antiqua" w:cs="Segoe UI"/>
          <w:lang w:val="es-PR"/>
        </w:rPr>
      </w:pPr>
      <w:r>
        <w:rPr>
          <w:rFonts w:ascii="Book Antiqua" w:hAnsi="Book Antiqua" w:cs="Segoe UI"/>
          <w:lang w:val="es-PR"/>
        </w:rPr>
        <w:lastRenderedPageBreak/>
        <w:tab/>
      </w:r>
      <w:r w:rsidR="007144BC" w:rsidRPr="007144BC">
        <w:rPr>
          <w:rFonts w:ascii="Book Antiqua" w:hAnsi="Book Antiqua" w:cs="Segoe UI"/>
          <w:lang w:val="es-PR"/>
        </w:rPr>
        <w:t>El Código Civil de 1930, enmendado por la Ley Núm. 182-1997, garantizaba explícitamente el derecho de los abuelos a mantener una relación con sus nietos tras la disolución del núcleo familiar. Esta protección legal fue respaldada en Rexach v. Ramírez Vélez (162 DPR 130, 2004), donde nuestro Tribunal Supremo estableció claramente que los abuelos tienen legitimación activa para acudir a los tribunales a solicitar visitas con sus nietos. A su vez, resolvió que, en casos de disputa, los tribunales deben considerar factores como la preferencia del menor, su edad, salud mental y física, el cariño que pueden brindar las partes involucradas, y la habilidad de estas partes para satisfacer las necesidades afectivas y morales del menor, al decidir si es beneficioso para el menor mantener visitas con sus abuelos. En resumen, Rexach v. Ramírez Vélez fortaleció el derecho de los abuelos a solicitar visitas a sus nietos, siempre que no exista justa causa para impedirlo, y estableció criterios claros para que los tribunales tomen decisiones en estos casos.</w:t>
      </w:r>
    </w:p>
    <w:p w14:paraId="7D9DF1A2" w14:textId="77777777" w:rsidR="00717C07" w:rsidRDefault="00717C07" w:rsidP="004206BD">
      <w:pPr>
        <w:jc w:val="both"/>
        <w:textAlignment w:val="baseline"/>
        <w:rPr>
          <w:rFonts w:ascii="Book Antiqua" w:hAnsi="Book Antiqua" w:cs="Segoe UI"/>
          <w:lang w:val="es-PR"/>
        </w:rPr>
      </w:pPr>
    </w:p>
    <w:p w14:paraId="128086AC" w14:textId="39C41B30" w:rsidR="007144BC" w:rsidRDefault="004206BD" w:rsidP="004206BD">
      <w:pPr>
        <w:jc w:val="both"/>
        <w:textAlignment w:val="baseline"/>
        <w:rPr>
          <w:rFonts w:ascii="Book Antiqua" w:hAnsi="Book Antiqua" w:cs="Segoe UI"/>
          <w:lang w:val="es-PR"/>
        </w:rPr>
      </w:pPr>
      <w:r>
        <w:rPr>
          <w:rFonts w:ascii="Book Antiqua" w:hAnsi="Book Antiqua" w:cs="Segoe UI"/>
          <w:lang w:val="es-PR"/>
        </w:rPr>
        <w:tab/>
      </w:r>
      <w:r w:rsidR="007144BC" w:rsidRPr="007144BC">
        <w:rPr>
          <w:rFonts w:ascii="Book Antiqua" w:hAnsi="Book Antiqua" w:cs="Segoe UI"/>
          <w:lang w:val="es-PR"/>
        </w:rPr>
        <w:t>Cónsono con lo resuelto por el Tribunal Supremo, se enmendó el Código Civil de Puerto Rico de 1930 mediante la aprobación de la Ley Núm. 32-2012, a los fines de extender las protecciones del Artículo 152A a los tíos. Con esta enmienda, los tíos adquirieron legitimación para acudir al tribunal a solicitar visitas a sus sobrinos en casos de oposición por parte de los padres o tutores, siempre que no exista justa causa para impedirlo.</w:t>
      </w:r>
    </w:p>
    <w:p w14:paraId="7910019C" w14:textId="77777777" w:rsidR="00156695" w:rsidRDefault="00156695" w:rsidP="004206BD">
      <w:pPr>
        <w:jc w:val="both"/>
        <w:textAlignment w:val="baseline"/>
        <w:rPr>
          <w:rFonts w:ascii="Book Antiqua" w:hAnsi="Book Antiqua" w:cs="Segoe UI"/>
          <w:lang w:val="es-PR"/>
        </w:rPr>
      </w:pPr>
    </w:p>
    <w:p w14:paraId="2213EF02" w14:textId="3353D5C8" w:rsidR="00156695" w:rsidRPr="00156695" w:rsidRDefault="004206BD" w:rsidP="004206BD">
      <w:pPr>
        <w:jc w:val="both"/>
        <w:textAlignment w:val="baseline"/>
        <w:rPr>
          <w:rFonts w:ascii="Book Antiqua" w:hAnsi="Book Antiqua" w:cs="Segoe UI"/>
          <w:i/>
          <w:iCs/>
          <w:lang w:val="es-PR"/>
        </w:rPr>
      </w:pPr>
      <w:r>
        <w:rPr>
          <w:rFonts w:ascii="Book Antiqua" w:hAnsi="Book Antiqua" w:cs="Segoe UI"/>
          <w:lang w:val="es-PR"/>
        </w:rPr>
        <w:tab/>
      </w:r>
      <w:r w:rsidR="00156695">
        <w:rPr>
          <w:rFonts w:ascii="Book Antiqua" w:hAnsi="Book Antiqua" w:cs="Segoe UI"/>
          <w:lang w:val="es-PR"/>
        </w:rPr>
        <w:t xml:space="preserve">Esta Asamblea Legislativa entiende necesario enmendar el Artículo 619 A de la Ley Núm. 55-2020, según enmendada, para darle mayor claridad al lenguaje y establecer criterios de adjudicación que respondan a lo establecido por el Tribunal Supremo de Puerto Rico en el caso de </w:t>
      </w:r>
      <w:r w:rsidR="00156695" w:rsidRPr="007144BC">
        <w:rPr>
          <w:rFonts w:ascii="Book Antiqua" w:hAnsi="Book Antiqua" w:cs="Segoe UI"/>
          <w:lang w:val="es-PR"/>
        </w:rPr>
        <w:t>Rexach v. Ramírez Vélez</w:t>
      </w:r>
      <w:r w:rsidR="00156695">
        <w:rPr>
          <w:rFonts w:ascii="Book Antiqua" w:hAnsi="Book Antiqua" w:cs="Segoe UI"/>
          <w:lang w:val="es-PR"/>
        </w:rPr>
        <w:t xml:space="preserve">, </w:t>
      </w:r>
      <w:r w:rsidR="00156695">
        <w:rPr>
          <w:rFonts w:ascii="Book Antiqua" w:hAnsi="Book Antiqua" w:cs="Segoe UI"/>
          <w:i/>
          <w:iCs/>
          <w:lang w:val="es-PR"/>
        </w:rPr>
        <w:t>supra.</w:t>
      </w:r>
    </w:p>
    <w:p w14:paraId="5112AB5F" w14:textId="77777777" w:rsidR="00717C07" w:rsidRDefault="00717C07" w:rsidP="004206BD">
      <w:pPr>
        <w:jc w:val="both"/>
        <w:textAlignment w:val="baseline"/>
        <w:rPr>
          <w:rFonts w:ascii="Book Antiqua" w:hAnsi="Book Antiqua" w:cs="Segoe UI"/>
          <w:lang w:val="es-PR"/>
        </w:rPr>
      </w:pPr>
    </w:p>
    <w:p w14:paraId="4084E699" w14:textId="77777777" w:rsidR="00290109" w:rsidRPr="00065FE8" w:rsidRDefault="00290109" w:rsidP="00290109">
      <w:pPr>
        <w:spacing w:line="480" w:lineRule="auto"/>
        <w:jc w:val="both"/>
        <w:rPr>
          <w:rFonts w:ascii="Book Antiqua" w:eastAsia="Book Antiqua" w:hAnsi="Book Antiqua" w:cs="Book Antiqua"/>
          <w:i/>
          <w:color w:val="000000" w:themeColor="text1"/>
          <w:lang w:val="es-PR"/>
        </w:rPr>
        <w:sectPr w:rsidR="00290109" w:rsidRPr="00065FE8" w:rsidSect="00290109">
          <w:headerReference w:type="default" r:id="rId8"/>
          <w:footerReference w:type="default" r:id="rId9"/>
          <w:headerReference w:type="first" r:id="rId10"/>
          <w:footerReference w:type="first" r:id="rId11"/>
          <w:type w:val="continuous"/>
          <w:pgSz w:w="12240" w:h="15840"/>
          <w:pgMar w:top="1440" w:right="1440" w:bottom="1440" w:left="1440" w:header="720" w:footer="720" w:gutter="0"/>
          <w:pgNumType w:start="1"/>
          <w:cols w:space="720"/>
          <w:titlePg/>
        </w:sectPr>
      </w:pPr>
      <w:r w:rsidRPr="00065FE8">
        <w:rPr>
          <w:rFonts w:ascii="Book Antiqua" w:eastAsia="Book Antiqua" w:hAnsi="Book Antiqua" w:cs="Book Antiqua"/>
          <w:i/>
          <w:color w:val="000000" w:themeColor="text1"/>
          <w:lang w:val="es-PR"/>
        </w:rPr>
        <w:t>DECRÉTASE POR LA ASAMBLEA LEGISLATIVA DE PUERTO RICO:</w:t>
      </w:r>
    </w:p>
    <w:p w14:paraId="181EB9DA" w14:textId="5C7ADE14" w:rsidR="005B2DC4" w:rsidRPr="005B2DC4" w:rsidRDefault="00290109" w:rsidP="005B2DC4">
      <w:pPr>
        <w:spacing w:before="240" w:after="120" w:line="480" w:lineRule="auto"/>
        <w:ind w:firstLine="708"/>
        <w:contextualSpacing/>
        <w:jc w:val="both"/>
        <w:rPr>
          <w:rFonts w:ascii="Book Antiqua" w:hAnsi="Book Antiqua"/>
          <w:lang w:val="es-PR"/>
        </w:rPr>
      </w:pPr>
      <w:r w:rsidRPr="00065FE8">
        <w:rPr>
          <w:rFonts w:ascii="Book Antiqua" w:hAnsi="Book Antiqua"/>
          <w:lang w:val="es-ES"/>
        </w:rPr>
        <w:t>Sección 1</w:t>
      </w:r>
      <w:r w:rsidR="00782494">
        <w:rPr>
          <w:rFonts w:ascii="Book Antiqua" w:hAnsi="Book Antiqua"/>
          <w:lang w:val="es-ES"/>
        </w:rPr>
        <w:t>. -</w:t>
      </w:r>
      <w:r w:rsidR="00C83FB2">
        <w:rPr>
          <w:rFonts w:ascii="Book Antiqua" w:hAnsi="Book Antiqua"/>
          <w:lang w:val="es-ES"/>
        </w:rPr>
        <w:t xml:space="preserve"> </w:t>
      </w:r>
      <w:r w:rsidR="005B2DC4" w:rsidRPr="005B2DC4">
        <w:rPr>
          <w:rFonts w:ascii="Book Antiqua" w:hAnsi="Book Antiqua"/>
          <w:lang w:val="es-PR"/>
        </w:rPr>
        <w:t xml:space="preserve">Se </w:t>
      </w:r>
      <w:r w:rsidR="00156695">
        <w:rPr>
          <w:rFonts w:ascii="Book Antiqua" w:hAnsi="Book Antiqua"/>
          <w:lang w:val="es-PR"/>
        </w:rPr>
        <w:t>enmienda el</w:t>
      </w:r>
      <w:r w:rsidR="005B2DC4" w:rsidRPr="005B2DC4">
        <w:rPr>
          <w:rFonts w:ascii="Book Antiqua" w:hAnsi="Book Antiqua"/>
          <w:lang w:val="es-PR"/>
        </w:rPr>
        <w:t xml:space="preserve"> Artículo 619A </w:t>
      </w:r>
      <w:r w:rsidR="00156695">
        <w:rPr>
          <w:rFonts w:ascii="Book Antiqua" w:hAnsi="Book Antiqua"/>
          <w:lang w:val="es-PR"/>
        </w:rPr>
        <w:t>de</w:t>
      </w:r>
      <w:r w:rsidR="005B2DC4" w:rsidRPr="005B2DC4">
        <w:rPr>
          <w:rFonts w:ascii="Book Antiqua" w:hAnsi="Book Antiqua"/>
          <w:lang w:val="es-PR"/>
        </w:rPr>
        <w:t xml:space="preserve"> la Ley Núm. 55-2020, según enmendada, para que se lea como sigue:</w:t>
      </w:r>
    </w:p>
    <w:p w14:paraId="6DCCB05E" w14:textId="77777777" w:rsidR="005B2DC4" w:rsidRPr="005B2DC4" w:rsidRDefault="005B2DC4" w:rsidP="005B2DC4">
      <w:pPr>
        <w:spacing w:before="240" w:after="120" w:line="480" w:lineRule="auto"/>
        <w:ind w:firstLine="708"/>
        <w:contextualSpacing/>
        <w:jc w:val="both"/>
        <w:rPr>
          <w:rFonts w:ascii="Book Antiqua" w:hAnsi="Book Antiqua"/>
          <w:lang w:val="es-PR"/>
        </w:rPr>
      </w:pPr>
      <w:r w:rsidRPr="005B2DC4">
        <w:rPr>
          <w:rFonts w:ascii="Book Antiqua" w:hAnsi="Book Antiqua"/>
          <w:lang w:val="es-PR"/>
        </w:rPr>
        <w:t>“Artículo 619A. — Derechos de los abuelos(as) y tíos(as)</w:t>
      </w:r>
    </w:p>
    <w:p w14:paraId="0CED89EA" w14:textId="77777777" w:rsidR="00124644" w:rsidRDefault="00124644" w:rsidP="00124644">
      <w:pPr>
        <w:spacing w:before="240" w:after="120" w:line="480" w:lineRule="auto"/>
        <w:ind w:firstLine="708"/>
        <w:contextualSpacing/>
        <w:jc w:val="both"/>
        <w:rPr>
          <w:rFonts w:ascii="Book Antiqua" w:hAnsi="Book Antiqua"/>
          <w:b/>
          <w:bCs/>
          <w:lang w:val="es-PR"/>
        </w:rPr>
      </w:pPr>
      <w:r w:rsidRPr="00124644">
        <w:rPr>
          <w:rFonts w:ascii="Book Antiqua" w:hAnsi="Book Antiqua"/>
          <w:b/>
          <w:bCs/>
          <w:lang w:val="es-PR"/>
        </w:rPr>
        <w:t>[En caso de oposición por parte del padre o madre o tutor que ejerza la patria potestad y custodia sobre un menor no emancipado para que este se relacione con sus abuelos o tíos, se les reconoce legitimación a los abuelos y a los tíos para comparecer ante el juez. Este decidirá lo procedente tomando en consideración las circunstancias particulares de cada caso y los intereses y bienestar del menor.]</w:t>
      </w:r>
    </w:p>
    <w:p w14:paraId="1F591BC4" w14:textId="1AB41E44" w:rsidR="00717C07" w:rsidRPr="00717C07" w:rsidRDefault="00124644" w:rsidP="00124644">
      <w:pPr>
        <w:spacing w:before="240" w:after="120" w:line="480" w:lineRule="auto"/>
        <w:ind w:firstLine="708"/>
        <w:contextualSpacing/>
        <w:jc w:val="both"/>
        <w:rPr>
          <w:rFonts w:ascii="Book Antiqua" w:hAnsi="Book Antiqua"/>
          <w:lang w:val="es-PR"/>
        </w:rPr>
      </w:pPr>
      <w:r w:rsidRPr="00124644">
        <w:rPr>
          <w:rFonts w:ascii="Book Antiqua" w:hAnsi="Book Antiqua"/>
          <w:i/>
          <w:iCs/>
          <w:lang w:val="es-PR"/>
        </w:rPr>
        <w:lastRenderedPageBreak/>
        <w:t xml:space="preserve">En caso de oposición por parte de un padre o madre que ejerza la patria potestad sobre un menor no emancipado, ya sea en la relación filial y/o en el tiempo, lugar y/o modo en que </w:t>
      </w:r>
      <w:r w:rsidRPr="00291DAD">
        <w:rPr>
          <w:rFonts w:ascii="Book Antiqua" w:hAnsi="Book Antiqua"/>
          <w:i/>
          <w:iCs/>
          <w:strike/>
          <w:lang w:val="es-PR"/>
        </w:rPr>
        <w:t>éste</w:t>
      </w:r>
      <w:r w:rsidRPr="00124644">
        <w:rPr>
          <w:rFonts w:ascii="Book Antiqua" w:hAnsi="Book Antiqua"/>
          <w:i/>
          <w:iCs/>
          <w:lang w:val="es-PR"/>
        </w:rPr>
        <w:t xml:space="preserve"> </w:t>
      </w:r>
      <w:r w:rsidR="003E7842">
        <w:rPr>
          <w:rFonts w:ascii="Book Antiqua" w:hAnsi="Book Antiqua"/>
          <w:i/>
          <w:iCs/>
          <w:u w:val="single"/>
          <w:lang w:val="es-PR"/>
        </w:rPr>
        <w:t xml:space="preserve">este </w:t>
      </w:r>
      <w:r w:rsidRPr="00124644">
        <w:rPr>
          <w:rFonts w:ascii="Book Antiqua" w:hAnsi="Book Antiqua"/>
          <w:i/>
          <w:iCs/>
          <w:lang w:val="es-PR"/>
        </w:rPr>
        <w:t xml:space="preserve">se relacione con sus abuelos o tíos, el tribunal decidirá lo procedente tomando en consideración, por preponderancia de la prueba, el mejor bienestar </w:t>
      </w:r>
      <w:r w:rsidRPr="005C43E2">
        <w:rPr>
          <w:rFonts w:ascii="Book Antiqua" w:hAnsi="Book Antiqua"/>
          <w:i/>
          <w:iCs/>
          <w:strike/>
          <w:lang w:val="es-PR"/>
        </w:rPr>
        <w:t>óptimo</w:t>
      </w:r>
      <w:r w:rsidRPr="00124644">
        <w:rPr>
          <w:rFonts w:ascii="Book Antiqua" w:hAnsi="Book Antiqua"/>
          <w:i/>
          <w:iCs/>
          <w:lang w:val="es-PR"/>
        </w:rPr>
        <w:t xml:space="preserve"> del menor, incluyendo las circunstancias particulares de cada caso, los intereses de las partes y la preferencia del menor.</w:t>
      </w:r>
      <w:r w:rsidR="00717C07" w:rsidRPr="00717C07">
        <w:rPr>
          <w:rFonts w:ascii="Book Antiqua" w:hAnsi="Book Antiqua"/>
          <w:lang w:val="es-PR"/>
        </w:rPr>
        <w:t>”</w:t>
      </w:r>
    </w:p>
    <w:p w14:paraId="1C859074" w14:textId="77777777" w:rsidR="00124644" w:rsidRDefault="002B5BBC" w:rsidP="006322AF">
      <w:pPr>
        <w:spacing w:line="480" w:lineRule="auto"/>
        <w:ind w:firstLine="720"/>
        <w:jc w:val="both"/>
        <w:rPr>
          <w:rFonts w:ascii="Book Antiqua" w:hAnsi="Book Antiqua"/>
          <w:lang w:val="es-PR"/>
        </w:rPr>
      </w:pPr>
      <w:r>
        <w:rPr>
          <w:rFonts w:ascii="Book Antiqua" w:hAnsi="Book Antiqua"/>
          <w:lang w:val="es-PR"/>
        </w:rPr>
        <w:t xml:space="preserve">Sección 2. – </w:t>
      </w:r>
      <w:r w:rsidR="00124644">
        <w:rPr>
          <w:rFonts w:ascii="Book Antiqua" w:hAnsi="Book Antiqua"/>
          <w:lang w:val="es-PR"/>
        </w:rPr>
        <w:t>Vigencia.</w:t>
      </w:r>
    </w:p>
    <w:p w14:paraId="79550695" w14:textId="5B210339" w:rsidR="00FF2214" w:rsidRPr="006322AF" w:rsidRDefault="002B5BBC" w:rsidP="006322AF">
      <w:pPr>
        <w:spacing w:line="480" w:lineRule="auto"/>
        <w:ind w:firstLine="720"/>
        <w:jc w:val="both"/>
        <w:rPr>
          <w:rFonts w:ascii="Book Antiqua" w:hAnsi="Book Antiqua"/>
          <w:lang w:val="es-PR"/>
        </w:rPr>
      </w:pPr>
      <w:r>
        <w:rPr>
          <w:rFonts w:ascii="Book Antiqua" w:hAnsi="Book Antiqua"/>
          <w:lang w:val="es-PR"/>
        </w:rPr>
        <w:t>Esta Ley entrará en vigor inmediatamente tras</w:t>
      </w:r>
      <w:r w:rsidR="008341E7" w:rsidRPr="008B37EE">
        <w:rPr>
          <w:rFonts w:ascii="Book Antiqua" w:hAnsi="Book Antiqua"/>
          <w:lang w:val="es-PR"/>
        </w:rPr>
        <w:t xml:space="preserve"> su aprobación.  </w:t>
      </w:r>
    </w:p>
    <w:sectPr w:rsidR="00FF2214" w:rsidRPr="006322AF" w:rsidSect="008341E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CD2E4" w14:textId="77777777" w:rsidR="00B61F90" w:rsidRDefault="00B61F90">
      <w:r>
        <w:separator/>
      </w:r>
    </w:p>
  </w:endnote>
  <w:endnote w:type="continuationSeparator" w:id="0">
    <w:p w14:paraId="2F7AABDC" w14:textId="77777777" w:rsidR="00B61F90" w:rsidRDefault="00B61F90">
      <w:r>
        <w:continuationSeparator/>
      </w:r>
    </w:p>
  </w:endnote>
  <w:endnote w:type="continuationNotice" w:id="1">
    <w:p w14:paraId="332DC87B" w14:textId="77777777" w:rsidR="00B61F90" w:rsidRDefault="00B61F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77A1C722-0898-4531-951D-FC579B99E199}"/>
    <w:embedBold r:id="rId2" w:fontKey="{20A7AA1B-F118-4242-AAE6-F43641BB843F}"/>
    <w:embedItalic r:id="rId3" w:fontKey="{EACE8EA4-EE4B-4C66-9653-6468947D0C81}"/>
  </w:font>
  <w:font w:name="Segoe UI">
    <w:panose1 w:val="020B0502040204020203"/>
    <w:charset w:val="00"/>
    <w:family w:val="swiss"/>
    <w:pitch w:val="variable"/>
    <w:sig w:usb0="E4002EFF" w:usb1="C000E47F" w:usb2="00000009" w:usb3="00000000" w:csb0="000001FF" w:csb1="00000000"/>
    <w:embedRegular r:id="rId4" w:fontKey="{C2252B2A-332D-4CA4-97B2-46602DCF2CFF}"/>
    <w:embedItalic r:id="rId5" w:fontKey="{4882B651-78DC-4406-A30C-027519D04849}"/>
  </w:font>
  <w:font w:name="Georgia">
    <w:panose1 w:val="02040502050405020303"/>
    <w:charset w:val="00"/>
    <w:family w:val="roman"/>
    <w:pitch w:val="variable"/>
    <w:sig w:usb0="00000287" w:usb1="00000000" w:usb2="00000000" w:usb3="00000000" w:csb0="0000009F" w:csb1="00000000"/>
    <w:embedRegular r:id="rId6" w:fontKey="{FDED3098-3961-4DC2-A51E-7088D7323BEF}"/>
    <w:embedItalic r:id="rId7" w:fontKey="{B940C920-50C1-4EA3-ABA8-259EEAB69B41}"/>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embedRegular r:id="rId8" w:fontKey="{35486CBF-BABD-40C9-AB2B-499EF10B8587}"/>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Italic r:id="rId9" w:fontKey="{1C0C74F6-FAC2-4693-A8E3-AED7A97582B8}"/>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BE03AA80-CE6E-494E-A73C-E28C23755B9A}"/>
  </w:font>
  <w:font w:name="Calibri">
    <w:panose1 w:val="020F0502020204030204"/>
    <w:charset w:val="00"/>
    <w:family w:val="swiss"/>
    <w:pitch w:val="variable"/>
    <w:sig w:usb0="E4002EFF" w:usb1="C200247B" w:usb2="00000009" w:usb3="00000000" w:csb0="000001FF" w:csb1="00000000"/>
    <w:embedRegular r:id="rId11" w:fontKey="{69CB2AD5-5ABD-48A8-BED3-71EDEAC8928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093C" w14:textId="77777777" w:rsidR="00290109" w:rsidRDefault="00290109">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290109" w14:paraId="7451CF55" w14:textId="77777777">
      <w:trPr>
        <w:trHeight w:val="300"/>
      </w:trPr>
      <w:tc>
        <w:tcPr>
          <w:tcW w:w="3120" w:type="dxa"/>
          <w:tcMar>
            <w:top w:w="0" w:type="dxa"/>
            <w:left w:w="108" w:type="dxa"/>
            <w:bottom w:w="0" w:type="dxa"/>
            <w:right w:w="108" w:type="dxa"/>
          </w:tcMar>
        </w:tcPr>
        <w:p w14:paraId="65191B5C"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0F3B8D17"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7AA057B6" w14:textId="77777777" w:rsidR="00290109" w:rsidRDefault="00290109">
          <w:pPr>
            <w:tabs>
              <w:tab w:val="center" w:pos="4320"/>
              <w:tab w:val="right" w:pos="8640"/>
            </w:tabs>
            <w:ind w:right="-115"/>
            <w:jc w:val="right"/>
            <w:rPr>
              <w:color w:val="000000"/>
            </w:rPr>
          </w:pPr>
        </w:p>
      </w:tc>
    </w:tr>
  </w:tbl>
  <w:p w14:paraId="018BF794" w14:textId="77777777" w:rsidR="00290109" w:rsidRDefault="00290109">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317E" w14:textId="77777777" w:rsidR="00290109" w:rsidRDefault="00290109">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290109" w14:paraId="00C0A6F7" w14:textId="77777777">
      <w:trPr>
        <w:trHeight w:val="300"/>
      </w:trPr>
      <w:tc>
        <w:tcPr>
          <w:tcW w:w="3120" w:type="dxa"/>
          <w:tcMar>
            <w:top w:w="0" w:type="dxa"/>
            <w:left w:w="108" w:type="dxa"/>
            <w:bottom w:w="0" w:type="dxa"/>
            <w:right w:w="108" w:type="dxa"/>
          </w:tcMar>
        </w:tcPr>
        <w:p w14:paraId="432785C4" w14:textId="77777777" w:rsidR="00290109" w:rsidRDefault="00290109">
          <w:pPr>
            <w:tabs>
              <w:tab w:val="center" w:pos="4320"/>
              <w:tab w:val="right" w:pos="8640"/>
            </w:tabs>
            <w:ind w:left="-115"/>
            <w:rPr>
              <w:color w:val="000000"/>
            </w:rPr>
          </w:pPr>
        </w:p>
      </w:tc>
      <w:tc>
        <w:tcPr>
          <w:tcW w:w="3120" w:type="dxa"/>
          <w:tcMar>
            <w:top w:w="0" w:type="dxa"/>
            <w:left w:w="108" w:type="dxa"/>
            <w:bottom w:w="0" w:type="dxa"/>
            <w:right w:w="108" w:type="dxa"/>
          </w:tcMar>
        </w:tcPr>
        <w:p w14:paraId="5E43859F" w14:textId="77777777" w:rsidR="00290109" w:rsidRDefault="00290109">
          <w:pPr>
            <w:tabs>
              <w:tab w:val="center" w:pos="4320"/>
              <w:tab w:val="right" w:pos="8640"/>
            </w:tabs>
            <w:jc w:val="center"/>
            <w:rPr>
              <w:color w:val="000000"/>
            </w:rPr>
          </w:pPr>
        </w:p>
      </w:tc>
      <w:tc>
        <w:tcPr>
          <w:tcW w:w="3120" w:type="dxa"/>
          <w:tcMar>
            <w:top w:w="0" w:type="dxa"/>
            <w:left w:w="108" w:type="dxa"/>
            <w:bottom w:w="0" w:type="dxa"/>
            <w:right w:w="108" w:type="dxa"/>
          </w:tcMar>
        </w:tcPr>
        <w:p w14:paraId="5F6A014C" w14:textId="77777777" w:rsidR="00290109" w:rsidRDefault="00290109">
          <w:pPr>
            <w:tabs>
              <w:tab w:val="center" w:pos="4320"/>
              <w:tab w:val="right" w:pos="8640"/>
            </w:tabs>
            <w:ind w:right="-115"/>
            <w:jc w:val="right"/>
            <w:rPr>
              <w:color w:val="000000"/>
            </w:rPr>
          </w:pPr>
        </w:p>
      </w:tc>
    </w:tr>
  </w:tbl>
  <w:p w14:paraId="79D209D9" w14:textId="77777777" w:rsidR="00290109" w:rsidRDefault="00290109">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08CFF" w14:textId="77777777" w:rsidR="00B61F90" w:rsidRDefault="00B61F90">
      <w:r>
        <w:separator/>
      </w:r>
    </w:p>
  </w:footnote>
  <w:footnote w:type="continuationSeparator" w:id="0">
    <w:p w14:paraId="3422E778" w14:textId="77777777" w:rsidR="00B61F90" w:rsidRDefault="00B61F90">
      <w:r>
        <w:continuationSeparator/>
      </w:r>
    </w:p>
  </w:footnote>
  <w:footnote w:type="continuationNotice" w:id="1">
    <w:p w14:paraId="13F2CA3E" w14:textId="77777777" w:rsidR="00B61F90" w:rsidRDefault="00B61F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D939" w14:textId="77777777" w:rsidR="00290109" w:rsidRDefault="00290109">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CB4C" w14:textId="49683F5C" w:rsidR="00290109" w:rsidRDefault="00E74FAD">
    <w:pPr>
      <w:tabs>
        <w:tab w:val="center" w:pos="4320"/>
        <w:tab w:val="right" w:pos="8640"/>
      </w:tabs>
      <w:jc w:val="right"/>
      <w:rPr>
        <w:color w:val="000000"/>
      </w:rPr>
    </w:pPr>
    <w:r>
      <w:rPr>
        <w:color w:val="000000"/>
      </w:rPr>
      <w:t>A-</w:t>
    </w:r>
    <w:r w:rsidR="004B1999">
      <w:rPr>
        <w:color w:val="000000"/>
      </w:rPr>
      <w:t>104</w:t>
    </w:r>
  </w:p>
  <w:p w14:paraId="46DE1DB7" w14:textId="77777777" w:rsidR="00290109" w:rsidRDefault="00290109">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F7485"/>
    <w:multiLevelType w:val="hybridMultilevel"/>
    <w:tmpl w:val="A19207E8"/>
    <w:lvl w:ilvl="0" w:tplc="0409001B">
      <w:start w:val="1"/>
      <w:numFmt w:val="low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 w15:restartNumberingAfterBreak="0">
    <w:nsid w:val="05C05166"/>
    <w:multiLevelType w:val="hybridMultilevel"/>
    <w:tmpl w:val="75BADEB0"/>
    <w:lvl w:ilvl="0" w:tplc="ACCA3898">
      <w:start w:val="6"/>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65C3635"/>
    <w:multiLevelType w:val="hybridMultilevel"/>
    <w:tmpl w:val="A8C8AEC0"/>
    <w:lvl w:ilvl="0" w:tplc="FFFFFFFF">
      <w:start w:val="1"/>
      <w:numFmt w:val="lowerLetter"/>
      <w:lvlText w:val="(%1)"/>
      <w:lvlJc w:val="left"/>
      <w:pPr>
        <w:ind w:left="2146" w:hanging="360"/>
      </w:pPr>
      <w:rPr>
        <w:snapToGrid/>
        <w:spacing w:val="-1"/>
        <w:sz w:val="24"/>
        <w:szCs w:val="24"/>
      </w:rPr>
    </w:lvl>
    <w:lvl w:ilvl="1" w:tplc="04090019" w:tentative="1">
      <w:start w:val="1"/>
      <w:numFmt w:val="lowerLetter"/>
      <w:lvlText w:val="%2."/>
      <w:lvlJc w:val="left"/>
      <w:pPr>
        <w:ind w:left="2866" w:hanging="360"/>
      </w:pPr>
    </w:lvl>
    <w:lvl w:ilvl="2" w:tplc="0409001B" w:tentative="1">
      <w:start w:val="1"/>
      <w:numFmt w:val="lowerRoman"/>
      <w:lvlText w:val="%3."/>
      <w:lvlJc w:val="right"/>
      <w:pPr>
        <w:ind w:left="3586" w:hanging="180"/>
      </w:pPr>
    </w:lvl>
    <w:lvl w:ilvl="3" w:tplc="0409000F" w:tentative="1">
      <w:start w:val="1"/>
      <w:numFmt w:val="decimal"/>
      <w:lvlText w:val="%4."/>
      <w:lvlJc w:val="left"/>
      <w:pPr>
        <w:ind w:left="4306" w:hanging="360"/>
      </w:pPr>
    </w:lvl>
    <w:lvl w:ilvl="4" w:tplc="04090019" w:tentative="1">
      <w:start w:val="1"/>
      <w:numFmt w:val="lowerLetter"/>
      <w:lvlText w:val="%5."/>
      <w:lvlJc w:val="left"/>
      <w:pPr>
        <w:ind w:left="5026" w:hanging="360"/>
      </w:pPr>
    </w:lvl>
    <w:lvl w:ilvl="5" w:tplc="0409001B" w:tentative="1">
      <w:start w:val="1"/>
      <w:numFmt w:val="lowerRoman"/>
      <w:lvlText w:val="%6."/>
      <w:lvlJc w:val="right"/>
      <w:pPr>
        <w:ind w:left="5746" w:hanging="180"/>
      </w:pPr>
    </w:lvl>
    <w:lvl w:ilvl="6" w:tplc="0409000F" w:tentative="1">
      <w:start w:val="1"/>
      <w:numFmt w:val="decimal"/>
      <w:lvlText w:val="%7."/>
      <w:lvlJc w:val="left"/>
      <w:pPr>
        <w:ind w:left="6466" w:hanging="360"/>
      </w:pPr>
    </w:lvl>
    <w:lvl w:ilvl="7" w:tplc="04090019" w:tentative="1">
      <w:start w:val="1"/>
      <w:numFmt w:val="lowerLetter"/>
      <w:lvlText w:val="%8."/>
      <w:lvlJc w:val="left"/>
      <w:pPr>
        <w:ind w:left="7186" w:hanging="360"/>
      </w:pPr>
    </w:lvl>
    <w:lvl w:ilvl="8" w:tplc="0409001B" w:tentative="1">
      <w:start w:val="1"/>
      <w:numFmt w:val="lowerRoman"/>
      <w:lvlText w:val="%9."/>
      <w:lvlJc w:val="right"/>
      <w:pPr>
        <w:ind w:left="7906" w:hanging="180"/>
      </w:pPr>
    </w:lvl>
  </w:abstractNum>
  <w:abstractNum w:abstractNumId="3" w15:restartNumberingAfterBreak="0">
    <w:nsid w:val="070E5AD0"/>
    <w:multiLevelType w:val="hybridMultilevel"/>
    <w:tmpl w:val="4B86CF2E"/>
    <w:lvl w:ilvl="0" w:tplc="0210A320">
      <w:start w:val="22"/>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F73FD"/>
    <w:multiLevelType w:val="hybridMultilevel"/>
    <w:tmpl w:val="FCDE68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812B31"/>
    <w:multiLevelType w:val="hybridMultilevel"/>
    <w:tmpl w:val="A8C8AEC0"/>
    <w:lvl w:ilvl="0" w:tplc="FFFFFFFF">
      <w:start w:val="1"/>
      <w:numFmt w:val="lowerLetter"/>
      <w:lvlText w:val="(%1)"/>
      <w:lvlJc w:val="left"/>
      <w:pPr>
        <w:ind w:left="2146" w:hanging="360"/>
      </w:pPr>
      <w:rPr>
        <w:snapToGrid/>
        <w:spacing w:val="-1"/>
        <w:sz w:val="24"/>
        <w:szCs w:val="24"/>
      </w:rPr>
    </w:lvl>
    <w:lvl w:ilvl="1" w:tplc="FFFFFFFF" w:tentative="1">
      <w:start w:val="1"/>
      <w:numFmt w:val="lowerLetter"/>
      <w:lvlText w:val="%2."/>
      <w:lvlJc w:val="left"/>
      <w:pPr>
        <w:ind w:left="2866" w:hanging="360"/>
      </w:pPr>
    </w:lvl>
    <w:lvl w:ilvl="2" w:tplc="FFFFFFFF" w:tentative="1">
      <w:start w:val="1"/>
      <w:numFmt w:val="lowerRoman"/>
      <w:lvlText w:val="%3."/>
      <w:lvlJc w:val="right"/>
      <w:pPr>
        <w:ind w:left="3586" w:hanging="180"/>
      </w:pPr>
    </w:lvl>
    <w:lvl w:ilvl="3" w:tplc="FFFFFFFF" w:tentative="1">
      <w:start w:val="1"/>
      <w:numFmt w:val="decimal"/>
      <w:lvlText w:val="%4."/>
      <w:lvlJc w:val="left"/>
      <w:pPr>
        <w:ind w:left="4306" w:hanging="360"/>
      </w:pPr>
    </w:lvl>
    <w:lvl w:ilvl="4" w:tplc="FFFFFFFF" w:tentative="1">
      <w:start w:val="1"/>
      <w:numFmt w:val="lowerLetter"/>
      <w:lvlText w:val="%5."/>
      <w:lvlJc w:val="left"/>
      <w:pPr>
        <w:ind w:left="5026" w:hanging="360"/>
      </w:pPr>
    </w:lvl>
    <w:lvl w:ilvl="5" w:tplc="FFFFFFFF" w:tentative="1">
      <w:start w:val="1"/>
      <w:numFmt w:val="lowerRoman"/>
      <w:lvlText w:val="%6."/>
      <w:lvlJc w:val="right"/>
      <w:pPr>
        <w:ind w:left="5746" w:hanging="180"/>
      </w:pPr>
    </w:lvl>
    <w:lvl w:ilvl="6" w:tplc="FFFFFFFF" w:tentative="1">
      <w:start w:val="1"/>
      <w:numFmt w:val="decimal"/>
      <w:lvlText w:val="%7."/>
      <w:lvlJc w:val="left"/>
      <w:pPr>
        <w:ind w:left="6466" w:hanging="360"/>
      </w:pPr>
    </w:lvl>
    <w:lvl w:ilvl="7" w:tplc="FFFFFFFF" w:tentative="1">
      <w:start w:val="1"/>
      <w:numFmt w:val="lowerLetter"/>
      <w:lvlText w:val="%8."/>
      <w:lvlJc w:val="left"/>
      <w:pPr>
        <w:ind w:left="7186" w:hanging="360"/>
      </w:pPr>
    </w:lvl>
    <w:lvl w:ilvl="8" w:tplc="FFFFFFFF" w:tentative="1">
      <w:start w:val="1"/>
      <w:numFmt w:val="lowerRoman"/>
      <w:lvlText w:val="%9."/>
      <w:lvlJc w:val="right"/>
      <w:pPr>
        <w:ind w:left="7906" w:hanging="180"/>
      </w:pPr>
    </w:lvl>
  </w:abstractNum>
  <w:abstractNum w:abstractNumId="6" w15:restartNumberingAfterBreak="0">
    <w:nsid w:val="0C611735"/>
    <w:multiLevelType w:val="hybridMultilevel"/>
    <w:tmpl w:val="0CC09ED8"/>
    <w:lvl w:ilvl="0" w:tplc="98B25CA0">
      <w:start w:val="28"/>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434A9"/>
    <w:multiLevelType w:val="hybridMultilevel"/>
    <w:tmpl w:val="F1AC0104"/>
    <w:lvl w:ilvl="0" w:tplc="FFFFFFFF">
      <w:start w:val="1"/>
      <w:numFmt w:val="lowerLetter"/>
      <w:lvlText w:val="(%1)"/>
      <w:lvlJc w:val="left"/>
      <w:pPr>
        <w:ind w:left="1440" w:hanging="360"/>
      </w:pPr>
      <w:rPr>
        <w:snapToGrid/>
        <w:spacing w:val="-1"/>
        <w:sz w:val="24"/>
        <w:szCs w:val="24"/>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0E05BA"/>
    <w:multiLevelType w:val="hybridMultilevel"/>
    <w:tmpl w:val="A8566C2A"/>
    <w:lvl w:ilvl="0" w:tplc="64AEDE2A">
      <w:start w:val="31"/>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550D3"/>
    <w:multiLevelType w:val="hybridMultilevel"/>
    <w:tmpl w:val="E8D00FE8"/>
    <w:lvl w:ilvl="0" w:tplc="9048B0E6">
      <w:start w:val="6"/>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A104F8"/>
    <w:multiLevelType w:val="hybridMultilevel"/>
    <w:tmpl w:val="95464B04"/>
    <w:lvl w:ilvl="0" w:tplc="A3161B80">
      <w:start w:val="13"/>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533F39"/>
    <w:multiLevelType w:val="hybridMultilevel"/>
    <w:tmpl w:val="620E1E50"/>
    <w:lvl w:ilvl="0" w:tplc="F342B252">
      <w:start w:val="3"/>
      <w:numFmt w:val="lowerLetter"/>
      <w:lvlText w:val="(%1)"/>
      <w:lvlJc w:val="left"/>
      <w:pPr>
        <w:ind w:left="2146" w:hanging="360"/>
      </w:pPr>
      <w:rPr>
        <w:rFonts w:hint="default"/>
        <w:snapToGrid/>
        <w:spacing w:val="-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F2611"/>
    <w:multiLevelType w:val="hybridMultilevel"/>
    <w:tmpl w:val="1E365658"/>
    <w:lvl w:ilvl="0" w:tplc="6D32AA56">
      <w:start w:val="1"/>
      <w:numFmt w:val="decimal"/>
      <w:lvlText w:val="%1."/>
      <w:lvlJc w:val="left"/>
      <w:pPr>
        <w:ind w:left="1773" w:hanging="360"/>
      </w:pPr>
      <w:rPr>
        <w:rFonts w:hint="default"/>
      </w:rPr>
    </w:lvl>
    <w:lvl w:ilvl="1" w:tplc="04090019" w:tentative="1">
      <w:start w:val="1"/>
      <w:numFmt w:val="lowerLetter"/>
      <w:lvlText w:val="%2."/>
      <w:lvlJc w:val="left"/>
      <w:pPr>
        <w:ind w:left="2493" w:hanging="360"/>
      </w:pPr>
    </w:lvl>
    <w:lvl w:ilvl="2" w:tplc="0409001B" w:tentative="1">
      <w:start w:val="1"/>
      <w:numFmt w:val="lowerRoman"/>
      <w:lvlText w:val="%3."/>
      <w:lvlJc w:val="right"/>
      <w:pPr>
        <w:ind w:left="3213" w:hanging="180"/>
      </w:pPr>
    </w:lvl>
    <w:lvl w:ilvl="3" w:tplc="0409000F" w:tentative="1">
      <w:start w:val="1"/>
      <w:numFmt w:val="decimal"/>
      <w:lvlText w:val="%4."/>
      <w:lvlJc w:val="left"/>
      <w:pPr>
        <w:ind w:left="3933" w:hanging="360"/>
      </w:pPr>
    </w:lvl>
    <w:lvl w:ilvl="4" w:tplc="04090019" w:tentative="1">
      <w:start w:val="1"/>
      <w:numFmt w:val="lowerLetter"/>
      <w:lvlText w:val="%5."/>
      <w:lvlJc w:val="left"/>
      <w:pPr>
        <w:ind w:left="4653" w:hanging="360"/>
      </w:pPr>
    </w:lvl>
    <w:lvl w:ilvl="5" w:tplc="0409001B" w:tentative="1">
      <w:start w:val="1"/>
      <w:numFmt w:val="lowerRoman"/>
      <w:lvlText w:val="%6."/>
      <w:lvlJc w:val="right"/>
      <w:pPr>
        <w:ind w:left="5373" w:hanging="180"/>
      </w:pPr>
    </w:lvl>
    <w:lvl w:ilvl="6" w:tplc="0409000F" w:tentative="1">
      <w:start w:val="1"/>
      <w:numFmt w:val="decimal"/>
      <w:lvlText w:val="%7."/>
      <w:lvlJc w:val="left"/>
      <w:pPr>
        <w:ind w:left="6093" w:hanging="360"/>
      </w:pPr>
    </w:lvl>
    <w:lvl w:ilvl="7" w:tplc="04090019" w:tentative="1">
      <w:start w:val="1"/>
      <w:numFmt w:val="lowerLetter"/>
      <w:lvlText w:val="%8."/>
      <w:lvlJc w:val="left"/>
      <w:pPr>
        <w:ind w:left="6813" w:hanging="360"/>
      </w:pPr>
    </w:lvl>
    <w:lvl w:ilvl="8" w:tplc="0409001B" w:tentative="1">
      <w:start w:val="1"/>
      <w:numFmt w:val="lowerRoman"/>
      <w:lvlText w:val="%9."/>
      <w:lvlJc w:val="right"/>
      <w:pPr>
        <w:ind w:left="7533" w:hanging="180"/>
      </w:pPr>
    </w:lvl>
  </w:abstractNum>
  <w:abstractNum w:abstractNumId="13" w15:restartNumberingAfterBreak="0">
    <w:nsid w:val="37E75062"/>
    <w:multiLevelType w:val="hybridMultilevel"/>
    <w:tmpl w:val="F55C5946"/>
    <w:lvl w:ilvl="0" w:tplc="159C3F24">
      <w:start w:val="13"/>
      <w:numFmt w:val="decimal"/>
      <w:lvlText w:val="(%1)"/>
      <w:lvlJc w:val="left"/>
      <w:pPr>
        <w:ind w:left="2520" w:hanging="360"/>
      </w:pPr>
      <w:rPr>
        <w:rFonts w:ascii="Book Antiqua" w:eastAsia="Times New Roman" w:hAnsi="Book Antiqua"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6538C9"/>
    <w:multiLevelType w:val="hybridMultilevel"/>
    <w:tmpl w:val="8DFEEE3A"/>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08F7B3A"/>
    <w:multiLevelType w:val="hybridMultilevel"/>
    <w:tmpl w:val="757C9A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DF07E4"/>
    <w:multiLevelType w:val="hybridMultilevel"/>
    <w:tmpl w:val="C150A4C6"/>
    <w:lvl w:ilvl="0" w:tplc="7D5CA904">
      <w:start w:val="19"/>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1F0626"/>
    <w:multiLevelType w:val="hybridMultilevel"/>
    <w:tmpl w:val="087E3FD0"/>
    <w:lvl w:ilvl="0" w:tplc="FFFFFFFF">
      <w:start w:val="1"/>
      <w:numFmt w:val="lowerLetter"/>
      <w:lvlText w:val="(%1)"/>
      <w:lvlJc w:val="left"/>
      <w:pPr>
        <w:ind w:left="1080" w:hanging="360"/>
      </w:pPr>
      <w:rPr>
        <w:snapToGrid/>
        <w:spacing w:val="-1"/>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3420598"/>
    <w:multiLevelType w:val="hybridMultilevel"/>
    <w:tmpl w:val="7F14C6C8"/>
    <w:lvl w:ilvl="0" w:tplc="103659A8">
      <w:start w:val="15"/>
      <w:numFmt w:val="decimal"/>
      <w:lvlText w:val="%1."/>
      <w:lvlJc w:val="left"/>
      <w:pPr>
        <w:ind w:left="17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6803182">
    <w:abstractNumId w:val="17"/>
  </w:num>
  <w:num w:numId="2" w16cid:durableId="1474757228">
    <w:abstractNumId w:val="4"/>
  </w:num>
  <w:num w:numId="3" w16cid:durableId="2132893566">
    <w:abstractNumId w:val="15"/>
  </w:num>
  <w:num w:numId="4" w16cid:durableId="882449743">
    <w:abstractNumId w:val="7"/>
  </w:num>
  <w:num w:numId="5" w16cid:durableId="219176884">
    <w:abstractNumId w:val="14"/>
  </w:num>
  <w:num w:numId="6" w16cid:durableId="1754935496">
    <w:abstractNumId w:val="13"/>
  </w:num>
  <w:num w:numId="7" w16cid:durableId="1050109703">
    <w:abstractNumId w:val="1"/>
  </w:num>
  <w:num w:numId="8" w16cid:durableId="1633052448">
    <w:abstractNumId w:val="0"/>
  </w:num>
  <w:num w:numId="9" w16cid:durableId="71978066">
    <w:abstractNumId w:val="12"/>
  </w:num>
  <w:num w:numId="10" w16cid:durableId="1849950341">
    <w:abstractNumId w:val="9"/>
  </w:num>
  <w:num w:numId="11" w16cid:durableId="669405056">
    <w:abstractNumId w:val="10"/>
  </w:num>
  <w:num w:numId="12" w16cid:durableId="90929996">
    <w:abstractNumId w:val="18"/>
  </w:num>
  <w:num w:numId="13" w16cid:durableId="1147940415">
    <w:abstractNumId w:val="16"/>
  </w:num>
  <w:num w:numId="14" w16cid:durableId="1271623600">
    <w:abstractNumId w:val="3"/>
  </w:num>
  <w:num w:numId="15" w16cid:durableId="1795833489">
    <w:abstractNumId w:val="6"/>
  </w:num>
  <w:num w:numId="16" w16cid:durableId="958222718">
    <w:abstractNumId w:val="8"/>
  </w:num>
  <w:num w:numId="17" w16cid:durableId="980502025">
    <w:abstractNumId w:val="2"/>
  </w:num>
  <w:num w:numId="18" w16cid:durableId="853106795">
    <w:abstractNumId w:val="5"/>
  </w:num>
  <w:num w:numId="19" w16cid:durableId="84163023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4D7"/>
    <w:rsid w:val="0001054D"/>
    <w:rsid w:val="000107AB"/>
    <w:rsid w:val="00010836"/>
    <w:rsid w:val="00014F10"/>
    <w:rsid w:val="000165A1"/>
    <w:rsid w:val="0001685F"/>
    <w:rsid w:val="00020016"/>
    <w:rsid w:val="00020BCA"/>
    <w:rsid w:val="00022709"/>
    <w:rsid w:val="00022FC4"/>
    <w:rsid w:val="00024819"/>
    <w:rsid w:val="00027C66"/>
    <w:rsid w:val="00032F6A"/>
    <w:rsid w:val="00036300"/>
    <w:rsid w:val="00036944"/>
    <w:rsid w:val="00037473"/>
    <w:rsid w:val="00040CAA"/>
    <w:rsid w:val="000421D1"/>
    <w:rsid w:val="000456D5"/>
    <w:rsid w:val="0004692C"/>
    <w:rsid w:val="00046E85"/>
    <w:rsid w:val="0004758D"/>
    <w:rsid w:val="000502AE"/>
    <w:rsid w:val="00050343"/>
    <w:rsid w:val="00053CDF"/>
    <w:rsid w:val="000559F0"/>
    <w:rsid w:val="00056D71"/>
    <w:rsid w:val="00057EF4"/>
    <w:rsid w:val="000604BA"/>
    <w:rsid w:val="000640D3"/>
    <w:rsid w:val="00065FB5"/>
    <w:rsid w:val="0007036F"/>
    <w:rsid w:val="00075460"/>
    <w:rsid w:val="0008344C"/>
    <w:rsid w:val="00085593"/>
    <w:rsid w:val="0008657D"/>
    <w:rsid w:val="000867D0"/>
    <w:rsid w:val="00093558"/>
    <w:rsid w:val="000942B0"/>
    <w:rsid w:val="0009603C"/>
    <w:rsid w:val="000970FE"/>
    <w:rsid w:val="00097DE1"/>
    <w:rsid w:val="000A1083"/>
    <w:rsid w:val="000A1A0B"/>
    <w:rsid w:val="000A1DC3"/>
    <w:rsid w:val="000A22FB"/>
    <w:rsid w:val="000A33B9"/>
    <w:rsid w:val="000A5257"/>
    <w:rsid w:val="000A6843"/>
    <w:rsid w:val="000A69AD"/>
    <w:rsid w:val="000B15D3"/>
    <w:rsid w:val="000B33EC"/>
    <w:rsid w:val="000B52A9"/>
    <w:rsid w:val="000B757B"/>
    <w:rsid w:val="000C0F6A"/>
    <w:rsid w:val="000C1925"/>
    <w:rsid w:val="000C253E"/>
    <w:rsid w:val="000C58FF"/>
    <w:rsid w:val="000C68E5"/>
    <w:rsid w:val="000C6EBF"/>
    <w:rsid w:val="000C78F8"/>
    <w:rsid w:val="000D03E0"/>
    <w:rsid w:val="000D188A"/>
    <w:rsid w:val="000D2EB5"/>
    <w:rsid w:val="000D30A4"/>
    <w:rsid w:val="000D3E28"/>
    <w:rsid w:val="000D5344"/>
    <w:rsid w:val="000E138C"/>
    <w:rsid w:val="000E1C9C"/>
    <w:rsid w:val="000E515E"/>
    <w:rsid w:val="000E736C"/>
    <w:rsid w:val="000F3D63"/>
    <w:rsid w:val="000F590A"/>
    <w:rsid w:val="000F6F74"/>
    <w:rsid w:val="000F7E90"/>
    <w:rsid w:val="000F7E9C"/>
    <w:rsid w:val="00101593"/>
    <w:rsid w:val="00103E69"/>
    <w:rsid w:val="001045F3"/>
    <w:rsid w:val="00105554"/>
    <w:rsid w:val="0010599D"/>
    <w:rsid w:val="00107E95"/>
    <w:rsid w:val="00110277"/>
    <w:rsid w:val="00111950"/>
    <w:rsid w:val="00112953"/>
    <w:rsid w:val="00113415"/>
    <w:rsid w:val="001150B3"/>
    <w:rsid w:val="00115129"/>
    <w:rsid w:val="00115911"/>
    <w:rsid w:val="001160DB"/>
    <w:rsid w:val="001206E9"/>
    <w:rsid w:val="001216F2"/>
    <w:rsid w:val="00121A59"/>
    <w:rsid w:val="00122C44"/>
    <w:rsid w:val="0012358E"/>
    <w:rsid w:val="0012419B"/>
    <w:rsid w:val="00124644"/>
    <w:rsid w:val="001255FB"/>
    <w:rsid w:val="001275A9"/>
    <w:rsid w:val="00131F3B"/>
    <w:rsid w:val="001336EE"/>
    <w:rsid w:val="00133D83"/>
    <w:rsid w:val="00135D7D"/>
    <w:rsid w:val="00136BB9"/>
    <w:rsid w:val="00136DE9"/>
    <w:rsid w:val="001372B4"/>
    <w:rsid w:val="00141936"/>
    <w:rsid w:val="00141E86"/>
    <w:rsid w:val="001433C2"/>
    <w:rsid w:val="0014360F"/>
    <w:rsid w:val="00146E2E"/>
    <w:rsid w:val="0014702D"/>
    <w:rsid w:val="00147C98"/>
    <w:rsid w:val="0015042F"/>
    <w:rsid w:val="00150C87"/>
    <w:rsid w:val="00152B9A"/>
    <w:rsid w:val="00152DAF"/>
    <w:rsid w:val="00153B0A"/>
    <w:rsid w:val="001545FA"/>
    <w:rsid w:val="00156695"/>
    <w:rsid w:val="00157645"/>
    <w:rsid w:val="00157BB5"/>
    <w:rsid w:val="001613A5"/>
    <w:rsid w:val="00162295"/>
    <w:rsid w:val="00164E97"/>
    <w:rsid w:val="0016599C"/>
    <w:rsid w:val="00167406"/>
    <w:rsid w:val="001677A8"/>
    <w:rsid w:val="00170944"/>
    <w:rsid w:val="00173A75"/>
    <w:rsid w:val="001758DD"/>
    <w:rsid w:val="0017795B"/>
    <w:rsid w:val="00177CE0"/>
    <w:rsid w:val="001817FD"/>
    <w:rsid w:val="00183639"/>
    <w:rsid w:val="00185B36"/>
    <w:rsid w:val="00185EA9"/>
    <w:rsid w:val="00193FC8"/>
    <w:rsid w:val="00194A5E"/>
    <w:rsid w:val="00194D59"/>
    <w:rsid w:val="0019674C"/>
    <w:rsid w:val="001969E8"/>
    <w:rsid w:val="00197312"/>
    <w:rsid w:val="00197A6A"/>
    <w:rsid w:val="001A0D02"/>
    <w:rsid w:val="001A1EA2"/>
    <w:rsid w:val="001A745A"/>
    <w:rsid w:val="001B054B"/>
    <w:rsid w:val="001B2F8C"/>
    <w:rsid w:val="001B35ED"/>
    <w:rsid w:val="001B3DF4"/>
    <w:rsid w:val="001B3F09"/>
    <w:rsid w:val="001B581B"/>
    <w:rsid w:val="001B671A"/>
    <w:rsid w:val="001C02C8"/>
    <w:rsid w:val="001C0424"/>
    <w:rsid w:val="001C1387"/>
    <w:rsid w:val="001C1E33"/>
    <w:rsid w:val="001C3043"/>
    <w:rsid w:val="001C3BCC"/>
    <w:rsid w:val="001C50A0"/>
    <w:rsid w:val="001C7468"/>
    <w:rsid w:val="001D07B3"/>
    <w:rsid w:val="001D0FDF"/>
    <w:rsid w:val="001D1537"/>
    <w:rsid w:val="001D20A9"/>
    <w:rsid w:val="001D2416"/>
    <w:rsid w:val="001D3A8C"/>
    <w:rsid w:val="001D4627"/>
    <w:rsid w:val="001D4BBB"/>
    <w:rsid w:val="001D54A8"/>
    <w:rsid w:val="001E0545"/>
    <w:rsid w:val="001E1A20"/>
    <w:rsid w:val="001E1C56"/>
    <w:rsid w:val="001E22BC"/>
    <w:rsid w:val="001E2460"/>
    <w:rsid w:val="001E39CE"/>
    <w:rsid w:val="001E5EB8"/>
    <w:rsid w:val="001E62E9"/>
    <w:rsid w:val="001F00F1"/>
    <w:rsid w:val="001F0F16"/>
    <w:rsid w:val="001F29DB"/>
    <w:rsid w:val="001F3565"/>
    <w:rsid w:val="001F38C9"/>
    <w:rsid w:val="001F4366"/>
    <w:rsid w:val="001F473D"/>
    <w:rsid w:val="001F57E6"/>
    <w:rsid w:val="001F62DA"/>
    <w:rsid w:val="001F6944"/>
    <w:rsid w:val="00201E81"/>
    <w:rsid w:val="0020298F"/>
    <w:rsid w:val="0020459B"/>
    <w:rsid w:val="00205AF6"/>
    <w:rsid w:val="0021009A"/>
    <w:rsid w:val="0021374B"/>
    <w:rsid w:val="002138BE"/>
    <w:rsid w:val="00213D44"/>
    <w:rsid w:val="00216184"/>
    <w:rsid w:val="00216FA1"/>
    <w:rsid w:val="002171BA"/>
    <w:rsid w:val="002176F4"/>
    <w:rsid w:val="00221DAA"/>
    <w:rsid w:val="002243FC"/>
    <w:rsid w:val="00224BE1"/>
    <w:rsid w:val="00230215"/>
    <w:rsid w:val="00230E8A"/>
    <w:rsid w:val="00230F44"/>
    <w:rsid w:val="002318F0"/>
    <w:rsid w:val="00231C2C"/>
    <w:rsid w:val="0023393F"/>
    <w:rsid w:val="00233D8C"/>
    <w:rsid w:val="00233EE8"/>
    <w:rsid w:val="00234227"/>
    <w:rsid w:val="00234437"/>
    <w:rsid w:val="00237982"/>
    <w:rsid w:val="0024028B"/>
    <w:rsid w:val="002403FC"/>
    <w:rsid w:val="00240FB8"/>
    <w:rsid w:val="002413C6"/>
    <w:rsid w:val="002429DB"/>
    <w:rsid w:val="00242CE8"/>
    <w:rsid w:val="002435A4"/>
    <w:rsid w:val="002439E9"/>
    <w:rsid w:val="00243A56"/>
    <w:rsid w:val="0024680B"/>
    <w:rsid w:val="00250065"/>
    <w:rsid w:val="00250830"/>
    <w:rsid w:val="00250CD7"/>
    <w:rsid w:val="00250FCB"/>
    <w:rsid w:val="00251AFB"/>
    <w:rsid w:val="00252500"/>
    <w:rsid w:val="00252646"/>
    <w:rsid w:val="002527D8"/>
    <w:rsid w:val="002544C5"/>
    <w:rsid w:val="00254DCC"/>
    <w:rsid w:val="00255976"/>
    <w:rsid w:val="00256633"/>
    <w:rsid w:val="00257544"/>
    <w:rsid w:val="00260FC0"/>
    <w:rsid w:val="0026379D"/>
    <w:rsid w:val="00263929"/>
    <w:rsid w:val="002644EF"/>
    <w:rsid w:val="002646F8"/>
    <w:rsid w:val="00265AD8"/>
    <w:rsid w:val="00266688"/>
    <w:rsid w:val="002714A0"/>
    <w:rsid w:val="00273031"/>
    <w:rsid w:val="00276285"/>
    <w:rsid w:val="00277164"/>
    <w:rsid w:val="00281FDF"/>
    <w:rsid w:val="00282522"/>
    <w:rsid w:val="002852F2"/>
    <w:rsid w:val="00285340"/>
    <w:rsid w:val="00285A15"/>
    <w:rsid w:val="00286B6A"/>
    <w:rsid w:val="00286C7E"/>
    <w:rsid w:val="0028794F"/>
    <w:rsid w:val="00290109"/>
    <w:rsid w:val="002906AF"/>
    <w:rsid w:val="00291DAD"/>
    <w:rsid w:val="002925A7"/>
    <w:rsid w:val="00294F9D"/>
    <w:rsid w:val="002A0536"/>
    <w:rsid w:val="002A1D65"/>
    <w:rsid w:val="002A23EE"/>
    <w:rsid w:val="002A2E33"/>
    <w:rsid w:val="002A35C3"/>
    <w:rsid w:val="002A4BD8"/>
    <w:rsid w:val="002A4F4F"/>
    <w:rsid w:val="002B18E6"/>
    <w:rsid w:val="002B2FBB"/>
    <w:rsid w:val="002B5618"/>
    <w:rsid w:val="002B5BBC"/>
    <w:rsid w:val="002B62EE"/>
    <w:rsid w:val="002B7906"/>
    <w:rsid w:val="002B790A"/>
    <w:rsid w:val="002C420C"/>
    <w:rsid w:val="002C5686"/>
    <w:rsid w:val="002C5BE1"/>
    <w:rsid w:val="002C7576"/>
    <w:rsid w:val="002D0295"/>
    <w:rsid w:val="002D0E7E"/>
    <w:rsid w:val="002D156B"/>
    <w:rsid w:val="002D15AA"/>
    <w:rsid w:val="002D20A2"/>
    <w:rsid w:val="002D5EE7"/>
    <w:rsid w:val="002D6159"/>
    <w:rsid w:val="002D77F2"/>
    <w:rsid w:val="002E026A"/>
    <w:rsid w:val="002E0A84"/>
    <w:rsid w:val="002E3A4F"/>
    <w:rsid w:val="002E614D"/>
    <w:rsid w:val="002E64BA"/>
    <w:rsid w:val="002F21CF"/>
    <w:rsid w:val="002F48BA"/>
    <w:rsid w:val="002F5B16"/>
    <w:rsid w:val="00302222"/>
    <w:rsid w:val="00302C81"/>
    <w:rsid w:val="00302F90"/>
    <w:rsid w:val="0030308D"/>
    <w:rsid w:val="00304D9D"/>
    <w:rsid w:val="00306A19"/>
    <w:rsid w:val="00310FDD"/>
    <w:rsid w:val="00311107"/>
    <w:rsid w:val="00312EB5"/>
    <w:rsid w:val="0031323F"/>
    <w:rsid w:val="00313C97"/>
    <w:rsid w:val="00313E8B"/>
    <w:rsid w:val="00314E6B"/>
    <w:rsid w:val="00314FE9"/>
    <w:rsid w:val="003158E8"/>
    <w:rsid w:val="00317019"/>
    <w:rsid w:val="00321AB7"/>
    <w:rsid w:val="003225B0"/>
    <w:rsid w:val="003228F1"/>
    <w:rsid w:val="00324768"/>
    <w:rsid w:val="0032794E"/>
    <w:rsid w:val="00332B0B"/>
    <w:rsid w:val="003340B0"/>
    <w:rsid w:val="00335D67"/>
    <w:rsid w:val="00342019"/>
    <w:rsid w:val="003431A6"/>
    <w:rsid w:val="00343CBC"/>
    <w:rsid w:val="00344B63"/>
    <w:rsid w:val="00345C51"/>
    <w:rsid w:val="0034626A"/>
    <w:rsid w:val="00346582"/>
    <w:rsid w:val="0034771B"/>
    <w:rsid w:val="003506DE"/>
    <w:rsid w:val="0035095A"/>
    <w:rsid w:val="00350ED5"/>
    <w:rsid w:val="003524D5"/>
    <w:rsid w:val="00356264"/>
    <w:rsid w:val="00356C12"/>
    <w:rsid w:val="00356E97"/>
    <w:rsid w:val="003609C8"/>
    <w:rsid w:val="003651F5"/>
    <w:rsid w:val="00365FFA"/>
    <w:rsid w:val="003674CE"/>
    <w:rsid w:val="00370C61"/>
    <w:rsid w:val="00372E7F"/>
    <w:rsid w:val="00375D28"/>
    <w:rsid w:val="00381E1D"/>
    <w:rsid w:val="00385069"/>
    <w:rsid w:val="0038531F"/>
    <w:rsid w:val="00386E85"/>
    <w:rsid w:val="00386FF7"/>
    <w:rsid w:val="0039139B"/>
    <w:rsid w:val="00391B13"/>
    <w:rsid w:val="00392233"/>
    <w:rsid w:val="003949B9"/>
    <w:rsid w:val="003A058D"/>
    <w:rsid w:val="003A139D"/>
    <w:rsid w:val="003A2100"/>
    <w:rsid w:val="003A359F"/>
    <w:rsid w:val="003A386B"/>
    <w:rsid w:val="003A68DD"/>
    <w:rsid w:val="003A6EE8"/>
    <w:rsid w:val="003B17EE"/>
    <w:rsid w:val="003B2357"/>
    <w:rsid w:val="003B2A7E"/>
    <w:rsid w:val="003B363C"/>
    <w:rsid w:val="003B3CEF"/>
    <w:rsid w:val="003B557E"/>
    <w:rsid w:val="003B5918"/>
    <w:rsid w:val="003B6115"/>
    <w:rsid w:val="003B77A4"/>
    <w:rsid w:val="003B7A1E"/>
    <w:rsid w:val="003C1951"/>
    <w:rsid w:val="003C5396"/>
    <w:rsid w:val="003C58C7"/>
    <w:rsid w:val="003C6649"/>
    <w:rsid w:val="003C6D99"/>
    <w:rsid w:val="003C79D6"/>
    <w:rsid w:val="003C7C6B"/>
    <w:rsid w:val="003D3B08"/>
    <w:rsid w:val="003D42BF"/>
    <w:rsid w:val="003D4499"/>
    <w:rsid w:val="003D4ABA"/>
    <w:rsid w:val="003D4C66"/>
    <w:rsid w:val="003D5710"/>
    <w:rsid w:val="003D6E22"/>
    <w:rsid w:val="003D7B86"/>
    <w:rsid w:val="003E0B36"/>
    <w:rsid w:val="003E0CF2"/>
    <w:rsid w:val="003E2D11"/>
    <w:rsid w:val="003E2E7C"/>
    <w:rsid w:val="003E30F3"/>
    <w:rsid w:val="003E3DB7"/>
    <w:rsid w:val="003E746D"/>
    <w:rsid w:val="003E7842"/>
    <w:rsid w:val="003F18AA"/>
    <w:rsid w:val="003F352A"/>
    <w:rsid w:val="003F5175"/>
    <w:rsid w:val="003F6A57"/>
    <w:rsid w:val="003F7153"/>
    <w:rsid w:val="003F764D"/>
    <w:rsid w:val="00400B8C"/>
    <w:rsid w:val="00402795"/>
    <w:rsid w:val="00406749"/>
    <w:rsid w:val="00411B21"/>
    <w:rsid w:val="00411D69"/>
    <w:rsid w:val="004143E0"/>
    <w:rsid w:val="00415E5D"/>
    <w:rsid w:val="00416F13"/>
    <w:rsid w:val="004206BD"/>
    <w:rsid w:val="00420B8B"/>
    <w:rsid w:val="004246A8"/>
    <w:rsid w:val="0042512B"/>
    <w:rsid w:val="0042619D"/>
    <w:rsid w:val="00426E8C"/>
    <w:rsid w:val="00431B11"/>
    <w:rsid w:val="00431FA7"/>
    <w:rsid w:val="00433457"/>
    <w:rsid w:val="00434886"/>
    <w:rsid w:val="00434DCF"/>
    <w:rsid w:val="00434FB9"/>
    <w:rsid w:val="0043591F"/>
    <w:rsid w:val="0043619F"/>
    <w:rsid w:val="00436544"/>
    <w:rsid w:val="00437135"/>
    <w:rsid w:val="004376C9"/>
    <w:rsid w:val="00437DC4"/>
    <w:rsid w:val="004403A8"/>
    <w:rsid w:val="00440BF8"/>
    <w:rsid w:val="0044180C"/>
    <w:rsid w:val="0044206B"/>
    <w:rsid w:val="00442D10"/>
    <w:rsid w:val="00443C3D"/>
    <w:rsid w:val="00444257"/>
    <w:rsid w:val="00444D00"/>
    <w:rsid w:val="0044579F"/>
    <w:rsid w:val="004467FE"/>
    <w:rsid w:val="00447330"/>
    <w:rsid w:val="004512EF"/>
    <w:rsid w:val="00451AE7"/>
    <w:rsid w:val="00451AF7"/>
    <w:rsid w:val="00452649"/>
    <w:rsid w:val="0045379B"/>
    <w:rsid w:val="0045454C"/>
    <w:rsid w:val="00460513"/>
    <w:rsid w:val="004613D1"/>
    <w:rsid w:val="00461FBD"/>
    <w:rsid w:val="00462353"/>
    <w:rsid w:val="00462BEA"/>
    <w:rsid w:val="00462F5E"/>
    <w:rsid w:val="00466FB0"/>
    <w:rsid w:val="004674AD"/>
    <w:rsid w:val="00467887"/>
    <w:rsid w:val="00473F1E"/>
    <w:rsid w:val="004756F7"/>
    <w:rsid w:val="0048026C"/>
    <w:rsid w:val="00480732"/>
    <w:rsid w:val="00483337"/>
    <w:rsid w:val="004842D0"/>
    <w:rsid w:val="00491ED1"/>
    <w:rsid w:val="00494E64"/>
    <w:rsid w:val="0049605C"/>
    <w:rsid w:val="004961E5"/>
    <w:rsid w:val="00497E76"/>
    <w:rsid w:val="004A0EAF"/>
    <w:rsid w:val="004A557B"/>
    <w:rsid w:val="004A5974"/>
    <w:rsid w:val="004A5BFC"/>
    <w:rsid w:val="004A763E"/>
    <w:rsid w:val="004B1950"/>
    <w:rsid w:val="004B1999"/>
    <w:rsid w:val="004B290C"/>
    <w:rsid w:val="004B2DD8"/>
    <w:rsid w:val="004B357F"/>
    <w:rsid w:val="004B4292"/>
    <w:rsid w:val="004C089C"/>
    <w:rsid w:val="004C2593"/>
    <w:rsid w:val="004C2A9A"/>
    <w:rsid w:val="004C2BA8"/>
    <w:rsid w:val="004C411D"/>
    <w:rsid w:val="004C41AE"/>
    <w:rsid w:val="004C6236"/>
    <w:rsid w:val="004C7EF0"/>
    <w:rsid w:val="004C7FA4"/>
    <w:rsid w:val="004D03F5"/>
    <w:rsid w:val="004D0CDB"/>
    <w:rsid w:val="004D332E"/>
    <w:rsid w:val="004D3D6D"/>
    <w:rsid w:val="004D7071"/>
    <w:rsid w:val="004E0227"/>
    <w:rsid w:val="004E04A9"/>
    <w:rsid w:val="004E1AA5"/>
    <w:rsid w:val="004E3425"/>
    <w:rsid w:val="004E50BE"/>
    <w:rsid w:val="004E5677"/>
    <w:rsid w:val="004E6136"/>
    <w:rsid w:val="004E7B94"/>
    <w:rsid w:val="004F28A9"/>
    <w:rsid w:val="004F6A6D"/>
    <w:rsid w:val="004F6B8B"/>
    <w:rsid w:val="004F733E"/>
    <w:rsid w:val="004F73F8"/>
    <w:rsid w:val="005003F6"/>
    <w:rsid w:val="00502B14"/>
    <w:rsid w:val="00503836"/>
    <w:rsid w:val="00503C13"/>
    <w:rsid w:val="00504742"/>
    <w:rsid w:val="005050C9"/>
    <w:rsid w:val="00506CA0"/>
    <w:rsid w:val="005072B7"/>
    <w:rsid w:val="00511693"/>
    <w:rsid w:val="00511DE5"/>
    <w:rsid w:val="00514A73"/>
    <w:rsid w:val="00515145"/>
    <w:rsid w:val="00520779"/>
    <w:rsid w:val="00521CE8"/>
    <w:rsid w:val="005225E2"/>
    <w:rsid w:val="005229AD"/>
    <w:rsid w:val="00522BD2"/>
    <w:rsid w:val="00523EDA"/>
    <w:rsid w:val="00524FBA"/>
    <w:rsid w:val="00525CE3"/>
    <w:rsid w:val="00526AC9"/>
    <w:rsid w:val="00527B13"/>
    <w:rsid w:val="005300EC"/>
    <w:rsid w:val="00530ED6"/>
    <w:rsid w:val="005335A0"/>
    <w:rsid w:val="00534596"/>
    <w:rsid w:val="0054052F"/>
    <w:rsid w:val="00541747"/>
    <w:rsid w:val="005427F8"/>
    <w:rsid w:val="00542CD3"/>
    <w:rsid w:val="00543287"/>
    <w:rsid w:val="00543529"/>
    <w:rsid w:val="0054382C"/>
    <w:rsid w:val="00546B55"/>
    <w:rsid w:val="00547BA5"/>
    <w:rsid w:val="00552282"/>
    <w:rsid w:val="00552C7A"/>
    <w:rsid w:val="00556C43"/>
    <w:rsid w:val="00557335"/>
    <w:rsid w:val="00562201"/>
    <w:rsid w:val="0056230C"/>
    <w:rsid w:val="005640D7"/>
    <w:rsid w:val="0056577A"/>
    <w:rsid w:val="00567266"/>
    <w:rsid w:val="00571B29"/>
    <w:rsid w:val="005725D0"/>
    <w:rsid w:val="00572EBA"/>
    <w:rsid w:val="00573345"/>
    <w:rsid w:val="0057336F"/>
    <w:rsid w:val="00573C36"/>
    <w:rsid w:val="0057614A"/>
    <w:rsid w:val="00576373"/>
    <w:rsid w:val="00576725"/>
    <w:rsid w:val="00580739"/>
    <w:rsid w:val="00581AB7"/>
    <w:rsid w:val="00583560"/>
    <w:rsid w:val="00585182"/>
    <w:rsid w:val="005864BC"/>
    <w:rsid w:val="00586787"/>
    <w:rsid w:val="00591812"/>
    <w:rsid w:val="00591957"/>
    <w:rsid w:val="005928F7"/>
    <w:rsid w:val="00593C98"/>
    <w:rsid w:val="00593FE2"/>
    <w:rsid w:val="005A2ED0"/>
    <w:rsid w:val="005A3527"/>
    <w:rsid w:val="005A6072"/>
    <w:rsid w:val="005A626F"/>
    <w:rsid w:val="005A7607"/>
    <w:rsid w:val="005B2DC4"/>
    <w:rsid w:val="005B3512"/>
    <w:rsid w:val="005B3BBD"/>
    <w:rsid w:val="005B529A"/>
    <w:rsid w:val="005C1E0D"/>
    <w:rsid w:val="005C3826"/>
    <w:rsid w:val="005C3AFC"/>
    <w:rsid w:val="005C3C5D"/>
    <w:rsid w:val="005C43E2"/>
    <w:rsid w:val="005C4D56"/>
    <w:rsid w:val="005C7524"/>
    <w:rsid w:val="005D07A5"/>
    <w:rsid w:val="005D3EB3"/>
    <w:rsid w:val="005D5738"/>
    <w:rsid w:val="005D6A09"/>
    <w:rsid w:val="005D6F7F"/>
    <w:rsid w:val="005D7C38"/>
    <w:rsid w:val="005E3602"/>
    <w:rsid w:val="005E3680"/>
    <w:rsid w:val="005E4152"/>
    <w:rsid w:val="005E5CFE"/>
    <w:rsid w:val="005E63C3"/>
    <w:rsid w:val="005E64F3"/>
    <w:rsid w:val="005E7360"/>
    <w:rsid w:val="005E7EC5"/>
    <w:rsid w:val="005F0A2C"/>
    <w:rsid w:val="005F1EF4"/>
    <w:rsid w:val="005F265C"/>
    <w:rsid w:val="005F2872"/>
    <w:rsid w:val="005F486E"/>
    <w:rsid w:val="00600A90"/>
    <w:rsid w:val="00601C0A"/>
    <w:rsid w:val="0060203B"/>
    <w:rsid w:val="0060226F"/>
    <w:rsid w:val="0060246B"/>
    <w:rsid w:val="00604DA6"/>
    <w:rsid w:val="00606962"/>
    <w:rsid w:val="00607480"/>
    <w:rsid w:val="006106A2"/>
    <w:rsid w:val="00610AE9"/>
    <w:rsid w:val="00612C1C"/>
    <w:rsid w:val="00613CBD"/>
    <w:rsid w:val="00614509"/>
    <w:rsid w:val="00614F1D"/>
    <w:rsid w:val="0061628B"/>
    <w:rsid w:val="00616C2F"/>
    <w:rsid w:val="00617AFD"/>
    <w:rsid w:val="006205C5"/>
    <w:rsid w:val="00620FD2"/>
    <w:rsid w:val="0062336F"/>
    <w:rsid w:val="00624114"/>
    <w:rsid w:val="0062471D"/>
    <w:rsid w:val="00627CCD"/>
    <w:rsid w:val="00631511"/>
    <w:rsid w:val="00631980"/>
    <w:rsid w:val="006322AF"/>
    <w:rsid w:val="00632E16"/>
    <w:rsid w:val="00633DFB"/>
    <w:rsid w:val="006379F1"/>
    <w:rsid w:val="00640552"/>
    <w:rsid w:val="006408B9"/>
    <w:rsid w:val="006414C7"/>
    <w:rsid w:val="00642C79"/>
    <w:rsid w:val="006430D0"/>
    <w:rsid w:val="0064494E"/>
    <w:rsid w:val="00644E34"/>
    <w:rsid w:val="00645A98"/>
    <w:rsid w:val="00645B59"/>
    <w:rsid w:val="00646050"/>
    <w:rsid w:val="006467BD"/>
    <w:rsid w:val="00651575"/>
    <w:rsid w:val="00654571"/>
    <w:rsid w:val="00657A02"/>
    <w:rsid w:val="006606CF"/>
    <w:rsid w:val="00660722"/>
    <w:rsid w:val="00662BBC"/>
    <w:rsid w:val="006636CA"/>
    <w:rsid w:val="00663D06"/>
    <w:rsid w:val="00665AD4"/>
    <w:rsid w:val="00670249"/>
    <w:rsid w:val="00670B6E"/>
    <w:rsid w:val="00670CA7"/>
    <w:rsid w:val="0067270B"/>
    <w:rsid w:val="006733E2"/>
    <w:rsid w:val="00675B2A"/>
    <w:rsid w:val="00675D61"/>
    <w:rsid w:val="00675E17"/>
    <w:rsid w:val="00680613"/>
    <w:rsid w:val="0068065A"/>
    <w:rsid w:val="006819FE"/>
    <w:rsid w:val="00681CAD"/>
    <w:rsid w:val="00685B0B"/>
    <w:rsid w:val="00686C94"/>
    <w:rsid w:val="00692466"/>
    <w:rsid w:val="00694BB7"/>
    <w:rsid w:val="00694E17"/>
    <w:rsid w:val="006952C1"/>
    <w:rsid w:val="00695466"/>
    <w:rsid w:val="00697FD9"/>
    <w:rsid w:val="006A1032"/>
    <w:rsid w:val="006A1488"/>
    <w:rsid w:val="006A30E4"/>
    <w:rsid w:val="006A4427"/>
    <w:rsid w:val="006B17C2"/>
    <w:rsid w:val="006B2C0B"/>
    <w:rsid w:val="006B3A56"/>
    <w:rsid w:val="006B455C"/>
    <w:rsid w:val="006B59FC"/>
    <w:rsid w:val="006B78AD"/>
    <w:rsid w:val="006C0229"/>
    <w:rsid w:val="006C1DEF"/>
    <w:rsid w:val="006C4755"/>
    <w:rsid w:val="006C5540"/>
    <w:rsid w:val="006D021B"/>
    <w:rsid w:val="006D0846"/>
    <w:rsid w:val="006D1974"/>
    <w:rsid w:val="006D7921"/>
    <w:rsid w:val="006E0A5C"/>
    <w:rsid w:val="006E1314"/>
    <w:rsid w:val="006E173D"/>
    <w:rsid w:val="006E474A"/>
    <w:rsid w:val="006E6886"/>
    <w:rsid w:val="006E6E56"/>
    <w:rsid w:val="006E79EE"/>
    <w:rsid w:val="006E7A33"/>
    <w:rsid w:val="006E7C4D"/>
    <w:rsid w:val="006F0B06"/>
    <w:rsid w:val="006F1AC8"/>
    <w:rsid w:val="006F205C"/>
    <w:rsid w:val="006F339E"/>
    <w:rsid w:val="006F5BEC"/>
    <w:rsid w:val="006F6D54"/>
    <w:rsid w:val="006F7FEA"/>
    <w:rsid w:val="00702DBD"/>
    <w:rsid w:val="007038D3"/>
    <w:rsid w:val="00703923"/>
    <w:rsid w:val="0070403B"/>
    <w:rsid w:val="00707C85"/>
    <w:rsid w:val="00710763"/>
    <w:rsid w:val="00712CE2"/>
    <w:rsid w:val="007144BC"/>
    <w:rsid w:val="007164D0"/>
    <w:rsid w:val="007167E7"/>
    <w:rsid w:val="00717C07"/>
    <w:rsid w:val="007228E5"/>
    <w:rsid w:val="007255E2"/>
    <w:rsid w:val="00725A20"/>
    <w:rsid w:val="007274B8"/>
    <w:rsid w:val="00727C69"/>
    <w:rsid w:val="00731270"/>
    <w:rsid w:val="00732A10"/>
    <w:rsid w:val="00732BEC"/>
    <w:rsid w:val="0073352B"/>
    <w:rsid w:val="00735A29"/>
    <w:rsid w:val="007365A8"/>
    <w:rsid w:val="00736EAA"/>
    <w:rsid w:val="00737976"/>
    <w:rsid w:val="00740BAC"/>
    <w:rsid w:val="0074217A"/>
    <w:rsid w:val="0074323E"/>
    <w:rsid w:val="00744097"/>
    <w:rsid w:val="007443A0"/>
    <w:rsid w:val="007459A7"/>
    <w:rsid w:val="00746AF1"/>
    <w:rsid w:val="00753E10"/>
    <w:rsid w:val="007549AA"/>
    <w:rsid w:val="0075558E"/>
    <w:rsid w:val="00755AEC"/>
    <w:rsid w:val="00755DDC"/>
    <w:rsid w:val="00757C48"/>
    <w:rsid w:val="007602D9"/>
    <w:rsid w:val="00760792"/>
    <w:rsid w:val="007613C4"/>
    <w:rsid w:val="00762150"/>
    <w:rsid w:val="007629C4"/>
    <w:rsid w:val="007645E6"/>
    <w:rsid w:val="00764ABC"/>
    <w:rsid w:val="007661CC"/>
    <w:rsid w:val="00767B0A"/>
    <w:rsid w:val="00767F35"/>
    <w:rsid w:val="0077017C"/>
    <w:rsid w:val="007718BE"/>
    <w:rsid w:val="0077227F"/>
    <w:rsid w:val="007724AF"/>
    <w:rsid w:val="0077360C"/>
    <w:rsid w:val="00773ABA"/>
    <w:rsid w:val="00774B33"/>
    <w:rsid w:val="00776705"/>
    <w:rsid w:val="0078017D"/>
    <w:rsid w:val="00781480"/>
    <w:rsid w:val="00782494"/>
    <w:rsid w:val="007824DA"/>
    <w:rsid w:val="00782D53"/>
    <w:rsid w:val="007833A4"/>
    <w:rsid w:val="007870AE"/>
    <w:rsid w:val="0079111D"/>
    <w:rsid w:val="00791FA9"/>
    <w:rsid w:val="007940D4"/>
    <w:rsid w:val="00795BD6"/>
    <w:rsid w:val="007A346E"/>
    <w:rsid w:val="007A3608"/>
    <w:rsid w:val="007A4745"/>
    <w:rsid w:val="007A4BF9"/>
    <w:rsid w:val="007A5875"/>
    <w:rsid w:val="007A5D66"/>
    <w:rsid w:val="007A5D8B"/>
    <w:rsid w:val="007A76AC"/>
    <w:rsid w:val="007B090C"/>
    <w:rsid w:val="007B2EEA"/>
    <w:rsid w:val="007B4BEA"/>
    <w:rsid w:val="007B660B"/>
    <w:rsid w:val="007C0B24"/>
    <w:rsid w:val="007C4C30"/>
    <w:rsid w:val="007C564B"/>
    <w:rsid w:val="007C7157"/>
    <w:rsid w:val="007C7DDD"/>
    <w:rsid w:val="007D15B0"/>
    <w:rsid w:val="007D2D2A"/>
    <w:rsid w:val="007D76E0"/>
    <w:rsid w:val="007D7FA5"/>
    <w:rsid w:val="007E0156"/>
    <w:rsid w:val="007E16FF"/>
    <w:rsid w:val="007E368D"/>
    <w:rsid w:val="007E3817"/>
    <w:rsid w:val="007F1357"/>
    <w:rsid w:val="007F16BB"/>
    <w:rsid w:val="007F5EF4"/>
    <w:rsid w:val="007F75A0"/>
    <w:rsid w:val="007F7F36"/>
    <w:rsid w:val="00800D63"/>
    <w:rsid w:val="00804D98"/>
    <w:rsid w:val="00805763"/>
    <w:rsid w:val="00805B64"/>
    <w:rsid w:val="00807C81"/>
    <w:rsid w:val="00807CED"/>
    <w:rsid w:val="0081005B"/>
    <w:rsid w:val="0081107D"/>
    <w:rsid w:val="00812840"/>
    <w:rsid w:val="00815862"/>
    <w:rsid w:val="00824F11"/>
    <w:rsid w:val="00825D2D"/>
    <w:rsid w:val="00830732"/>
    <w:rsid w:val="008316F2"/>
    <w:rsid w:val="00831773"/>
    <w:rsid w:val="00832F86"/>
    <w:rsid w:val="008337A4"/>
    <w:rsid w:val="00833EC6"/>
    <w:rsid w:val="008341E7"/>
    <w:rsid w:val="00834801"/>
    <w:rsid w:val="00835F43"/>
    <w:rsid w:val="00836710"/>
    <w:rsid w:val="008402C1"/>
    <w:rsid w:val="00841D09"/>
    <w:rsid w:val="008424B6"/>
    <w:rsid w:val="00842FEB"/>
    <w:rsid w:val="00844485"/>
    <w:rsid w:val="00844CEA"/>
    <w:rsid w:val="008450D8"/>
    <w:rsid w:val="00850770"/>
    <w:rsid w:val="00854672"/>
    <w:rsid w:val="00855666"/>
    <w:rsid w:val="00855E43"/>
    <w:rsid w:val="008574AE"/>
    <w:rsid w:val="00861B76"/>
    <w:rsid w:val="008621CB"/>
    <w:rsid w:val="00862D04"/>
    <w:rsid w:val="008657B9"/>
    <w:rsid w:val="008670BC"/>
    <w:rsid w:val="0087144F"/>
    <w:rsid w:val="00872DA6"/>
    <w:rsid w:val="00877A5F"/>
    <w:rsid w:val="0088164E"/>
    <w:rsid w:val="00881A87"/>
    <w:rsid w:val="00884F9E"/>
    <w:rsid w:val="008863D7"/>
    <w:rsid w:val="0089008A"/>
    <w:rsid w:val="00890C4D"/>
    <w:rsid w:val="00891773"/>
    <w:rsid w:val="00891E79"/>
    <w:rsid w:val="008925BB"/>
    <w:rsid w:val="00894345"/>
    <w:rsid w:val="0089536A"/>
    <w:rsid w:val="008A116B"/>
    <w:rsid w:val="008A1183"/>
    <w:rsid w:val="008A1E24"/>
    <w:rsid w:val="008A1F5E"/>
    <w:rsid w:val="008A3B13"/>
    <w:rsid w:val="008A550F"/>
    <w:rsid w:val="008B1841"/>
    <w:rsid w:val="008B1A02"/>
    <w:rsid w:val="008B3680"/>
    <w:rsid w:val="008B4BF9"/>
    <w:rsid w:val="008B4FBC"/>
    <w:rsid w:val="008C0506"/>
    <w:rsid w:val="008C0934"/>
    <w:rsid w:val="008C2CF4"/>
    <w:rsid w:val="008C3F78"/>
    <w:rsid w:val="008C49E2"/>
    <w:rsid w:val="008C4FB4"/>
    <w:rsid w:val="008C56E5"/>
    <w:rsid w:val="008D110E"/>
    <w:rsid w:val="008D1577"/>
    <w:rsid w:val="008D2008"/>
    <w:rsid w:val="008D339B"/>
    <w:rsid w:val="008D3767"/>
    <w:rsid w:val="008D430A"/>
    <w:rsid w:val="008D459C"/>
    <w:rsid w:val="008D4C77"/>
    <w:rsid w:val="008D5A27"/>
    <w:rsid w:val="008D5B00"/>
    <w:rsid w:val="008D5B22"/>
    <w:rsid w:val="008E162B"/>
    <w:rsid w:val="008E23CC"/>
    <w:rsid w:val="008E3800"/>
    <w:rsid w:val="008E38E4"/>
    <w:rsid w:val="008E3AED"/>
    <w:rsid w:val="008E47D5"/>
    <w:rsid w:val="008E48D2"/>
    <w:rsid w:val="008E4B3E"/>
    <w:rsid w:val="008E5330"/>
    <w:rsid w:val="008E54B6"/>
    <w:rsid w:val="008E5DA2"/>
    <w:rsid w:val="008E77AB"/>
    <w:rsid w:val="008F27E4"/>
    <w:rsid w:val="008F4098"/>
    <w:rsid w:val="008F7469"/>
    <w:rsid w:val="00900D92"/>
    <w:rsid w:val="0090179D"/>
    <w:rsid w:val="009038F6"/>
    <w:rsid w:val="009045A7"/>
    <w:rsid w:val="00906177"/>
    <w:rsid w:val="009061B2"/>
    <w:rsid w:val="009063F6"/>
    <w:rsid w:val="00907F6C"/>
    <w:rsid w:val="00910CF1"/>
    <w:rsid w:val="009151D6"/>
    <w:rsid w:val="00916051"/>
    <w:rsid w:val="0091725F"/>
    <w:rsid w:val="009213CD"/>
    <w:rsid w:val="00922818"/>
    <w:rsid w:val="009258F4"/>
    <w:rsid w:val="00926EDF"/>
    <w:rsid w:val="009274B8"/>
    <w:rsid w:val="0093180D"/>
    <w:rsid w:val="0093314A"/>
    <w:rsid w:val="009335F7"/>
    <w:rsid w:val="009359C8"/>
    <w:rsid w:val="0093674D"/>
    <w:rsid w:val="00936B32"/>
    <w:rsid w:val="0093744C"/>
    <w:rsid w:val="00937E1F"/>
    <w:rsid w:val="009429EB"/>
    <w:rsid w:val="00942E06"/>
    <w:rsid w:val="009455F3"/>
    <w:rsid w:val="00945C6A"/>
    <w:rsid w:val="00946BA8"/>
    <w:rsid w:val="00950505"/>
    <w:rsid w:val="00950A46"/>
    <w:rsid w:val="00952875"/>
    <w:rsid w:val="009544E2"/>
    <w:rsid w:val="00954675"/>
    <w:rsid w:val="00956C45"/>
    <w:rsid w:val="00960956"/>
    <w:rsid w:val="0096156C"/>
    <w:rsid w:val="009617B4"/>
    <w:rsid w:val="00962C3E"/>
    <w:rsid w:val="00963E17"/>
    <w:rsid w:val="00964C74"/>
    <w:rsid w:val="00965195"/>
    <w:rsid w:val="00970540"/>
    <w:rsid w:val="0097329B"/>
    <w:rsid w:val="0097422A"/>
    <w:rsid w:val="0097453D"/>
    <w:rsid w:val="0097666C"/>
    <w:rsid w:val="00980ECE"/>
    <w:rsid w:val="009833D3"/>
    <w:rsid w:val="00984E7F"/>
    <w:rsid w:val="00985253"/>
    <w:rsid w:val="00987276"/>
    <w:rsid w:val="00991AE0"/>
    <w:rsid w:val="00991F78"/>
    <w:rsid w:val="0099238B"/>
    <w:rsid w:val="009927E5"/>
    <w:rsid w:val="009951D3"/>
    <w:rsid w:val="00995DAA"/>
    <w:rsid w:val="009967CF"/>
    <w:rsid w:val="009A0ED5"/>
    <w:rsid w:val="009A21BF"/>
    <w:rsid w:val="009A3474"/>
    <w:rsid w:val="009A3A70"/>
    <w:rsid w:val="009A4928"/>
    <w:rsid w:val="009A64A7"/>
    <w:rsid w:val="009B4527"/>
    <w:rsid w:val="009B47BF"/>
    <w:rsid w:val="009B6AEA"/>
    <w:rsid w:val="009B6F40"/>
    <w:rsid w:val="009B738B"/>
    <w:rsid w:val="009C247D"/>
    <w:rsid w:val="009C33C4"/>
    <w:rsid w:val="009C7D23"/>
    <w:rsid w:val="009D0A44"/>
    <w:rsid w:val="009D1C75"/>
    <w:rsid w:val="009D5726"/>
    <w:rsid w:val="009D5805"/>
    <w:rsid w:val="009D61E3"/>
    <w:rsid w:val="009D7450"/>
    <w:rsid w:val="009D756D"/>
    <w:rsid w:val="009D79EC"/>
    <w:rsid w:val="009E36AA"/>
    <w:rsid w:val="009E38B9"/>
    <w:rsid w:val="009F039B"/>
    <w:rsid w:val="009F15AE"/>
    <w:rsid w:val="009F26F1"/>
    <w:rsid w:val="009F7FBA"/>
    <w:rsid w:val="00A000F1"/>
    <w:rsid w:val="00A02203"/>
    <w:rsid w:val="00A04577"/>
    <w:rsid w:val="00A04FC8"/>
    <w:rsid w:val="00A07049"/>
    <w:rsid w:val="00A11BAB"/>
    <w:rsid w:val="00A16A0E"/>
    <w:rsid w:val="00A16D0A"/>
    <w:rsid w:val="00A2027F"/>
    <w:rsid w:val="00A22039"/>
    <w:rsid w:val="00A23051"/>
    <w:rsid w:val="00A23CBE"/>
    <w:rsid w:val="00A257F0"/>
    <w:rsid w:val="00A25AC0"/>
    <w:rsid w:val="00A25B7E"/>
    <w:rsid w:val="00A26489"/>
    <w:rsid w:val="00A26506"/>
    <w:rsid w:val="00A3330B"/>
    <w:rsid w:val="00A3392B"/>
    <w:rsid w:val="00A33FC2"/>
    <w:rsid w:val="00A34100"/>
    <w:rsid w:val="00A341D1"/>
    <w:rsid w:val="00A34B24"/>
    <w:rsid w:val="00A41F69"/>
    <w:rsid w:val="00A44362"/>
    <w:rsid w:val="00A4509D"/>
    <w:rsid w:val="00A45EC4"/>
    <w:rsid w:val="00A47378"/>
    <w:rsid w:val="00A47BDC"/>
    <w:rsid w:val="00A50E1F"/>
    <w:rsid w:val="00A51942"/>
    <w:rsid w:val="00A52322"/>
    <w:rsid w:val="00A52F9B"/>
    <w:rsid w:val="00A55297"/>
    <w:rsid w:val="00A566D5"/>
    <w:rsid w:val="00A579C9"/>
    <w:rsid w:val="00A62528"/>
    <w:rsid w:val="00A66AE7"/>
    <w:rsid w:val="00A67A3A"/>
    <w:rsid w:val="00A704F1"/>
    <w:rsid w:val="00A752E1"/>
    <w:rsid w:val="00A7759E"/>
    <w:rsid w:val="00A779C4"/>
    <w:rsid w:val="00A8093F"/>
    <w:rsid w:val="00A80B30"/>
    <w:rsid w:val="00A80EA2"/>
    <w:rsid w:val="00A8134F"/>
    <w:rsid w:val="00A85DE1"/>
    <w:rsid w:val="00A860DC"/>
    <w:rsid w:val="00A864CD"/>
    <w:rsid w:val="00A87AA6"/>
    <w:rsid w:val="00A87F9C"/>
    <w:rsid w:val="00A90D80"/>
    <w:rsid w:val="00A92427"/>
    <w:rsid w:val="00A9280B"/>
    <w:rsid w:val="00A92D34"/>
    <w:rsid w:val="00A94A37"/>
    <w:rsid w:val="00A9567F"/>
    <w:rsid w:val="00A95DFC"/>
    <w:rsid w:val="00A960EA"/>
    <w:rsid w:val="00A97A36"/>
    <w:rsid w:val="00AA078F"/>
    <w:rsid w:val="00AA1BAB"/>
    <w:rsid w:val="00AA2217"/>
    <w:rsid w:val="00AA2C4A"/>
    <w:rsid w:val="00AA3605"/>
    <w:rsid w:val="00AB0349"/>
    <w:rsid w:val="00AB417C"/>
    <w:rsid w:val="00AB6B03"/>
    <w:rsid w:val="00AB6B2F"/>
    <w:rsid w:val="00AC0C24"/>
    <w:rsid w:val="00AC1197"/>
    <w:rsid w:val="00AC3E61"/>
    <w:rsid w:val="00AC45E7"/>
    <w:rsid w:val="00AC72F6"/>
    <w:rsid w:val="00AC7A4D"/>
    <w:rsid w:val="00AD06BA"/>
    <w:rsid w:val="00AD173C"/>
    <w:rsid w:val="00AD183A"/>
    <w:rsid w:val="00AD1CE3"/>
    <w:rsid w:val="00AD2586"/>
    <w:rsid w:val="00AD3114"/>
    <w:rsid w:val="00AD3CF8"/>
    <w:rsid w:val="00AD473B"/>
    <w:rsid w:val="00AD4C7D"/>
    <w:rsid w:val="00AD4D71"/>
    <w:rsid w:val="00AD6E31"/>
    <w:rsid w:val="00AD7C25"/>
    <w:rsid w:val="00AD7DE2"/>
    <w:rsid w:val="00AE1FE1"/>
    <w:rsid w:val="00AE2A7F"/>
    <w:rsid w:val="00AE2CC1"/>
    <w:rsid w:val="00AE3383"/>
    <w:rsid w:val="00AE62A5"/>
    <w:rsid w:val="00AE7612"/>
    <w:rsid w:val="00AF000B"/>
    <w:rsid w:val="00AF0027"/>
    <w:rsid w:val="00AF1591"/>
    <w:rsid w:val="00AF19DC"/>
    <w:rsid w:val="00AF23C6"/>
    <w:rsid w:val="00AF26DE"/>
    <w:rsid w:val="00AF5F6B"/>
    <w:rsid w:val="00AF775A"/>
    <w:rsid w:val="00AF788B"/>
    <w:rsid w:val="00B00E29"/>
    <w:rsid w:val="00B01686"/>
    <w:rsid w:val="00B03B1E"/>
    <w:rsid w:val="00B03F2F"/>
    <w:rsid w:val="00B06BD6"/>
    <w:rsid w:val="00B06EBD"/>
    <w:rsid w:val="00B123F7"/>
    <w:rsid w:val="00B12738"/>
    <w:rsid w:val="00B139D2"/>
    <w:rsid w:val="00B13D1B"/>
    <w:rsid w:val="00B14DA2"/>
    <w:rsid w:val="00B155EE"/>
    <w:rsid w:val="00B158BC"/>
    <w:rsid w:val="00B20626"/>
    <w:rsid w:val="00B231AC"/>
    <w:rsid w:val="00B2399F"/>
    <w:rsid w:val="00B23F46"/>
    <w:rsid w:val="00B24BAA"/>
    <w:rsid w:val="00B2609C"/>
    <w:rsid w:val="00B3086E"/>
    <w:rsid w:val="00B30D1C"/>
    <w:rsid w:val="00B32C7E"/>
    <w:rsid w:val="00B3443D"/>
    <w:rsid w:val="00B34B9F"/>
    <w:rsid w:val="00B34FBF"/>
    <w:rsid w:val="00B37E7D"/>
    <w:rsid w:val="00B37F02"/>
    <w:rsid w:val="00B40102"/>
    <w:rsid w:val="00B40469"/>
    <w:rsid w:val="00B41851"/>
    <w:rsid w:val="00B424C4"/>
    <w:rsid w:val="00B44516"/>
    <w:rsid w:val="00B44774"/>
    <w:rsid w:val="00B45A74"/>
    <w:rsid w:val="00B46EE9"/>
    <w:rsid w:val="00B51DBD"/>
    <w:rsid w:val="00B54BD5"/>
    <w:rsid w:val="00B55CBA"/>
    <w:rsid w:val="00B56510"/>
    <w:rsid w:val="00B57A23"/>
    <w:rsid w:val="00B57F92"/>
    <w:rsid w:val="00B60014"/>
    <w:rsid w:val="00B6007D"/>
    <w:rsid w:val="00B61F90"/>
    <w:rsid w:val="00B62CBE"/>
    <w:rsid w:val="00B6694A"/>
    <w:rsid w:val="00B67433"/>
    <w:rsid w:val="00B70B63"/>
    <w:rsid w:val="00B725A4"/>
    <w:rsid w:val="00B72A6A"/>
    <w:rsid w:val="00B72BDA"/>
    <w:rsid w:val="00B73766"/>
    <w:rsid w:val="00B74EC0"/>
    <w:rsid w:val="00B759A8"/>
    <w:rsid w:val="00B762DE"/>
    <w:rsid w:val="00B7683F"/>
    <w:rsid w:val="00B81E44"/>
    <w:rsid w:val="00B8240B"/>
    <w:rsid w:val="00B83D61"/>
    <w:rsid w:val="00B83DF4"/>
    <w:rsid w:val="00B84666"/>
    <w:rsid w:val="00B84B1D"/>
    <w:rsid w:val="00B87922"/>
    <w:rsid w:val="00B87A1C"/>
    <w:rsid w:val="00B87D3C"/>
    <w:rsid w:val="00B87D43"/>
    <w:rsid w:val="00B91C22"/>
    <w:rsid w:val="00B92A83"/>
    <w:rsid w:val="00B930AA"/>
    <w:rsid w:val="00B950B6"/>
    <w:rsid w:val="00B9563E"/>
    <w:rsid w:val="00B9653D"/>
    <w:rsid w:val="00B96DB0"/>
    <w:rsid w:val="00BA1E7F"/>
    <w:rsid w:val="00BA70CD"/>
    <w:rsid w:val="00BB03E2"/>
    <w:rsid w:val="00BB3314"/>
    <w:rsid w:val="00BB3C4F"/>
    <w:rsid w:val="00BB48CC"/>
    <w:rsid w:val="00BB4F4D"/>
    <w:rsid w:val="00BB7A8A"/>
    <w:rsid w:val="00BC1A29"/>
    <w:rsid w:val="00BC1AD6"/>
    <w:rsid w:val="00BC24BE"/>
    <w:rsid w:val="00BC2918"/>
    <w:rsid w:val="00BC2B72"/>
    <w:rsid w:val="00BC36DD"/>
    <w:rsid w:val="00BC3865"/>
    <w:rsid w:val="00BC6F63"/>
    <w:rsid w:val="00BD11DE"/>
    <w:rsid w:val="00BD254F"/>
    <w:rsid w:val="00BD32CB"/>
    <w:rsid w:val="00BD4F99"/>
    <w:rsid w:val="00BD572B"/>
    <w:rsid w:val="00BE0254"/>
    <w:rsid w:val="00BE073F"/>
    <w:rsid w:val="00BE391D"/>
    <w:rsid w:val="00BE4BBF"/>
    <w:rsid w:val="00BE51E1"/>
    <w:rsid w:val="00BE55AC"/>
    <w:rsid w:val="00BE7C54"/>
    <w:rsid w:val="00BE7D02"/>
    <w:rsid w:val="00BF0FFF"/>
    <w:rsid w:val="00BF21FC"/>
    <w:rsid w:val="00BF3118"/>
    <w:rsid w:val="00BF3A2A"/>
    <w:rsid w:val="00BF5A14"/>
    <w:rsid w:val="00BF5DE6"/>
    <w:rsid w:val="00BF657C"/>
    <w:rsid w:val="00BF7A1F"/>
    <w:rsid w:val="00BF7A6A"/>
    <w:rsid w:val="00C004A4"/>
    <w:rsid w:val="00C03823"/>
    <w:rsid w:val="00C05D45"/>
    <w:rsid w:val="00C05E49"/>
    <w:rsid w:val="00C05E9D"/>
    <w:rsid w:val="00C0726B"/>
    <w:rsid w:val="00C07BF6"/>
    <w:rsid w:val="00C07C8E"/>
    <w:rsid w:val="00C10E4A"/>
    <w:rsid w:val="00C13DC9"/>
    <w:rsid w:val="00C13FC0"/>
    <w:rsid w:val="00C142B8"/>
    <w:rsid w:val="00C145FD"/>
    <w:rsid w:val="00C21AD2"/>
    <w:rsid w:val="00C22175"/>
    <w:rsid w:val="00C24DCA"/>
    <w:rsid w:val="00C254AD"/>
    <w:rsid w:val="00C326FC"/>
    <w:rsid w:val="00C32AB8"/>
    <w:rsid w:val="00C32AF1"/>
    <w:rsid w:val="00C33CEB"/>
    <w:rsid w:val="00C34BB0"/>
    <w:rsid w:val="00C34BC1"/>
    <w:rsid w:val="00C35953"/>
    <w:rsid w:val="00C3608F"/>
    <w:rsid w:val="00C361CD"/>
    <w:rsid w:val="00C36904"/>
    <w:rsid w:val="00C37AD2"/>
    <w:rsid w:val="00C41016"/>
    <w:rsid w:val="00C4159D"/>
    <w:rsid w:val="00C4278A"/>
    <w:rsid w:val="00C42800"/>
    <w:rsid w:val="00C44A48"/>
    <w:rsid w:val="00C44CDE"/>
    <w:rsid w:val="00C45721"/>
    <w:rsid w:val="00C4746F"/>
    <w:rsid w:val="00C4786E"/>
    <w:rsid w:val="00C47A26"/>
    <w:rsid w:val="00C55878"/>
    <w:rsid w:val="00C567EE"/>
    <w:rsid w:val="00C57448"/>
    <w:rsid w:val="00C57717"/>
    <w:rsid w:val="00C61DC9"/>
    <w:rsid w:val="00C635EB"/>
    <w:rsid w:val="00C63843"/>
    <w:rsid w:val="00C65996"/>
    <w:rsid w:val="00C6615A"/>
    <w:rsid w:val="00C71782"/>
    <w:rsid w:val="00C75AB3"/>
    <w:rsid w:val="00C7607F"/>
    <w:rsid w:val="00C760E8"/>
    <w:rsid w:val="00C76969"/>
    <w:rsid w:val="00C7736E"/>
    <w:rsid w:val="00C8076C"/>
    <w:rsid w:val="00C814B3"/>
    <w:rsid w:val="00C83FB2"/>
    <w:rsid w:val="00C84C50"/>
    <w:rsid w:val="00C84D77"/>
    <w:rsid w:val="00C86379"/>
    <w:rsid w:val="00C86A42"/>
    <w:rsid w:val="00C87975"/>
    <w:rsid w:val="00C9093B"/>
    <w:rsid w:val="00C90DA0"/>
    <w:rsid w:val="00C93262"/>
    <w:rsid w:val="00C97266"/>
    <w:rsid w:val="00C97740"/>
    <w:rsid w:val="00C979D6"/>
    <w:rsid w:val="00C97C1A"/>
    <w:rsid w:val="00CA0990"/>
    <w:rsid w:val="00CA38D8"/>
    <w:rsid w:val="00CA3F74"/>
    <w:rsid w:val="00CA5B05"/>
    <w:rsid w:val="00CA5BDF"/>
    <w:rsid w:val="00CA5F5B"/>
    <w:rsid w:val="00CB2AE9"/>
    <w:rsid w:val="00CB2E0B"/>
    <w:rsid w:val="00CB3482"/>
    <w:rsid w:val="00CB3C08"/>
    <w:rsid w:val="00CB5C50"/>
    <w:rsid w:val="00CB6810"/>
    <w:rsid w:val="00CC12B7"/>
    <w:rsid w:val="00CC1404"/>
    <w:rsid w:val="00CC2987"/>
    <w:rsid w:val="00CC2AC5"/>
    <w:rsid w:val="00CC3134"/>
    <w:rsid w:val="00CC31EE"/>
    <w:rsid w:val="00CC3852"/>
    <w:rsid w:val="00CC4591"/>
    <w:rsid w:val="00CC4EDC"/>
    <w:rsid w:val="00CC5080"/>
    <w:rsid w:val="00CC6C4C"/>
    <w:rsid w:val="00CC6CFA"/>
    <w:rsid w:val="00CC7533"/>
    <w:rsid w:val="00CD0E6C"/>
    <w:rsid w:val="00CD0F3C"/>
    <w:rsid w:val="00CD2A18"/>
    <w:rsid w:val="00CD3F28"/>
    <w:rsid w:val="00CD7921"/>
    <w:rsid w:val="00CD7B56"/>
    <w:rsid w:val="00CE36C8"/>
    <w:rsid w:val="00CE3C6A"/>
    <w:rsid w:val="00CF3010"/>
    <w:rsid w:val="00CF4242"/>
    <w:rsid w:val="00CF70FE"/>
    <w:rsid w:val="00CF720B"/>
    <w:rsid w:val="00D00AC2"/>
    <w:rsid w:val="00D00EE1"/>
    <w:rsid w:val="00D016AC"/>
    <w:rsid w:val="00D03200"/>
    <w:rsid w:val="00D03B44"/>
    <w:rsid w:val="00D03DD2"/>
    <w:rsid w:val="00D10530"/>
    <w:rsid w:val="00D1192B"/>
    <w:rsid w:val="00D12D17"/>
    <w:rsid w:val="00D133D5"/>
    <w:rsid w:val="00D15486"/>
    <w:rsid w:val="00D1689C"/>
    <w:rsid w:val="00D16B3D"/>
    <w:rsid w:val="00D16FA8"/>
    <w:rsid w:val="00D2016D"/>
    <w:rsid w:val="00D21E5F"/>
    <w:rsid w:val="00D23F65"/>
    <w:rsid w:val="00D24065"/>
    <w:rsid w:val="00D26413"/>
    <w:rsid w:val="00D2690B"/>
    <w:rsid w:val="00D26A85"/>
    <w:rsid w:val="00D26ABB"/>
    <w:rsid w:val="00D30ACF"/>
    <w:rsid w:val="00D312C4"/>
    <w:rsid w:val="00D31B6A"/>
    <w:rsid w:val="00D32357"/>
    <w:rsid w:val="00D323D9"/>
    <w:rsid w:val="00D355FD"/>
    <w:rsid w:val="00D42696"/>
    <w:rsid w:val="00D42BA5"/>
    <w:rsid w:val="00D43342"/>
    <w:rsid w:val="00D43E19"/>
    <w:rsid w:val="00D43F4D"/>
    <w:rsid w:val="00D50765"/>
    <w:rsid w:val="00D50CD3"/>
    <w:rsid w:val="00D5117F"/>
    <w:rsid w:val="00D533C1"/>
    <w:rsid w:val="00D554A8"/>
    <w:rsid w:val="00D56183"/>
    <w:rsid w:val="00D607A0"/>
    <w:rsid w:val="00D63F08"/>
    <w:rsid w:val="00D6693F"/>
    <w:rsid w:val="00D67B5B"/>
    <w:rsid w:val="00D743C5"/>
    <w:rsid w:val="00D813D1"/>
    <w:rsid w:val="00D83231"/>
    <w:rsid w:val="00D84992"/>
    <w:rsid w:val="00D85E5A"/>
    <w:rsid w:val="00D85EF8"/>
    <w:rsid w:val="00D85F4C"/>
    <w:rsid w:val="00D86B21"/>
    <w:rsid w:val="00D90971"/>
    <w:rsid w:val="00D919DB"/>
    <w:rsid w:val="00D92231"/>
    <w:rsid w:val="00D937E3"/>
    <w:rsid w:val="00D938F9"/>
    <w:rsid w:val="00D93D4C"/>
    <w:rsid w:val="00D95879"/>
    <w:rsid w:val="00D962FB"/>
    <w:rsid w:val="00DA18B1"/>
    <w:rsid w:val="00DA2A4A"/>
    <w:rsid w:val="00DA5EB9"/>
    <w:rsid w:val="00DA76E9"/>
    <w:rsid w:val="00DB1125"/>
    <w:rsid w:val="00DB15CF"/>
    <w:rsid w:val="00DB6A03"/>
    <w:rsid w:val="00DC01F7"/>
    <w:rsid w:val="00DC0353"/>
    <w:rsid w:val="00DC4540"/>
    <w:rsid w:val="00DC5755"/>
    <w:rsid w:val="00DC681B"/>
    <w:rsid w:val="00DC687D"/>
    <w:rsid w:val="00DC789A"/>
    <w:rsid w:val="00DD08C5"/>
    <w:rsid w:val="00DD1C19"/>
    <w:rsid w:val="00DD225A"/>
    <w:rsid w:val="00DD48D2"/>
    <w:rsid w:val="00DD4EC2"/>
    <w:rsid w:val="00DD633A"/>
    <w:rsid w:val="00DD6627"/>
    <w:rsid w:val="00DD6AE5"/>
    <w:rsid w:val="00DE1A10"/>
    <w:rsid w:val="00DE2ECD"/>
    <w:rsid w:val="00DE4C0D"/>
    <w:rsid w:val="00DF158E"/>
    <w:rsid w:val="00DF175D"/>
    <w:rsid w:val="00DF2021"/>
    <w:rsid w:val="00DF4DB8"/>
    <w:rsid w:val="00DF5718"/>
    <w:rsid w:val="00DF5E51"/>
    <w:rsid w:val="00E025B3"/>
    <w:rsid w:val="00E02E70"/>
    <w:rsid w:val="00E03053"/>
    <w:rsid w:val="00E05064"/>
    <w:rsid w:val="00E0541B"/>
    <w:rsid w:val="00E06FC9"/>
    <w:rsid w:val="00E10869"/>
    <w:rsid w:val="00E114A9"/>
    <w:rsid w:val="00E138E0"/>
    <w:rsid w:val="00E13CF6"/>
    <w:rsid w:val="00E142DA"/>
    <w:rsid w:val="00E150BD"/>
    <w:rsid w:val="00E16635"/>
    <w:rsid w:val="00E213C8"/>
    <w:rsid w:val="00E22940"/>
    <w:rsid w:val="00E22AE3"/>
    <w:rsid w:val="00E22E2A"/>
    <w:rsid w:val="00E25E7B"/>
    <w:rsid w:val="00E2741C"/>
    <w:rsid w:val="00E301AF"/>
    <w:rsid w:val="00E30811"/>
    <w:rsid w:val="00E310F6"/>
    <w:rsid w:val="00E31356"/>
    <w:rsid w:val="00E31AF3"/>
    <w:rsid w:val="00E31EF9"/>
    <w:rsid w:val="00E34615"/>
    <w:rsid w:val="00E349D6"/>
    <w:rsid w:val="00E349F8"/>
    <w:rsid w:val="00E35C1C"/>
    <w:rsid w:val="00E36174"/>
    <w:rsid w:val="00E3675B"/>
    <w:rsid w:val="00E376EF"/>
    <w:rsid w:val="00E37FEC"/>
    <w:rsid w:val="00E45E9B"/>
    <w:rsid w:val="00E46EB8"/>
    <w:rsid w:val="00E47620"/>
    <w:rsid w:val="00E50D6D"/>
    <w:rsid w:val="00E51297"/>
    <w:rsid w:val="00E52146"/>
    <w:rsid w:val="00E522DB"/>
    <w:rsid w:val="00E5251C"/>
    <w:rsid w:val="00E52848"/>
    <w:rsid w:val="00E55E2B"/>
    <w:rsid w:val="00E6099F"/>
    <w:rsid w:val="00E61328"/>
    <w:rsid w:val="00E64141"/>
    <w:rsid w:val="00E65466"/>
    <w:rsid w:val="00E65583"/>
    <w:rsid w:val="00E67017"/>
    <w:rsid w:val="00E71CD7"/>
    <w:rsid w:val="00E71DD7"/>
    <w:rsid w:val="00E73B27"/>
    <w:rsid w:val="00E74FAD"/>
    <w:rsid w:val="00E75D0B"/>
    <w:rsid w:val="00E76581"/>
    <w:rsid w:val="00E82617"/>
    <w:rsid w:val="00E83E85"/>
    <w:rsid w:val="00E84330"/>
    <w:rsid w:val="00E8449E"/>
    <w:rsid w:val="00E862BF"/>
    <w:rsid w:val="00E86AF4"/>
    <w:rsid w:val="00E8740E"/>
    <w:rsid w:val="00E87812"/>
    <w:rsid w:val="00E90225"/>
    <w:rsid w:val="00E906E8"/>
    <w:rsid w:val="00E913CE"/>
    <w:rsid w:val="00E91D40"/>
    <w:rsid w:val="00E920B0"/>
    <w:rsid w:val="00E93811"/>
    <w:rsid w:val="00E94578"/>
    <w:rsid w:val="00E94DFA"/>
    <w:rsid w:val="00E97260"/>
    <w:rsid w:val="00E9739D"/>
    <w:rsid w:val="00EA3595"/>
    <w:rsid w:val="00EA5801"/>
    <w:rsid w:val="00EA6377"/>
    <w:rsid w:val="00EA6F4C"/>
    <w:rsid w:val="00EA6F62"/>
    <w:rsid w:val="00EB087E"/>
    <w:rsid w:val="00EB506F"/>
    <w:rsid w:val="00EB51DC"/>
    <w:rsid w:val="00EB581F"/>
    <w:rsid w:val="00EB6152"/>
    <w:rsid w:val="00EB66FF"/>
    <w:rsid w:val="00EC0503"/>
    <w:rsid w:val="00EC1C6A"/>
    <w:rsid w:val="00EC2169"/>
    <w:rsid w:val="00EC22B5"/>
    <w:rsid w:val="00EC31D3"/>
    <w:rsid w:val="00EC32F8"/>
    <w:rsid w:val="00EC69F6"/>
    <w:rsid w:val="00ED17AD"/>
    <w:rsid w:val="00ED3406"/>
    <w:rsid w:val="00ED3996"/>
    <w:rsid w:val="00ED3D87"/>
    <w:rsid w:val="00ED45CC"/>
    <w:rsid w:val="00ED54E7"/>
    <w:rsid w:val="00ED57CA"/>
    <w:rsid w:val="00ED5A58"/>
    <w:rsid w:val="00ED7451"/>
    <w:rsid w:val="00ED7FB6"/>
    <w:rsid w:val="00EE009B"/>
    <w:rsid w:val="00EE09F8"/>
    <w:rsid w:val="00EE25F8"/>
    <w:rsid w:val="00EE337B"/>
    <w:rsid w:val="00EE38B3"/>
    <w:rsid w:val="00EE4077"/>
    <w:rsid w:val="00EE5634"/>
    <w:rsid w:val="00EE7D7D"/>
    <w:rsid w:val="00EF16A1"/>
    <w:rsid w:val="00EF2711"/>
    <w:rsid w:val="00EF2D8D"/>
    <w:rsid w:val="00EF35B7"/>
    <w:rsid w:val="00EF39C6"/>
    <w:rsid w:val="00EF7E7B"/>
    <w:rsid w:val="00F026C9"/>
    <w:rsid w:val="00F04D7F"/>
    <w:rsid w:val="00F06D9E"/>
    <w:rsid w:val="00F10983"/>
    <w:rsid w:val="00F11299"/>
    <w:rsid w:val="00F14AD6"/>
    <w:rsid w:val="00F163CD"/>
    <w:rsid w:val="00F16A41"/>
    <w:rsid w:val="00F16B71"/>
    <w:rsid w:val="00F20D2A"/>
    <w:rsid w:val="00F21718"/>
    <w:rsid w:val="00F231BC"/>
    <w:rsid w:val="00F254F8"/>
    <w:rsid w:val="00F27415"/>
    <w:rsid w:val="00F27AC6"/>
    <w:rsid w:val="00F27F34"/>
    <w:rsid w:val="00F30EB5"/>
    <w:rsid w:val="00F30EC8"/>
    <w:rsid w:val="00F3308A"/>
    <w:rsid w:val="00F34299"/>
    <w:rsid w:val="00F3474C"/>
    <w:rsid w:val="00F36138"/>
    <w:rsid w:val="00F40323"/>
    <w:rsid w:val="00F42787"/>
    <w:rsid w:val="00F42967"/>
    <w:rsid w:val="00F50216"/>
    <w:rsid w:val="00F50E99"/>
    <w:rsid w:val="00F510D3"/>
    <w:rsid w:val="00F51217"/>
    <w:rsid w:val="00F519A3"/>
    <w:rsid w:val="00F51E58"/>
    <w:rsid w:val="00F52DC1"/>
    <w:rsid w:val="00F54C13"/>
    <w:rsid w:val="00F55360"/>
    <w:rsid w:val="00F55BC6"/>
    <w:rsid w:val="00F55C98"/>
    <w:rsid w:val="00F55E88"/>
    <w:rsid w:val="00F5633C"/>
    <w:rsid w:val="00F5701E"/>
    <w:rsid w:val="00F571EB"/>
    <w:rsid w:val="00F57445"/>
    <w:rsid w:val="00F609F2"/>
    <w:rsid w:val="00F61F55"/>
    <w:rsid w:val="00F624B3"/>
    <w:rsid w:val="00F65464"/>
    <w:rsid w:val="00F70223"/>
    <w:rsid w:val="00F70BD5"/>
    <w:rsid w:val="00F70BEF"/>
    <w:rsid w:val="00F70D10"/>
    <w:rsid w:val="00F70D38"/>
    <w:rsid w:val="00F71938"/>
    <w:rsid w:val="00F73902"/>
    <w:rsid w:val="00F739FE"/>
    <w:rsid w:val="00F74A3F"/>
    <w:rsid w:val="00F75146"/>
    <w:rsid w:val="00F76B48"/>
    <w:rsid w:val="00F76C8F"/>
    <w:rsid w:val="00F82FBC"/>
    <w:rsid w:val="00F858BD"/>
    <w:rsid w:val="00F874AF"/>
    <w:rsid w:val="00F875E1"/>
    <w:rsid w:val="00F917B6"/>
    <w:rsid w:val="00F91DD0"/>
    <w:rsid w:val="00F94479"/>
    <w:rsid w:val="00F952F3"/>
    <w:rsid w:val="00F9603A"/>
    <w:rsid w:val="00F966CA"/>
    <w:rsid w:val="00F96C19"/>
    <w:rsid w:val="00FA0CB1"/>
    <w:rsid w:val="00FA11F4"/>
    <w:rsid w:val="00FA5061"/>
    <w:rsid w:val="00FA5792"/>
    <w:rsid w:val="00FA5B08"/>
    <w:rsid w:val="00FB2986"/>
    <w:rsid w:val="00FB3E46"/>
    <w:rsid w:val="00FB4344"/>
    <w:rsid w:val="00FB470E"/>
    <w:rsid w:val="00FB5D1F"/>
    <w:rsid w:val="00FB77D5"/>
    <w:rsid w:val="00FB786F"/>
    <w:rsid w:val="00FB7A93"/>
    <w:rsid w:val="00FC004F"/>
    <w:rsid w:val="00FC0AD4"/>
    <w:rsid w:val="00FC2921"/>
    <w:rsid w:val="00FC3E45"/>
    <w:rsid w:val="00FD065B"/>
    <w:rsid w:val="00FD093E"/>
    <w:rsid w:val="00FD4B44"/>
    <w:rsid w:val="00FD4BB3"/>
    <w:rsid w:val="00FD4C21"/>
    <w:rsid w:val="00FD7144"/>
    <w:rsid w:val="00FE2D53"/>
    <w:rsid w:val="00FE3B07"/>
    <w:rsid w:val="00FE3D3E"/>
    <w:rsid w:val="00FE4AC2"/>
    <w:rsid w:val="00FF0BE3"/>
    <w:rsid w:val="00FF2214"/>
    <w:rsid w:val="00FF3EB6"/>
    <w:rsid w:val="00FF58C4"/>
    <w:rsid w:val="00FF6D81"/>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9A2E7C09-E50A-42C6-9BD2-F1106A178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uiPriority w:val="99"/>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uiPriority w:val="99"/>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character" w:customStyle="1" w:styleId="Heading1Char">
    <w:name w:val="Heading 1 Char"/>
    <w:link w:val="Heading1"/>
    <w:rsid w:val="00A97A36"/>
    <w:rPr>
      <w:rFonts w:ascii="Book Antiqua" w:hAnsi="Book Antiqua"/>
      <w:sz w:val="24"/>
      <w:szCs w:val="24"/>
    </w:rPr>
  </w:style>
  <w:style w:type="character" w:customStyle="1" w:styleId="FooterChar">
    <w:name w:val="Footer Char"/>
    <w:link w:val="Footer"/>
    <w:rsid w:val="00A97A36"/>
    <w:rPr>
      <w:sz w:val="24"/>
      <w:szCs w:val="24"/>
    </w:rPr>
  </w:style>
  <w:style w:type="character" w:customStyle="1" w:styleId="Heading3Char">
    <w:name w:val="Heading 3 Char"/>
    <w:basedOn w:val="DefaultParagraphFont"/>
    <w:link w:val="Heading3"/>
    <w:uiPriority w:val="9"/>
    <w:semiHidden/>
    <w:rsid w:val="00A97A36"/>
    <w:rPr>
      <w:b/>
      <w:sz w:val="28"/>
      <w:szCs w:val="28"/>
    </w:rPr>
  </w:style>
  <w:style w:type="paragraph" w:styleId="HTMLPreformatted">
    <w:name w:val="HTML Preformatted"/>
    <w:basedOn w:val="Normal"/>
    <w:link w:val="HTMLPreformattedChar"/>
    <w:uiPriority w:val="99"/>
    <w:semiHidden/>
    <w:unhideWhenUsed/>
    <w:rsid w:val="00A97A3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97A36"/>
    <w:rPr>
      <w:rFonts w:ascii="Consolas" w:hAnsi="Consolas"/>
    </w:rPr>
  </w:style>
  <w:style w:type="paragraph" w:customStyle="1" w:styleId="default">
    <w:name w:val="default"/>
    <w:basedOn w:val="Normal"/>
    <w:rsid w:val="00255976"/>
    <w:pPr>
      <w:autoSpaceDE w:val="0"/>
      <w:autoSpaceDN w:val="0"/>
    </w:pPr>
    <w:rPr>
      <w:rFonts w:ascii="DXANP N+ Serifa B T," w:hAnsi="DXANP N+ Serifa B T,"/>
      <w:color w:val="000000"/>
    </w:rPr>
  </w:style>
  <w:style w:type="paragraph" w:styleId="NormalWeb">
    <w:name w:val="Normal (Web)"/>
    <w:basedOn w:val="Normal"/>
    <w:uiPriority w:val="99"/>
    <w:semiHidden/>
    <w:unhideWhenUsed/>
    <w:rsid w:val="005B2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235097089">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282767532">
      <w:bodyDiv w:val="1"/>
      <w:marLeft w:val="0"/>
      <w:marRight w:val="0"/>
      <w:marTop w:val="0"/>
      <w:marBottom w:val="0"/>
      <w:divBdr>
        <w:top w:val="none" w:sz="0" w:space="0" w:color="auto"/>
        <w:left w:val="none" w:sz="0" w:space="0" w:color="auto"/>
        <w:bottom w:val="none" w:sz="0" w:space="0" w:color="auto"/>
        <w:right w:val="none" w:sz="0" w:space="0" w:color="auto"/>
      </w:divBdr>
    </w:div>
    <w:div w:id="1556504875">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66850815">
      <w:bodyDiv w:val="1"/>
      <w:marLeft w:val="0"/>
      <w:marRight w:val="0"/>
      <w:marTop w:val="0"/>
      <w:marBottom w:val="0"/>
      <w:divBdr>
        <w:top w:val="none" w:sz="0" w:space="0" w:color="auto"/>
        <w:left w:val="none" w:sz="0" w:space="0" w:color="auto"/>
        <w:bottom w:val="none" w:sz="0" w:space="0" w:color="auto"/>
        <w:right w:val="none" w:sz="0" w:space="0" w:color="auto"/>
      </w:divBdr>
    </w:div>
    <w:div w:id="182866671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1951C-C388-4370-B4F1-6A8950A81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746</Words>
  <Characters>3937</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Camyl Moreno Pantojas</cp:lastModifiedBy>
  <cp:revision>2</cp:revision>
  <cp:lastPrinted>2025-05-05T19:11:00Z</cp:lastPrinted>
  <dcterms:created xsi:type="dcterms:W3CDTF">2026-03-19T17:51:00Z</dcterms:created>
  <dcterms:modified xsi:type="dcterms:W3CDTF">2026-03-19T17:51:00Z</dcterms:modified>
</cp:coreProperties>
</file>