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C257E8A" w14:textId="46B6D559" w:rsidR="00D454DC" w:rsidRPr="00663441" w:rsidRDefault="00D0442D"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r>
      <w:r w:rsidR="00C37CA9">
        <w:rPr>
          <w:rFonts w:ascii="Book Antiqua" w:hAnsi="Book Antiqua"/>
          <w:szCs w:val="24"/>
          <w:lang w:val="es-ES"/>
        </w:rPr>
        <w:t xml:space="preserve"> </w:t>
      </w:r>
      <w:r w:rsidR="00D454DC" w:rsidRPr="00663441">
        <w:rPr>
          <w:rFonts w:ascii="Book Antiqua" w:hAnsi="Book Antiqua"/>
          <w:szCs w:val="24"/>
          <w:lang w:val="es-ES"/>
        </w:rPr>
        <w:t xml:space="preserve">    </w:t>
      </w:r>
      <w:r w:rsidR="00F83EA9">
        <w:rPr>
          <w:rFonts w:ascii="Book Antiqua" w:hAnsi="Book Antiqua"/>
          <w:szCs w:val="24"/>
          <w:lang w:val="es-ES"/>
        </w:rPr>
        <w:t>3</w:t>
      </w:r>
      <w:r w:rsidR="00F83EA9">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35744787" w14:textId="3FE474EB"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w:t>
      </w:r>
      <w:r w:rsidR="00C37CA9">
        <w:rPr>
          <w:rFonts w:ascii="Book Antiqua" w:hAnsi="Book Antiqua"/>
          <w:szCs w:val="24"/>
          <w:lang w:val="es-ES"/>
        </w:rPr>
        <w:t xml:space="preserve">  </w:t>
      </w: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008D62B7">
        <w:rPr>
          <w:rFonts w:ascii="Book Antiqua" w:hAnsi="Book Antiqua"/>
          <w:szCs w:val="24"/>
          <w:lang w:val="es-ES"/>
        </w:rPr>
        <w:tab/>
        <w:t xml:space="preserve">      </w:t>
      </w:r>
      <w:r w:rsidRPr="00663441">
        <w:rPr>
          <w:rFonts w:ascii="Book Antiqua" w:hAnsi="Book Antiqua"/>
          <w:szCs w:val="24"/>
          <w:lang w:val="es-ES"/>
        </w:rPr>
        <w:t>Ordinaria</w:t>
      </w:r>
    </w:p>
    <w:p w14:paraId="48E8E640" w14:textId="6B2507E8" w:rsidR="00D454DC" w:rsidRPr="00663441" w:rsidRDefault="00C37CA9" w:rsidP="004C28DA">
      <w:pPr>
        <w:spacing w:line="276" w:lineRule="auto"/>
        <w:jc w:val="center"/>
        <w:rPr>
          <w:rFonts w:ascii="Book Antiqua" w:hAnsi="Book Antiqua"/>
          <w:b/>
          <w:sz w:val="36"/>
          <w:szCs w:val="36"/>
          <w:lang w:val="es-ES"/>
        </w:rPr>
      </w:pPr>
      <w:r>
        <w:rPr>
          <w:rFonts w:ascii="Book Antiqua" w:hAnsi="Book Antiqua"/>
          <w:b/>
          <w:sz w:val="36"/>
          <w:szCs w:val="36"/>
          <w:lang w:val="es-ES"/>
        </w:rPr>
        <w:t xml:space="preserve"> </w:t>
      </w:r>
    </w:p>
    <w:p w14:paraId="29D607C8" w14:textId="389D8B03" w:rsidR="00D454DC" w:rsidRPr="00663441" w:rsidRDefault="00B27296" w:rsidP="00DA66AE">
      <w:pPr>
        <w:spacing w:line="360" w:lineRule="auto"/>
        <w:jc w:val="center"/>
        <w:rPr>
          <w:rFonts w:ascii="Book Antiqua" w:hAnsi="Book Antiqua"/>
          <w:b/>
          <w:sz w:val="36"/>
          <w:szCs w:val="36"/>
          <w:lang w:val="es-ES"/>
        </w:rPr>
      </w:pPr>
      <w:r>
        <w:rPr>
          <w:rFonts w:ascii="Book Antiqua" w:hAnsi="Book Antiqua"/>
          <w:b/>
          <w:sz w:val="36"/>
          <w:szCs w:val="36"/>
          <w:lang w:val="es-ES"/>
        </w:rPr>
        <w:t>CÁMARA DE REPRESENTANTES</w:t>
      </w:r>
    </w:p>
    <w:p w14:paraId="12F55807" w14:textId="3DBAB9F4" w:rsidR="00D454DC" w:rsidRPr="00663441" w:rsidRDefault="007E23D2" w:rsidP="00452073">
      <w:pPr>
        <w:spacing w:line="360"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2909DC">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F83EA9">
        <w:rPr>
          <w:rFonts w:ascii="Book Antiqua" w:hAnsi="Book Antiqua"/>
          <w:b/>
          <w:sz w:val="52"/>
          <w:szCs w:val="52"/>
          <w:lang w:val="es-ES"/>
        </w:rPr>
        <w:t>1030</w:t>
      </w:r>
    </w:p>
    <w:p w14:paraId="693ECC3F" w14:textId="77777777" w:rsidR="00D454DC" w:rsidRPr="00452073" w:rsidRDefault="00D454DC" w:rsidP="00691133">
      <w:pPr>
        <w:jc w:val="center"/>
        <w:rPr>
          <w:rFonts w:ascii="Book Antiqua" w:hAnsi="Book Antiqua"/>
          <w:b/>
          <w:sz w:val="28"/>
          <w:szCs w:val="28"/>
          <w:lang w:val="es-PR"/>
        </w:rPr>
      </w:pPr>
      <w:r w:rsidRPr="00452073">
        <w:rPr>
          <w:rFonts w:ascii="Book Antiqua" w:hAnsi="Book Antiqua"/>
          <w:b/>
          <w:sz w:val="28"/>
          <w:szCs w:val="28"/>
          <w:lang w:val="es-PR"/>
        </w:rPr>
        <w:t xml:space="preserve">INFORME </w:t>
      </w:r>
      <w:r w:rsidR="002909DC" w:rsidRPr="00452073">
        <w:rPr>
          <w:rFonts w:ascii="Book Antiqua" w:hAnsi="Book Antiqua"/>
          <w:b/>
          <w:sz w:val="28"/>
          <w:szCs w:val="28"/>
          <w:lang w:val="es-PR"/>
        </w:rPr>
        <w:t>NEGATIVO</w:t>
      </w:r>
    </w:p>
    <w:p w14:paraId="292E8692" w14:textId="1D4E808C" w:rsidR="00E35D29" w:rsidRPr="00452073" w:rsidRDefault="008D62B7" w:rsidP="008D62B7">
      <w:pPr>
        <w:tabs>
          <w:tab w:val="left" w:pos="6180"/>
        </w:tabs>
        <w:spacing w:line="276" w:lineRule="auto"/>
        <w:rPr>
          <w:rFonts w:ascii="Book Antiqua" w:hAnsi="Book Antiqua"/>
          <w:b/>
          <w:sz w:val="28"/>
          <w:szCs w:val="28"/>
          <w:lang w:val="es-PR"/>
        </w:rPr>
      </w:pPr>
      <w:r>
        <w:rPr>
          <w:rFonts w:ascii="Book Antiqua" w:hAnsi="Book Antiqua"/>
          <w:b/>
          <w:sz w:val="28"/>
          <w:szCs w:val="28"/>
          <w:lang w:val="es-PR"/>
        </w:rPr>
        <w:tab/>
      </w:r>
    </w:p>
    <w:p w14:paraId="78ED6847" w14:textId="19840B39" w:rsidR="00D454DC" w:rsidRPr="00452073" w:rsidRDefault="00336571" w:rsidP="00C37CA9">
      <w:pPr>
        <w:contextualSpacing/>
        <w:jc w:val="center"/>
        <w:rPr>
          <w:rFonts w:ascii="Book Antiqua" w:hAnsi="Book Antiqua"/>
          <w:szCs w:val="24"/>
          <w:lang w:val="es-PR"/>
        </w:rPr>
      </w:pPr>
      <w:r>
        <w:rPr>
          <w:rFonts w:ascii="Book Antiqua" w:hAnsi="Book Antiqua"/>
          <w:szCs w:val="24"/>
          <w:lang w:val="es-PR"/>
        </w:rPr>
        <w:t>8</w:t>
      </w:r>
      <w:r w:rsidR="003D5BAA" w:rsidRPr="00452073">
        <w:rPr>
          <w:rFonts w:ascii="Book Antiqua" w:hAnsi="Book Antiqua"/>
          <w:szCs w:val="24"/>
          <w:lang w:val="es-PR"/>
        </w:rPr>
        <w:t xml:space="preserve"> </w:t>
      </w:r>
      <w:r w:rsidR="004D1A9B" w:rsidRPr="00452073">
        <w:rPr>
          <w:rFonts w:ascii="Book Antiqua" w:hAnsi="Book Antiqua"/>
          <w:szCs w:val="24"/>
          <w:lang w:val="es-PR"/>
        </w:rPr>
        <w:t xml:space="preserve">de </w:t>
      </w:r>
      <w:r w:rsidR="00F83EA9">
        <w:rPr>
          <w:rFonts w:ascii="Book Antiqua" w:hAnsi="Book Antiqua"/>
          <w:szCs w:val="24"/>
          <w:lang w:val="es-PR"/>
        </w:rPr>
        <w:t>mayo</w:t>
      </w:r>
      <w:r w:rsidR="00D454DC" w:rsidRPr="00452073">
        <w:rPr>
          <w:rFonts w:ascii="Book Antiqua" w:hAnsi="Book Antiqua"/>
          <w:szCs w:val="24"/>
          <w:lang w:val="es-PR"/>
        </w:rPr>
        <w:t xml:space="preserve"> de 202</w:t>
      </w:r>
      <w:r w:rsidR="00C37CA9">
        <w:rPr>
          <w:rFonts w:ascii="Book Antiqua" w:hAnsi="Book Antiqua"/>
          <w:szCs w:val="24"/>
          <w:lang w:val="es-PR"/>
        </w:rPr>
        <w:t>6</w:t>
      </w:r>
    </w:p>
    <w:p w14:paraId="46C65272" w14:textId="77777777" w:rsidR="00D454DC" w:rsidRDefault="00D454DC" w:rsidP="00C37CA9">
      <w:pPr>
        <w:contextualSpacing/>
        <w:rPr>
          <w:rFonts w:ascii="Book Antiqua" w:hAnsi="Book Antiqua"/>
          <w:b/>
          <w:szCs w:val="24"/>
          <w:lang w:val="es-PR"/>
        </w:rPr>
      </w:pPr>
    </w:p>
    <w:p w14:paraId="3A6DD807" w14:textId="77777777" w:rsidR="00C37CA9" w:rsidRDefault="00C37CA9" w:rsidP="00C37CA9">
      <w:pPr>
        <w:contextualSpacing/>
        <w:rPr>
          <w:rFonts w:ascii="Book Antiqua" w:hAnsi="Book Antiqua"/>
          <w:b/>
          <w:szCs w:val="24"/>
          <w:lang w:val="es-PR"/>
        </w:rPr>
      </w:pPr>
    </w:p>
    <w:p w14:paraId="4155B38F" w14:textId="0B66BA46" w:rsidR="00D454DC" w:rsidRDefault="00D454DC" w:rsidP="00C37CA9">
      <w:pPr>
        <w:contextualSpacing/>
        <w:rPr>
          <w:rFonts w:ascii="Book Antiqua" w:hAnsi="Book Antiqua"/>
          <w:b/>
          <w:szCs w:val="24"/>
          <w:lang w:val="es-ES"/>
        </w:rPr>
      </w:pPr>
      <w:r w:rsidRPr="00663441">
        <w:rPr>
          <w:rFonts w:ascii="Book Antiqua" w:hAnsi="Book Antiqua"/>
          <w:b/>
          <w:szCs w:val="24"/>
          <w:lang w:val="es-ES"/>
        </w:rPr>
        <w:t>A</w:t>
      </w:r>
      <w:r w:rsidR="00B27296">
        <w:rPr>
          <w:rFonts w:ascii="Book Antiqua" w:hAnsi="Book Antiqua"/>
          <w:b/>
          <w:szCs w:val="24"/>
          <w:lang w:val="es-ES"/>
        </w:rPr>
        <w:t xml:space="preserve"> </w:t>
      </w:r>
      <w:r w:rsidRPr="00663441">
        <w:rPr>
          <w:rFonts w:ascii="Book Antiqua" w:hAnsi="Book Antiqua"/>
          <w:b/>
          <w:szCs w:val="24"/>
          <w:lang w:val="es-ES"/>
        </w:rPr>
        <w:t>L</w:t>
      </w:r>
      <w:r w:rsidR="00B27296">
        <w:rPr>
          <w:rFonts w:ascii="Book Antiqua" w:hAnsi="Book Antiqua"/>
          <w:b/>
          <w:szCs w:val="24"/>
          <w:lang w:val="es-ES"/>
        </w:rPr>
        <w:t>A CÁMARA DE REPRESENTANTES</w:t>
      </w:r>
      <w:r w:rsidRPr="00663441">
        <w:rPr>
          <w:rFonts w:ascii="Book Antiqua" w:hAnsi="Book Antiqua"/>
          <w:b/>
          <w:szCs w:val="24"/>
          <w:lang w:val="es-ES"/>
        </w:rPr>
        <w:t>:</w:t>
      </w:r>
    </w:p>
    <w:p w14:paraId="201D1C73" w14:textId="77777777" w:rsidR="0017004F" w:rsidRPr="002909DC" w:rsidRDefault="0017004F" w:rsidP="00C37CA9">
      <w:pPr>
        <w:spacing w:line="276" w:lineRule="auto"/>
        <w:contextualSpacing/>
        <w:rPr>
          <w:rFonts w:ascii="Book Antiqua" w:hAnsi="Book Antiqua"/>
          <w:b/>
          <w:szCs w:val="24"/>
          <w:lang w:val="es-ES"/>
        </w:rPr>
      </w:pPr>
    </w:p>
    <w:p w14:paraId="0FD64E1E" w14:textId="01AF1229" w:rsidR="00D454DC" w:rsidRDefault="00D454DC" w:rsidP="00C37CA9">
      <w:pPr>
        <w:spacing w:line="276" w:lineRule="auto"/>
        <w:ind w:firstLine="720"/>
        <w:contextualSpacing/>
        <w:jc w:val="both"/>
        <w:rPr>
          <w:rFonts w:ascii="Book Antiqua" w:hAnsi="Book Antiqua"/>
          <w:szCs w:val="24"/>
          <w:lang w:val="es-ES"/>
        </w:rPr>
      </w:pPr>
      <w:r w:rsidRPr="00663441">
        <w:rPr>
          <w:rFonts w:ascii="Book Antiqua" w:hAnsi="Book Antiqua"/>
          <w:szCs w:val="24"/>
          <w:lang w:val="es-ES"/>
        </w:rPr>
        <w:t xml:space="preserve">La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B27296">
        <w:rPr>
          <w:rFonts w:ascii="Book Antiqua" w:hAnsi="Book Antiqua"/>
          <w:szCs w:val="24"/>
          <w:lang w:val="es-ES"/>
        </w:rPr>
        <w:t>Gobierno</w:t>
      </w:r>
      <w:r w:rsidR="009561A1">
        <w:rPr>
          <w:rFonts w:ascii="Book Antiqua" w:hAnsi="Book Antiqua"/>
          <w:szCs w:val="24"/>
          <w:lang w:val="es-ES"/>
        </w:rPr>
        <w:t xml:space="preserve"> de la Cámara de Representantes de Pu</w:t>
      </w:r>
      <w:r w:rsidRPr="00663441">
        <w:rPr>
          <w:rFonts w:ascii="Book Antiqua" w:hAnsi="Book Antiqua"/>
          <w:szCs w:val="24"/>
          <w:lang w:val="es-ES"/>
        </w:rPr>
        <w:t>erto Rico, previo estudio y consideración de</w:t>
      </w:r>
      <w:r w:rsidR="00A861F0" w:rsidRPr="00663441">
        <w:rPr>
          <w:rFonts w:ascii="Book Antiqua" w:hAnsi="Book Antiqua"/>
          <w:szCs w:val="24"/>
          <w:lang w:val="es-ES"/>
        </w:rPr>
        <w:t xml:space="preserve"> </w:t>
      </w:r>
      <w:r w:rsidRPr="00663441">
        <w:rPr>
          <w:rFonts w:ascii="Book Antiqua" w:hAnsi="Book Antiqua"/>
          <w:szCs w:val="24"/>
          <w:lang w:val="es-ES"/>
        </w:rPr>
        <w:t>l</w:t>
      </w:r>
      <w:r w:rsidR="00A861F0" w:rsidRPr="00663441">
        <w:rPr>
          <w:rFonts w:ascii="Book Antiqua" w:hAnsi="Book Antiqua"/>
          <w:szCs w:val="24"/>
          <w:lang w:val="es-ES"/>
        </w:rPr>
        <w:t>a</w:t>
      </w:r>
      <w:r w:rsidRPr="00663441">
        <w:rPr>
          <w:rFonts w:ascii="Book Antiqua" w:hAnsi="Book Antiqua"/>
          <w:szCs w:val="24"/>
          <w:lang w:val="es-ES"/>
        </w:rPr>
        <w:t xml:space="preserve"> </w:t>
      </w:r>
      <w:r w:rsidR="0054331F">
        <w:rPr>
          <w:rFonts w:ascii="Book Antiqua" w:hAnsi="Book Antiqua"/>
          <w:b/>
          <w:szCs w:val="24"/>
          <w:lang w:val="es-ES"/>
        </w:rPr>
        <w:t>Proyecto</w:t>
      </w:r>
      <w:r w:rsidR="00A861F0" w:rsidRPr="00663441">
        <w:rPr>
          <w:rFonts w:ascii="Book Antiqua" w:hAnsi="Book Antiqua"/>
          <w:b/>
          <w:szCs w:val="24"/>
          <w:lang w:val="es-ES"/>
        </w:rPr>
        <w:t xml:space="preserve"> de</w:t>
      </w:r>
      <w:r w:rsidR="002909DC">
        <w:rPr>
          <w:rFonts w:ascii="Book Antiqua" w:hAnsi="Book Antiqua"/>
          <w:b/>
          <w:szCs w:val="24"/>
          <w:lang w:val="es-ES"/>
        </w:rPr>
        <w:t xml:space="preserve"> la Cámara</w:t>
      </w:r>
      <w:r w:rsidR="00A861F0" w:rsidRPr="00663441">
        <w:rPr>
          <w:rFonts w:ascii="Book Antiqua" w:hAnsi="Book Antiqua"/>
          <w:b/>
          <w:szCs w:val="24"/>
          <w:lang w:val="es-ES"/>
        </w:rPr>
        <w:t xml:space="preserve"> </w:t>
      </w:r>
      <w:r w:rsidR="009D213B">
        <w:rPr>
          <w:rFonts w:ascii="Book Antiqua" w:hAnsi="Book Antiqua"/>
          <w:b/>
          <w:szCs w:val="24"/>
          <w:lang w:val="es-ES"/>
        </w:rPr>
        <w:t>1030</w:t>
      </w:r>
      <w:r w:rsidRPr="00663441">
        <w:rPr>
          <w:rFonts w:ascii="Book Antiqua" w:hAnsi="Book Antiqua"/>
          <w:szCs w:val="24"/>
          <w:lang w:val="es-ES"/>
        </w:rPr>
        <w:t xml:space="preserve">, </w:t>
      </w:r>
      <w:r w:rsidR="002909DC">
        <w:rPr>
          <w:rFonts w:ascii="Book Antiqua" w:hAnsi="Book Antiqua"/>
          <w:szCs w:val="24"/>
          <w:lang w:val="es-ES"/>
        </w:rPr>
        <w:t xml:space="preserve">no </w:t>
      </w:r>
      <w:r w:rsidRPr="00663441">
        <w:rPr>
          <w:rFonts w:ascii="Book Antiqua" w:hAnsi="Book Antiqua"/>
          <w:szCs w:val="24"/>
          <w:lang w:val="es-ES"/>
        </w:rPr>
        <w:t xml:space="preserve">recomienda </w:t>
      </w:r>
      <w:r w:rsidR="0015414D" w:rsidRPr="00663441">
        <w:rPr>
          <w:rFonts w:ascii="Book Antiqua" w:hAnsi="Book Antiqua"/>
          <w:szCs w:val="24"/>
          <w:lang w:val="es-ES"/>
        </w:rPr>
        <w:t>su aprobación</w:t>
      </w:r>
      <w:r w:rsidR="002909DC">
        <w:rPr>
          <w:rFonts w:ascii="Book Antiqua" w:hAnsi="Book Antiqua"/>
          <w:szCs w:val="24"/>
          <w:lang w:val="es-ES"/>
        </w:rPr>
        <w:t>.</w:t>
      </w:r>
    </w:p>
    <w:p w14:paraId="085F8DAA" w14:textId="77777777" w:rsidR="009D213B" w:rsidRPr="00663441" w:rsidRDefault="009D213B" w:rsidP="00C37CA9">
      <w:pPr>
        <w:spacing w:line="276" w:lineRule="auto"/>
        <w:ind w:firstLine="720"/>
        <w:contextualSpacing/>
        <w:jc w:val="both"/>
        <w:rPr>
          <w:rFonts w:ascii="Book Antiqua" w:hAnsi="Book Antiqua"/>
          <w:szCs w:val="24"/>
          <w:lang w:val="es-ES"/>
        </w:rPr>
      </w:pPr>
    </w:p>
    <w:p w14:paraId="2B7F8E38" w14:textId="77777777" w:rsidR="00A861F0" w:rsidRDefault="00D454DC" w:rsidP="00C37CA9">
      <w:pPr>
        <w:spacing w:line="276" w:lineRule="auto"/>
        <w:contextualSpacing/>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577FD275" w14:textId="77777777" w:rsidR="002909DC" w:rsidRPr="00663441" w:rsidRDefault="002909DC" w:rsidP="00C37CA9">
      <w:pPr>
        <w:spacing w:line="276" w:lineRule="auto"/>
        <w:contextualSpacing/>
        <w:outlineLvl w:val="0"/>
        <w:rPr>
          <w:rFonts w:ascii="Book Antiqua" w:hAnsi="Book Antiqua"/>
          <w:b/>
          <w:caps/>
          <w:szCs w:val="24"/>
          <w:lang w:val="es-ES"/>
        </w:rPr>
      </w:pPr>
    </w:p>
    <w:p w14:paraId="484FB59F" w14:textId="4B20E937" w:rsidR="002E0AD7" w:rsidRPr="008F1EAC" w:rsidRDefault="008F1EAC" w:rsidP="00C37CA9">
      <w:pPr>
        <w:spacing w:line="276" w:lineRule="auto"/>
        <w:ind w:firstLine="720"/>
        <w:contextualSpacing/>
        <w:jc w:val="both"/>
        <w:rPr>
          <w:rFonts w:ascii="Book Antiqua" w:eastAsia="Book Antiqua" w:hAnsi="Book Antiqua" w:cs="Book Antiqua"/>
          <w:color w:val="000000"/>
          <w:lang w:val="es-PR"/>
        </w:rPr>
      </w:pPr>
      <w:r w:rsidRPr="008F1EAC">
        <w:rPr>
          <w:rFonts w:ascii="Book Antiqua" w:eastAsia="Book Antiqua" w:hAnsi="Book Antiqua" w:cs="Book Antiqua"/>
          <w:color w:val="000000"/>
          <w:lang w:val="es-PR"/>
        </w:rPr>
        <w:t>El Proyecto de la Cámara 1030 (P. de la C. 1030) tiene el propósito de crear la "Ley de Reflexión y Meditación en los Departamentos, Agencias, Negociados, Oficinas y Corporaciones Públicas del Gobierno de Puerto Rico"; establecer la política pública del Gobierno de Puerto Rico; disposiciones administrativas; y para otros fines relacionados. La medida propone reconocer el derecho de todo empleado público a utilizar cinco (5) minutos al inicio de su jornada laboral para reflexionar y meditar, de forma totalmente voluntaria. Se establece que este periodo no será de carácter sectario, no interrumpirá la prestación de servicios y no podrá utilizarse para adelantar ideas religiosas o políticas de corte partidista.</w:t>
      </w:r>
    </w:p>
    <w:p w14:paraId="3D135013" w14:textId="77777777" w:rsidR="00C37CA9" w:rsidRDefault="00C37CA9" w:rsidP="00C37CA9">
      <w:pPr>
        <w:spacing w:line="276" w:lineRule="auto"/>
        <w:ind w:firstLine="360"/>
        <w:contextualSpacing/>
        <w:jc w:val="center"/>
        <w:rPr>
          <w:rFonts w:ascii="Book Antiqua" w:hAnsi="Book Antiqua"/>
          <w:b/>
          <w:szCs w:val="24"/>
          <w:lang w:val="es-ES"/>
        </w:rPr>
      </w:pPr>
    </w:p>
    <w:p w14:paraId="3A96554B" w14:textId="34585DCD" w:rsidR="0027076F" w:rsidRDefault="00D454DC" w:rsidP="00C37CA9">
      <w:pPr>
        <w:spacing w:line="276" w:lineRule="auto"/>
        <w:ind w:firstLine="360"/>
        <w:contextualSpacing/>
        <w:jc w:val="center"/>
        <w:rPr>
          <w:rFonts w:ascii="Book Antiqua" w:hAnsi="Book Antiqua"/>
          <w:b/>
          <w:szCs w:val="24"/>
          <w:lang w:val="es-ES"/>
        </w:rPr>
      </w:pPr>
      <w:r w:rsidRPr="00663441">
        <w:rPr>
          <w:rFonts w:ascii="Book Antiqua" w:hAnsi="Book Antiqua"/>
          <w:b/>
          <w:szCs w:val="24"/>
          <w:lang w:val="es-ES"/>
        </w:rPr>
        <w:t>INTRODUCCIÓN</w:t>
      </w:r>
    </w:p>
    <w:p w14:paraId="3CB295AC" w14:textId="77777777" w:rsidR="008F0515" w:rsidRDefault="008F0515" w:rsidP="00C37CA9">
      <w:pPr>
        <w:spacing w:line="276" w:lineRule="auto"/>
        <w:ind w:firstLine="360"/>
        <w:contextualSpacing/>
        <w:jc w:val="center"/>
        <w:rPr>
          <w:rFonts w:ascii="Book Antiqua" w:hAnsi="Book Antiqua"/>
          <w:b/>
          <w:szCs w:val="24"/>
          <w:lang w:val="es-ES"/>
        </w:rPr>
      </w:pPr>
    </w:p>
    <w:p w14:paraId="001D4CDC" w14:textId="542E9E6F" w:rsidR="00327FEE" w:rsidRDefault="00327FEE" w:rsidP="00C37CA9">
      <w:pPr>
        <w:spacing w:line="276" w:lineRule="auto"/>
        <w:ind w:firstLine="360"/>
        <w:contextualSpacing/>
        <w:jc w:val="both"/>
        <w:rPr>
          <w:rFonts w:ascii="Book Antiqua" w:hAnsi="Book Antiqua"/>
          <w:color w:val="000000"/>
          <w:szCs w:val="24"/>
          <w:lang w:val="es-PR"/>
        </w:rPr>
      </w:pPr>
      <w:r w:rsidRPr="00327FEE">
        <w:rPr>
          <w:rFonts w:ascii="Book Antiqua" w:hAnsi="Book Antiqua"/>
          <w:color w:val="000000"/>
          <w:szCs w:val="24"/>
          <w:lang w:val="es-PR"/>
        </w:rPr>
        <w:t xml:space="preserve">Este informe se presenta en respuesta al proyecto que propone establecer un periodo de cinco (5) minutos de reflexión diaria en la jornada laboral de los empleados públicos del Gobierno de Puerto Rico. Tras evaluar el objetivo de la medida, se concluye que la misma resulta innecesaria en este momento. Esto se debe a que una legislación idéntica, </w:t>
      </w:r>
      <w:r w:rsidR="008F0515">
        <w:rPr>
          <w:rFonts w:ascii="Book Antiqua" w:hAnsi="Book Antiqua"/>
          <w:color w:val="000000"/>
          <w:szCs w:val="24"/>
          <w:lang w:val="es-PR"/>
        </w:rPr>
        <w:t>presentada</w:t>
      </w:r>
      <w:r w:rsidRPr="00327FEE">
        <w:rPr>
          <w:rFonts w:ascii="Book Antiqua" w:hAnsi="Book Antiqua"/>
          <w:color w:val="000000"/>
          <w:szCs w:val="24"/>
          <w:lang w:val="es-PR"/>
        </w:rPr>
        <w:t xml:space="preserve"> bajo el Proyecto del Senado 927, ya fue aprobada y recientemente convertida </w:t>
      </w:r>
      <w:r w:rsidRPr="00327FEE">
        <w:rPr>
          <w:rFonts w:ascii="Book Antiqua" w:hAnsi="Book Antiqua"/>
          <w:color w:val="000000"/>
          <w:szCs w:val="24"/>
          <w:lang w:val="es-PR"/>
        </w:rPr>
        <w:lastRenderedPageBreak/>
        <w:t xml:space="preserve">en la </w:t>
      </w:r>
      <w:r w:rsidRPr="00327FEE">
        <w:rPr>
          <w:rFonts w:ascii="Book Antiqua" w:hAnsi="Book Antiqua"/>
          <w:b/>
          <w:bCs/>
          <w:color w:val="000000"/>
          <w:szCs w:val="24"/>
          <w:lang w:val="es-PR"/>
        </w:rPr>
        <w:t>Ley 56-2026</w:t>
      </w:r>
      <w:r w:rsidRPr="00327FEE">
        <w:rPr>
          <w:rFonts w:ascii="Book Antiqua" w:hAnsi="Book Antiqua"/>
          <w:color w:val="000000"/>
          <w:szCs w:val="24"/>
          <w:lang w:val="es-PR"/>
        </w:rPr>
        <w:t xml:space="preserve"> el 17 de abril de 2026. En vista de ello, el presente informe emite una recomendación negativa.</w:t>
      </w:r>
    </w:p>
    <w:p w14:paraId="2B51BB63" w14:textId="77777777" w:rsidR="00C37CA9" w:rsidRDefault="00C37CA9" w:rsidP="00C37CA9">
      <w:pPr>
        <w:spacing w:line="276" w:lineRule="auto"/>
        <w:contextualSpacing/>
        <w:jc w:val="center"/>
        <w:rPr>
          <w:rFonts w:ascii="Book Antiqua" w:hAnsi="Book Antiqua"/>
          <w:b/>
          <w:caps/>
          <w:szCs w:val="24"/>
          <w:lang w:val="es-ES"/>
        </w:rPr>
      </w:pPr>
    </w:p>
    <w:p w14:paraId="3542AD5C" w14:textId="28F3C823" w:rsidR="00D454DC" w:rsidRPr="00663441" w:rsidRDefault="00D454DC" w:rsidP="00C37CA9">
      <w:pPr>
        <w:spacing w:line="276" w:lineRule="auto"/>
        <w:contextualSpacing/>
        <w:jc w:val="center"/>
        <w:rPr>
          <w:rFonts w:ascii="Book Antiqua" w:hAnsi="Book Antiqua"/>
          <w:b/>
          <w:caps/>
          <w:szCs w:val="24"/>
          <w:lang w:val="es-ES"/>
        </w:rPr>
      </w:pPr>
      <w:r w:rsidRPr="00663441">
        <w:rPr>
          <w:rFonts w:ascii="Book Antiqua" w:hAnsi="Book Antiqua"/>
          <w:b/>
          <w:caps/>
          <w:szCs w:val="24"/>
          <w:lang w:val="es-ES"/>
        </w:rPr>
        <w:t>AnÁlisis de la Medida</w:t>
      </w:r>
    </w:p>
    <w:p w14:paraId="5A016CE6" w14:textId="77777777" w:rsidR="009175B9" w:rsidRPr="00663441" w:rsidRDefault="009175B9" w:rsidP="00C37CA9">
      <w:pPr>
        <w:spacing w:line="276" w:lineRule="auto"/>
        <w:contextualSpacing/>
        <w:jc w:val="both"/>
        <w:rPr>
          <w:rFonts w:ascii="Book Antiqua" w:hAnsi="Book Antiqua"/>
          <w:szCs w:val="24"/>
          <w:lang w:val="es-ES"/>
        </w:rPr>
      </w:pPr>
    </w:p>
    <w:p w14:paraId="637BC5CA" w14:textId="77777777" w:rsidR="00950C12" w:rsidRDefault="00950C12" w:rsidP="00C37CA9">
      <w:pPr>
        <w:spacing w:line="276" w:lineRule="auto"/>
        <w:ind w:firstLine="708"/>
        <w:contextualSpacing/>
        <w:jc w:val="both"/>
        <w:rPr>
          <w:rFonts w:ascii="Book Antiqua" w:hAnsi="Book Antiqua"/>
          <w:szCs w:val="24"/>
          <w:lang w:val="es-PR"/>
        </w:rPr>
      </w:pPr>
      <w:r w:rsidRPr="00950C12">
        <w:rPr>
          <w:rFonts w:ascii="Book Antiqua" w:hAnsi="Book Antiqua"/>
          <w:szCs w:val="24"/>
          <w:lang w:val="es-PR"/>
        </w:rPr>
        <w:t>Atendiendo su responsabilidad y deber ministerial en el estudio y evaluación del presente Proyecto, la Comisión de Gobierno de la Cámara de Representantes analizó la pieza legislativa y solicitó memoriales explicativos para evaluar su viabilidad.</w:t>
      </w:r>
    </w:p>
    <w:p w14:paraId="569AA4F6" w14:textId="77777777" w:rsidR="00950C12" w:rsidRPr="00950C12" w:rsidRDefault="00950C12" w:rsidP="00C37CA9">
      <w:pPr>
        <w:spacing w:line="276" w:lineRule="auto"/>
        <w:ind w:firstLine="708"/>
        <w:contextualSpacing/>
        <w:jc w:val="both"/>
        <w:rPr>
          <w:rFonts w:ascii="Book Antiqua" w:hAnsi="Book Antiqua"/>
          <w:szCs w:val="24"/>
          <w:lang w:val="es-PR"/>
        </w:rPr>
      </w:pPr>
    </w:p>
    <w:p w14:paraId="1E5FC654" w14:textId="77777777" w:rsidR="00950C12" w:rsidRPr="00950C12" w:rsidRDefault="00950C12" w:rsidP="00C37CA9">
      <w:pPr>
        <w:spacing w:line="276" w:lineRule="auto"/>
        <w:ind w:firstLine="708"/>
        <w:contextualSpacing/>
        <w:jc w:val="both"/>
        <w:rPr>
          <w:rFonts w:ascii="Book Antiqua" w:hAnsi="Book Antiqua"/>
          <w:szCs w:val="24"/>
          <w:lang w:val="es-PR"/>
        </w:rPr>
      </w:pPr>
      <w:r w:rsidRPr="00950C12">
        <w:rPr>
          <w:rFonts w:ascii="Book Antiqua" w:hAnsi="Book Antiqua"/>
          <w:szCs w:val="24"/>
          <w:lang w:val="es-PR"/>
        </w:rPr>
        <w:t>Durante el trámite, la medida recibió el aval del Departamento de Justicia, el cual concluyó que el proyecto responde a un propósito legislativo secular que promueve un espacio de reflexión sin menoscabar el principio constitucional de separación de Iglesia y Estado. Igualmente, la Oficina de Administración y Transformación de los Recursos Humanos del Gobierno de Puerto Rico (OATRH) expresó no tener objeción a la aprobación de la medida, favoreciendo el espacio de reflexión de forma voluntaria y acorde con las libertades individuales protegidas. Por su parte, la Oficina de Presupuesto de la Asamblea Legislativa (OPAL) determinó que la medida no representa un impacto presupuestario directo para las arcas gubernamentales, aunque calculó un costo económico implícito de $41.9 millones, correspondiente al valor económico del tiempo laborado durante esos cinco minutos de reflexión.</w:t>
      </w:r>
    </w:p>
    <w:p w14:paraId="6428FDC9" w14:textId="77777777" w:rsidR="00950C12" w:rsidRDefault="00950C12" w:rsidP="00C37CA9">
      <w:pPr>
        <w:spacing w:line="276" w:lineRule="auto"/>
        <w:ind w:firstLine="708"/>
        <w:contextualSpacing/>
        <w:jc w:val="both"/>
        <w:rPr>
          <w:rFonts w:ascii="Book Antiqua" w:hAnsi="Book Antiqua"/>
          <w:szCs w:val="24"/>
          <w:lang w:val="es-PR"/>
        </w:rPr>
      </w:pPr>
    </w:p>
    <w:p w14:paraId="5B48463A" w14:textId="05B74D9C" w:rsidR="00950C12" w:rsidRPr="00950C12" w:rsidRDefault="00950C12" w:rsidP="00C37CA9">
      <w:pPr>
        <w:spacing w:line="276" w:lineRule="auto"/>
        <w:ind w:firstLine="708"/>
        <w:contextualSpacing/>
        <w:jc w:val="both"/>
        <w:rPr>
          <w:rFonts w:ascii="Book Antiqua" w:hAnsi="Book Antiqua"/>
          <w:szCs w:val="24"/>
          <w:lang w:val="es-PR"/>
        </w:rPr>
      </w:pPr>
      <w:r w:rsidRPr="00950C12">
        <w:rPr>
          <w:rFonts w:ascii="Book Antiqua" w:hAnsi="Book Antiqua"/>
          <w:szCs w:val="24"/>
          <w:lang w:val="es-PR"/>
        </w:rPr>
        <w:t xml:space="preserve">No obstante, tras evaluar el contenido del proyecto y compararlo con la legislación vigente, se determinó que su propuesta resulta redundante. Específicamente, el Senado de Puerto Rico aprobó y logró la promulgación de una medida sustancialmente similar. Dicha medida se materializó a través de la firma de la </w:t>
      </w:r>
      <w:r w:rsidRPr="00950C12">
        <w:rPr>
          <w:rFonts w:ascii="Book Antiqua" w:hAnsi="Book Antiqua"/>
          <w:b/>
          <w:bCs/>
          <w:szCs w:val="24"/>
          <w:lang w:val="es-PR"/>
        </w:rPr>
        <w:t>Ley 56-2026</w:t>
      </w:r>
      <w:r w:rsidRPr="00950C12">
        <w:rPr>
          <w:rFonts w:ascii="Book Antiqua" w:hAnsi="Book Antiqua"/>
          <w:szCs w:val="24"/>
          <w:lang w:val="es-PR"/>
        </w:rPr>
        <w:t>, "Ley de Reflexión y Meditación en las agencias, dependencias, instrumentalidades y corporaciones públicas del Gobierno de Puerto Rico", la cual decreta exactamente los mismos estatutos propuestos por el P. de la C. 1030 para autorizar el periodo de reflexión voluntaria en las instrumentalidades gubernamentales.</w:t>
      </w:r>
    </w:p>
    <w:p w14:paraId="07BC2221" w14:textId="77777777" w:rsidR="00950C12" w:rsidRDefault="00950C12" w:rsidP="00C37CA9">
      <w:pPr>
        <w:spacing w:line="276" w:lineRule="auto"/>
        <w:ind w:firstLine="708"/>
        <w:contextualSpacing/>
        <w:jc w:val="both"/>
        <w:rPr>
          <w:rFonts w:ascii="Book Antiqua" w:hAnsi="Book Antiqua"/>
          <w:szCs w:val="24"/>
          <w:lang w:val="es-PR"/>
        </w:rPr>
      </w:pPr>
    </w:p>
    <w:p w14:paraId="7EBB045F" w14:textId="139CF6FE" w:rsidR="00950C12" w:rsidRPr="00950C12" w:rsidRDefault="00950C12" w:rsidP="00C37CA9">
      <w:pPr>
        <w:spacing w:line="276" w:lineRule="auto"/>
        <w:ind w:firstLine="708"/>
        <w:contextualSpacing/>
        <w:jc w:val="both"/>
        <w:rPr>
          <w:rFonts w:ascii="Book Antiqua" w:hAnsi="Book Antiqua"/>
          <w:szCs w:val="24"/>
          <w:lang w:val="es-PR"/>
        </w:rPr>
      </w:pPr>
      <w:r w:rsidRPr="00950C12">
        <w:rPr>
          <w:rFonts w:ascii="Book Antiqua" w:hAnsi="Book Antiqua"/>
          <w:szCs w:val="24"/>
          <w:lang w:val="es-PR"/>
        </w:rPr>
        <w:t>El P. de la C. 1030, aunque bien intencionado y respaldado por las agencias consultadas, no añade valor normativo adicional ni introduce cambios sustanciales a lo ya establecido por la Ley 56-2026 que justifiquen su consideración como legislación independiente.</w:t>
      </w:r>
    </w:p>
    <w:p w14:paraId="5056C8E5" w14:textId="77777777" w:rsidR="002909DC" w:rsidRPr="00950C12" w:rsidRDefault="002909DC" w:rsidP="00C37CA9">
      <w:pPr>
        <w:spacing w:line="276" w:lineRule="auto"/>
        <w:ind w:firstLine="708"/>
        <w:contextualSpacing/>
        <w:jc w:val="both"/>
        <w:rPr>
          <w:rFonts w:ascii="Book Antiqua" w:hAnsi="Book Antiqua"/>
          <w:szCs w:val="24"/>
          <w:lang w:val="es-PR"/>
        </w:rPr>
      </w:pPr>
    </w:p>
    <w:p w14:paraId="2C65C758" w14:textId="77777777" w:rsidR="006D0C1E" w:rsidRDefault="00D454DC" w:rsidP="00C37CA9">
      <w:pPr>
        <w:pStyle w:val="ColorfulList-Accent11"/>
        <w:keepNext/>
        <w:spacing w:line="276" w:lineRule="auto"/>
        <w:ind w:left="0"/>
        <w:jc w:val="center"/>
        <w:rPr>
          <w:rFonts w:ascii="Book Antiqua" w:hAnsi="Book Antiqua"/>
          <w:b/>
          <w:szCs w:val="24"/>
          <w:lang w:val="es-ES"/>
        </w:rPr>
      </w:pPr>
      <w:r w:rsidRPr="00663441">
        <w:rPr>
          <w:rFonts w:ascii="Book Antiqua" w:hAnsi="Book Antiqua"/>
          <w:b/>
          <w:szCs w:val="24"/>
          <w:lang w:val="es-ES"/>
        </w:rPr>
        <w:lastRenderedPageBreak/>
        <w:t>CONCLUSIÓN</w:t>
      </w:r>
    </w:p>
    <w:p w14:paraId="01980007" w14:textId="77777777" w:rsidR="0017004F" w:rsidRPr="00663441" w:rsidRDefault="0017004F" w:rsidP="00C37CA9">
      <w:pPr>
        <w:pStyle w:val="ColorfulList-Accent11"/>
        <w:keepNext/>
        <w:spacing w:line="276" w:lineRule="auto"/>
        <w:ind w:left="0"/>
        <w:jc w:val="center"/>
        <w:rPr>
          <w:rFonts w:ascii="Book Antiqua" w:hAnsi="Book Antiqua"/>
          <w:b/>
          <w:szCs w:val="24"/>
          <w:lang w:val="es-ES"/>
        </w:rPr>
      </w:pPr>
    </w:p>
    <w:p w14:paraId="579D3FC0" w14:textId="0C23E285" w:rsidR="00D454DC" w:rsidRPr="00663441" w:rsidRDefault="00D454DC" w:rsidP="00C37CA9">
      <w:pPr>
        <w:keepNext/>
        <w:spacing w:line="276" w:lineRule="auto"/>
        <w:ind w:firstLine="720"/>
        <w:contextualSpacing/>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9F33DC">
        <w:rPr>
          <w:rFonts w:ascii="Book Antiqua" w:hAnsi="Book Antiqua"/>
          <w:spacing w:val="-3"/>
          <w:szCs w:val="24"/>
          <w:lang w:val="es-ES"/>
        </w:rPr>
        <w:t>Gobierno</w:t>
      </w:r>
      <w:r w:rsidR="007F535E">
        <w:rPr>
          <w:rFonts w:ascii="Book Antiqua" w:hAnsi="Book Antiqua"/>
          <w:spacing w:val="-3"/>
          <w:szCs w:val="24"/>
          <w:lang w:val="es-ES"/>
        </w:rPr>
        <w:t xml:space="preserve"> de la Cámara de Representantes </w:t>
      </w:r>
      <w:r w:rsidRPr="00663441">
        <w:rPr>
          <w:rFonts w:ascii="Book Antiqua" w:hAnsi="Book Antiqua"/>
          <w:szCs w:val="24"/>
          <w:lang w:val="es-ES"/>
        </w:rPr>
        <w:t xml:space="preserve">de Puerto Rico, previo estudio y consideración, tiene a bien presentar ante este Cuerpo el Informe </w:t>
      </w:r>
      <w:r w:rsidR="002909DC">
        <w:rPr>
          <w:rFonts w:ascii="Book Antiqua" w:hAnsi="Book Antiqua"/>
          <w:szCs w:val="24"/>
          <w:lang w:val="es-ES"/>
        </w:rPr>
        <w:t>Negativo</w:t>
      </w:r>
      <w:r w:rsidRPr="00663441">
        <w:rPr>
          <w:rFonts w:ascii="Book Antiqua" w:hAnsi="Book Antiqua"/>
          <w:szCs w:val="24"/>
          <w:lang w:val="es-ES"/>
        </w:rPr>
        <w:t xml:space="preserve">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e</w:t>
      </w:r>
      <w:r w:rsidR="002909DC">
        <w:rPr>
          <w:rFonts w:ascii="Book Antiqua" w:hAnsi="Book Antiqua"/>
          <w:b/>
          <w:szCs w:val="24"/>
          <w:lang w:val="es-ES"/>
        </w:rPr>
        <w:t xml:space="preserve"> la Cámara</w:t>
      </w:r>
      <w:r w:rsidR="003767F3" w:rsidRPr="00663441">
        <w:rPr>
          <w:rFonts w:ascii="Book Antiqua" w:hAnsi="Book Antiqua"/>
          <w:b/>
          <w:szCs w:val="24"/>
          <w:lang w:val="es-ES"/>
        </w:rPr>
        <w:t xml:space="preserve"> </w:t>
      </w:r>
      <w:r w:rsidR="0017004F">
        <w:rPr>
          <w:rFonts w:ascii="Book Antiqua" w:hAnsi="Book Antiqua"/>
          <w:b/>
          <w:szCs w:val="24"/>
          <w:lang w:val="es-ES"/>
        </w:rPr>
        <w:t>1030</w:t>
      </w:r>
      <w:r w:rsidRPr="00663441">
        <w:rPr>
          <w:rFonts w:ascii="Book Antiqua" w:hAnsi="Book Antiqua"/>
          <w:szCs w:val="24"/>
          <w:lang w:val="es-ES"/>
        </w:rPr>
        <w:t xml:space="preserve">, recomendando </w:t>
      </w:r>
      <w:r w:rsidR="002909DC">
        <w:rPr>
          <w:rFonts w:ascii="Book Antiqua" w:hAnsi="Book Antiqua"/>
          <w:szCs w:val="24"/>
          <w:lang w:val="es-ES"/>
        </w:rPr>
        <w:t>que el proyecto no sea aprobado</w:t>
      </w:r>
      <w:r w:rsidR="00D53BDD" w:rsidRPr="00663441">
        <w:rPr>
          <w:rFonts w:ascii="Book Antiqua" w:hAnsi="Book Antiqua"/>
          <w:szCs w:val="24"/>
          <w:lang w:val="es-ES"/>
        </w:rPr>
        <w:t>.</w:t>
      </w:r>
      <w:r w:rsidR="00572D30" w:rsidRPr="00663441">
        <w:rPr>
          <w:rFonts w:ascii="Book Antiqua" w:hAnsi="Book Antiqua"/>
          <w:szCs w:val="24"/>
          <w:lang w:val="es-ES"/>
        </w:rPr>
        <w:t xml:space="preserve"> </w:t>
      </w:r>
    </w:p>
    <w:p w14:paraId="7ECC2202" w14:textId="77777777" w:rsidR="00C37CA9" w:rsidRDefault="00C37CA9" w:rsidP="00C37CA9">
      <w:pPr>
        <w:spacing w:line="276" w:lineRule="auto"/>
        <w:contextualSpacing/>
        <w:jc w:val="both"/>
        <w:rPr>
          <w:rFonts w:ascii="Book Antiqua" w:hAnsi="Book Antiqua"/>
          <w:szCs w:val="24"/>
          <w:lang w:val="es-ES"/>
        </w:rPr>
      </w:pPr>
    </w:p>
    <w:p w14:paraId="360E9587" w14:textId="67273158" w:rsidR="007347D2" w:rsidRPr="007347D2" w:rsidRDefault="007347D2" w:rsidP="00C37CA9">
      <w:pPr>
        <w:spacing w:line="276" w:lineRule="auto"/>
        <w:contextualSpacing/>
        <w:jc w:val="both"/>
        <w:rPr>
          <w:rFonts w:ascii="Book Antiqua" w:hAnsi="Book Antiqua"/>
          <w:szCs w:val="24"/>
          <w:lang w:val="es-ES"/>
        </w:rPr>
      </w:pPr>
      <w:r w:rsidRPr="007347D2">
        <w:rPr>
          <w:rFonts w:ascii="Book Antiqua" w:hAnsi="Book Antiqua"/>
          <w:szCs w:val="24"/>
          <w:lang w:val="es-ES"/>
        </w:rPr>
        <w:t>Respetuosamente sometido,</w:t>
      </w:r>
    </w:p>
    <w:p w14:paraId="688B1E0D" w14:textId="77777777" w:rsidR="007347D2" w:rsidRPr="007347D2" w:rsidRDefault="007347D2" w:rsidP="00C37CA9">
      <w:pPr>
        <w:spacing w:line="276" w:lineRule="auto"/>
        <w:contextualSpacing/>
        <w:jc w:val="both"/>
        <w:rPr>
          <w:rFonts w:ascii="Book Antiqua" w:hAnsi="Book Antiqua"/>
          <w:szCs w:val="24"/>
          <w:lang w:val="es-ES"/>
        </w:rPr>
      </w:pPr>
    </w:p>
    <w:p w14:paraId="3C0CD9E6" w14:textId="77777777" w:rsidR="007347D2" w:rsidRPr="007347D2" w:rsidRDefault="007347D2" w:rsidP="00C37CA9">
      <w:pPr>
        <w:spacing w:line="276" w:lineRule="auto"/>
        <w:contextualSpacing/>
        <w:jc w:val="both"/>
        <w:rPr>
          <w:rFonts w:ascii="Book Antiqua" w:hAnsi="Book Antiqua"/>
          <w:szCs w:val="24"/>
          <w:lang w:val="es-ES"/>
        </w:rPr>
      </w:pPr>
    </w:p>
    <w:p w14:paraId="54102C16" w14:textId="77777777" w:rsidR="007347D2" w:rsidRPr="007347D2" w:rsidRDefault="007347D2" w:rsidP="00C37CA9">
      <w:pPr>
        <w:spacing w:line="276" w:lineRule="auto"/>
        <w:contextualSpacing/>
        <w:jc w:val="both"/>
        <w:rPr>
          <w:rFonts w:ascii="Book Antiqua" w:hAnsi="Book Antiqua"/>
          <w:szCs w:val="24"/>
          <w:lang w:val="es-ES"/>
        </w:rPr>
      </w:pPr>
    </w:p>
    <w:p w14:paraId="0B78388A" w14:textId="77777777" w:rsidR="007347D2" w:rsidRPr="007347D2" w:rsidRDefault="007347D2" w:rsidP="00C37CA9">
      <w:pPr>
        <w:spacing w:line="276" w:lineRule="auto"/>
        <w:contextualSpacing/>
        <w:jc w:val="both"/>
        <w:rPr>
          <w:rFonts w:ascii="Book Antiqua" w:hAnsi="Book Antiqua"/>
          <w:b/>
          <w:bCs/>
          <w:szCs w:val="24"/>
          <w:lang w:val="es-ES"/>
        </w:rPr>
      </w:pPr>
      <w:r w:rsidRPr="007347D2">
        <w:rPr>
          <w:rFonts w:ascii="Book Antiqua" w:hAnsi="Book Antiqua"/>
          <w:b/>
          <w:bCs/>
          <w:szCs w:val="24"/>
          <w:lang w:val="es-ES"/>
        </w:rPr>
        <w:t>Hon. Víctor L. Parés-Otero</w:t>
      </w:r>
    </w:p>
    <w:p w14:paraId="1E1DB2DE" w14:textId="77777777" w:rsidR="007347D2" w:rsidRPr="007347D2" w:rsidRDefault="007347D2" w:rsidP="00C37CA9">
      <w:pPr>
        <w:spacing w:line="276" w:lineRule="auto"/>
        <w:contextualSpacing/>
        <w:jc w:val="both"/>
        <w:rPr>
          <w:rFonts w:ascii="Book Antiqua" w:hAnsi="Book Antiqua"/>
          <w:szCs w:val="24"/>
          <w:lang w:val="es-ES"/>
        </w:rPr>
      </w:pPr>
      <w:r w:rsidRPr="007347D2">
        <w:rPr>
          <w:rFonts w:ascii="Book Antiqua" w:hAnsi="Book Antiqua"/>
          <w:szCs w:val="24"/>
          <w:lang w:val="es-ES"/>
        </w:rPr>
        <w:t>Presidente</w:t>
      </w:r>
    </w:p>
    <w:p w14:paraId="7463B2FB" w14:textId="77777777" w:rsidR="007347D2" w:rsidRPr="007347D2" w:rsidRDefault="007347D2" w:rsidP="00C37CA9">
      <w:pPr>
        <w:spacing w:line="276" w:lineRule="auto"/>
        <w:contextualSpacing/>
        <w:jc w:val="both"/>
        <w:rPr>
          <w:rFonts w:ascii="Book Antiqua" w:hAnsi="Book Antiqua"/>
          <w:szCs w:val="24"/>
          <w:lang w:val="es-ES"/>
        </w:rPr>
      </w:pPr>
      <w:r w:rsidRPr="007347D2">
        <w:rPr>
          <w:rFonts w:ascii="Book Antiqua" w:hAnsi="Book Antiqua"/>
          <w:szCs w:val="24"/>
          <w:lang w:val="es-ES"/>
        </w:rPr>
        <w:t>Comisión de Gobierno</w:t>
      </w:r>
    </w:p>
    <w:p w14:paraId="1D2325E7" w14:textId="2FD63A33" w:rsidR="007954BD" w:rsidRPr="00F802C3" w:rsidRDefault="007347D2" w:rsidP="00C37CA9">
      <w:pPr>
        <w:spacing w:line="276" w:lineRule="auto"/>
        <w:contextualSpacing/>
        <w:jc w:val="both"/>
        <w:rPr>
          <w:rFonts w:ascii="Book Antiqua" w:hAnsi="Book Antiqua"/>
          <w:szCs w:val="24"/>
          <w:lang w:val="es-PR"/>
        </w:rPr>
      </w:pPr>
      <w:r w:rsidRPr="007347D2">
        <w:rPr>
          <w:rFonts w:ascii="Book Antiqua" w:hAnsi="Book Antiqua"/>
          <w:szCs w:val="24"/>
          <w:lang w:val="es-ES"/>
        </w:rPr>
        <w:t>Cámara de Representantes de Puerto Rico</w:t>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6871C2C4" w14:textId="77777777" w:rsidR="003F73D6" w:rsidRPr="00F802C3" w:rsidRDefault="00D454DC" w:rsidP="00C37CA9">
      <w:pPr>
        <w:spacing w:line="276" w:lineRule="auto"/>
        <w:contextualSpacing/>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18AF6" w14:textId="77777777" w:rsidR="003B76CE" w:rsidRDefault="003B76CE" w:rsidP="00F46986">
      <w:r>
        <w:separator/>
      </w:r>
    </w:p>
  </w:endnote>
  <w:endnote w:type="continuationSeparator" w:id="0">
    <w:p w14:paraId="1A425262" w14:textId="77777777" w:rsidR="003B76CE" w:rsidRDefault="003B76CE"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B80FD" w14:textId="77777777" w:rsidR="003B76CE" w:rsidRDefault="003B76CE" w:rsidP="00F46986">
      <w:r>
        <w:separator/>
      </w:r>
    </w:p>
  </w:footnote>
  <w:footnote w:type="continuationSeparator" w:id="0">
    <w:p w14:paraId="1B2D423A" w14:textId="77777777" w:rsidR="003B76CE" w:rsidRDefault="003B76CE"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17004F" w:rsidRDefault="00AA356F" w:rsidP="00DF3993">
    <w:pPr>
      <w:pStyle w:val="Header"/>
      <w:rPr>
        <w:rFonts w:ascii="Book Antiqua" w:hAnsi="Book Antiqua"/>
        <w:b/>
        <w:i/>
        <w:iCs/>
        <w:sz w:val="20"/>
        <w:lang w:val="es-PR"/>
      </w:rPr>
    </w:pPr>
    <w:r w:rsidRPr="0017004F">
      <w:rPr>
        <w:rFonts w:ascii="Book Antiqua" w:hAnsi="Book Antiqua"/>
        <w:b/>
        <w:i/>
        <w:iCs/>
        <w:sz w:val="20"/>
        <w:lang w:val="es-PR"/>
      </w:rPr>
      <w:t>Comisión de</w:t>
    </w:r>
    <w:r w:rsidR="009D31CD" w:rsidRPr="0017004F">
      <w:rPr>
        <w:rFonts w:ascii="Book Antiqua" w:hAnsi="Book Antiqua"/>
        <w:b/>
        <w:i/>
        <w:iCs/>
        <w:sz w:val="20"/>
        <w:lang w:val="es-PR"/>
      </w:rPr>
      <w:t xml:space="preserve"> </w:t>
    </w:r>
    <w:r w:rsidR="0030217F" w:rsidRPr="0017004F">
      <w:rPr>
        <w:rFonts w:ascii="Book Antiqua" w:hAnsi="Book Antiqua"/>
        <w:b/>
        <w:i/>
        <w:iCs/>
        <w:sz w:val="20"/>
        <w:lang w:val="es-PR"/>
      </w:rPr>
      <w:t>Gobierno</w:t>
    </w:r>
  </w:p>
  <w:p w14:paraId="0FD3B3D1" w14:textId="22C068AC" w:rsidR="003F73D6" w:rsidRPr="0017004F" w:rsidRDefault="00F46986" w:rsidP="00DF3993">
    <w:pPr>
      <w:pStyle w:val="Header"/>
      <w:pBdr>
        <w:bottom w:val="single" w:sz="8" w:space="1" w:color="auto"/>
      </w:pBdr>
      <w:rPr>
        <w:rFonts w:ascii="Book Antiqua" w:hAnsi="Book Antiqua"/>
        <w:b/>
        <w:i/>
        <w:iCs/>
        <w:noProof/>
        <w:sz w:val="20"/>
        <w:lang w:val="es-PR"/>
      </w:rPr>
    </w:pPr>
    <w:r w:rsidRPr="0017004F">
      <w:rPr>
        <w:rFonts w:ascii="Book Antiqua" w:hAnsi="Book Antiqua"/>
        <w:b/>
        <w:i/>
        <w:iCs/>
        <w:sz w:val="20"/>
        <w:lang w:val="es-PR"/>
      </w:rPr>
      <w:t xml:space="preserve">Informe </w:t>
    </w:r>
    <w:r w:rsidR="002909DC" w:rsidRPr="0017004F">
      <w:rPr>
        <w:rFonts w:ascii="Book Antiqua" w:hAnsi="Book Antiqua"/>
        <w:b/>
        <w:i/>
        <w:iCs/>
        <w:sz w:val="20"/>
        <w:lang w:val="es-PR"/>
      </w:rPr>
      <w:t>Negativo</w:t>
    </w:r>
    <w:r w:rsidRPr="0017004F">
      <w:rPr>
        <w:rFonts w:ascii="Book Antiqua" w:hAnsi="Book Antiqua"/>
        <w:b/>
        <w:i/>
        <w:iCs/>
        <w:sz w:val="20"/>
        <w:lang w:val="es-PR"/>
      </w:rPr>
      <w:t xml:space="preserve"> </w:t>
    </w:r>
    <w:r w:rsidR="000150A3" w:rsidRPr="0017004F">
      <w:rPr>
        <w:rFonts w:ascii="Book Antiqua" w:hAnsi="Book Antiqua"/>
        <w:b/>
        <w:i/>
        <w:iCs/>
        <w:sz w:val="20"/>
        <w:lang w:val="es-PR"/>
      </w:rPr>
      <w:t xml:space="preserve">sobre el </w:t>
    </w:r>
    <w:r w:rsidR="00AC51F9" w:rsidRPr="0017004F">
      <w:rPr>
        <w:rFonts w:ascii="Book Antiqua" w:hAnsi="Book Antiqua"/>
        <w:b/>
        <w:i/>
        <w:iCs/>
        <w:sz w:val="20"/>
        <w:lang w:val="es-PR"/>
      </w:rPr>
      <w:t>P.</w:t>
    </w:r>
    <w:r w:rsidR="009D31CD" w:rsidRPr="0017004F">
      <w:rPr>
        <w:rFonts w:ascii="Book Antiqua" w:hAnsi="Book Antiqua"/>
        <w:b/>
        <w:i/>
        <w:iCs/>
        <w:sz w:val="20"/>
        <w:lang w:val="es-PR"/>
      </w:rPr>
      <w:t xml:space="preserve"> de</w:t>
    </w:r>
    <w:r w:rsidR="002909DC" w:rsidRPr="0017004F">
      <w:rPr>
        <w:rFonts w:ascii="Book Antiqua" w:hAnsi="Book Antiqua"/>
        <w:b/>
        <w:i/>
        <w:iCs/>
        <w:sz w:val="20"/>
        <w:lang w:val="es-PR"/>
      </w:rPr>
      <w:t xml:space="preserve"> la C</w:t>
    </w:r>
    <w:r w:rsidR="009D31CD" w:rsidRPr="0017004F">
      <w:rPr>
        <w:rFonts w:ascii="Book Antiqua" w:hAnsi="Book Antiqua"/>
        <w:b/>
        <w:i/>
        <w:iCs/>
        <w:sz w:val="20"/>
        <w:lang w:val="es-PR"/>
      </w:rPr>
      <w:t xml:space="preserve">. </w:t>
    </w:r>
    <w:r w:rsidR="0017004F" w:rsidRPr="0017004F">
      <w:rPr>
        <w:rFonts w:ascii="Book Antiqua" w:hAnsi="Book Antiqua"/>
        <w:b/>
        <w:i/>
        <w:iCs/>
        <w:sz w:val="20"/>
        <w:lang w:val="es-PR"/>
      </w:rPr>
      <w:t>1030</w:t>
    </w:r>
    <w:r w:rsidRPr="0017004F">
      <w:rPr>
        <w:rFonts w:ascii="Book Antiqua" w:hAnsi="Book Antiqua"/>
        <w:b/>
        <w:i/>
        <w:iCs/>
        <w:sz w:val="20"/>
        <w:lang w:val="es-PR"/>
      </w:rPr>
      <w:tab/>
    </w:r>
    <w:r w:rsidR="00A467D9" w:rsidRPr="0017004F">
      <w:rPr>
        <w:rFonts w:ascii="Book Antiqua" w:hAnsi="Book Antiqua"/>
        <w:b/>
        <w:i/>
        <w:iCs/>
        <w:sz w:val="20"/>
        <w:lang w:val="es-PR"/>
      </w:rPr>
      <w:tab/>
      <w:t xml:space="preserve">Página </w:t>
    </w:r>
    <w:r w:rsidR="00A467D9" w:rsidRPr="0017004F">
      <w:rPr>
        <w:rFonts w:ascii="Book Antiqua" w:hAnsi="Book Antiqua"/>
        <w:b/>
        <w:i/>
        <w:iCs/>
        <w:sz w:val="20"/>
        <w:lang w:val="es-PR"/>
      </w:rPr>
      <w:fldChar w:fldCharType="begin"/>
    </w:r>
    <w:r w:rsidR="00A467D9" w:rsidRPr="0017004F">
      <w:rPr>
        <w:rFonts w:ascii="Book Antiqua" w:hAnsi="Book Antiqua"/>
        <w:b/>
        <w:i/>
        <w:iCs/>
        <w:sz w:val="20"/>
        <w:lang w:val="es-PR"/>
      </w:rPr>
      <w:instrText xml:space="preserve"> PAGE   \* MERGEFORMAT </w:instrText>
    </w:r>
    <w:r w:rsidR="00A467D9" w:rsidRPr="0017004F">
      <w:rPr>
        <w:rFonts w:ascii="Book Antiqua" w:hAnsi="Book Antiqua"/>
        <w:b/>
        <w:i/>
        <w:iCs/>
        <w:sz w:val="20"/>
        <w:lang w:val="es-PR"/>
      </w:rPr>
      <w:fldChar w:fldCharType="separate"/>
    </w:r>
    <w:r w:rsidR="00A92EA2" w:rsidRPr="0017004F">
      <w:rPr>
        <w:rFonts w:ascii="Book Antiqua" w:hAnsi="Book Antiqua"/>
        <w:b/>
        <w:i/>
        <w:iCs/>
        <w:noProof/>
        <w:sz w:val="20"/>
        <w:lang w:val="es-PR"/>
      </w:rPr>
      <w:t>2</w:t>
    </w:r>
    <w:r w:rsidR="00A467D9" w:rsidRPr="0017004F">
      <w:rPr>
        <w:rFonts w:ascii="Book Antiqua" w:hAnsi="Book Antiqua"/>
        <w:b/>
        <w:i/>
        <w:iCs/>
        <w:noProof/>
        <w:sz w:val="20"/>
        <w:lang w:val="es-PR"/>
      </w:rPr>
      <w:fldChar w:fldCharType="end"/>
    </w:r>
  </w:p>
  <w:p w14:paraId="47A622BB" w14:textId="381B5D38" w:rsidR="00AA356F" w:rsidRPr="0017004F"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3"/>
  </w:num>
  <w:num w:numId="2" w16cid:durableId="1772121404">
    <w:abstractNumId w:val="0"/>
  </w:num>
  <w:num w:numId="3" w16cid:durableId="1865091738">
    <w:abstractNumId w:val="7"/>
  </w:num>
  <w:num w:numId="4" w16cid:durableId="1604679002">
    <w:abstractNumId w:val="8"/>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1"/>
  </w:num>
  <w:num w:numId="11" w16cid:durableId="485971433">
    <w:abstractNumId w:val="26"/>
  </w:num>
  <w:num w:numId="12" w16cid:durableId="12730102">
    <w:abstractNumId w:val="15"/>
  </w:num>
  <w:num w:numId="13" w16cid:durableId="930819364">
    <w:abstractNumId w:val="4"/>
  </w:num>
  <w:num w:numId="14" w16cid:durableId="1978026052">
    <w:abstractNumId w:val="28"/>
  </w:num>
  <w:num w:numId="15" w16cid:durableId="221259051">
    <w:abstractNumId w:val="29"/>
  </w:num>
  <w:num w:numId="16" w16cid:durableId="753749151">
    <w:abstractNumId w:val="25"/>
  </w:num>
  <w:num w:numId="17" w16cid:durableId="677970610">
    <w:abstractNumId w:val="18"/>
  </w:num>
  <w:num w:numId="18" w16cid:durableId="446509492">
    <w:abstractNumId w:val="12"/>
  </w:num>
  <w:num w:numId="19" w16cid:durableId="1541480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1"/>
  </w:num>
  <w:num w:numId="21" w16cid:durableId="8205836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24"/>
  </w:num>
  <w:num w:numId="23" w16cid:durableId="1740664916">
    <w:abstractNumId w:val="20"/>
  </w:num>
  <w:num w:numId="24" w16cid:durableId="461195992">
    <w:abstractNumId w:val="23"/>
  </w:num>
  <w:num w:numId="25" w16cid:durableId="190723915">
    <w:abstractNumId w:val="16"/>
  </w:num>
  <w:num w:numId="26" w16cid:durableId="1849248632">
    <w:abstractNumId w:val="14"/>
  </w:num>
  <w:num w:numId="27" w16cid:durableId="2116094975">
    <w:abstractNumId w:val="27"/>
  </w:num>
  <w:num w:numId="28" w16cid:durableId="1569150381">
    <w:abstractNumId w:val="10"/>
  </w:num>
  <w:num w:numId="29" w16cid:durableId="134030180">
    <w:abstractNumId w:val="22"/>
  </w:num>
  <w:num w:numId="30" w16cid:durableId="1502817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004F"/>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A006E"/>
    <w:rsid w:val="001A0AFA"/>
    <w:rsid w:val="001A135D"/>
    <w:rsid w:val="001A229D"/>
    <w:rsid w:val="001A291E"/>
    <w:rsid w:val="001A3B7C"/>
    <w:rsid w:val="001A40DB"/>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55C"/>
    <w:rsid w:val="00221CE2"/>
    <w:rsid w:val="0022583D"/>
    <w:rsid w:val="00225CCD"/>
    <w:rsid w:val="00226201"/>
    <w:rsid w:val="00230212"/>
    <w:rsid w:val="00230AAA"/>
    <w:rsid w:val="00233267"/>
    <w:rsid w:val="0023328D"/>
    <w:rsid w:val="002338F2"/>
    <w:rsid w:val="0023663E"/>
    <w:rsid w:val="0024043F"/>
    <w:rsid w:val="00240690"/>
    <w:rsid w:val="002429D8"/>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27FEE"/>
    <w:rsid w:val="00331D8B"/>
    <w:rsid w:val="00333838"/>
    <w:rsid w:val="0033451F"/>
    <w:rsid w:val="00334D87"/>
    <w:rsid w:val="00335DD0"/>
    <w:rsid w:val="0033636E"/>
    <w:rsid w:val="00336571"/>
    <w:rsid w:val="00336792"/>
    <w:rsid w:val="00336BC3"/>
    <w:rsid w:val="00337643"/>
    <w:rsid w:val="003378CE"/>
    <w:rsid w:val="00340437"/>
    <w:rsid w:val="0034082A"/>
    <w:rsid w:val="003408D0"/>
    <w:rsid w:val="00341597"/>
    <w:rsid w:val="003415BF"/>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CB8"/>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B76CE"/>
    <w:rsid w:val="003C06F1"/>
    <w:rsid w:val="003C198A"/>
    <w:rsid w:val="003C2DB7"/>
    <w:rsid w:val="003C5F1C"/>
    <w:rsid w:val="003C742D"/>
    <w:rsid w:val="003D0069"/>
    <w:rsid w:val="003D075C"/>
    <w:rsid w:val="003D0852"/>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2746E"/>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2073"/>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573B9"/>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598E"/>
    <w:rsid w:val="00686B7A"/>
    <w:rsid w:val="00686C92"/>
    <w:rsid w:val="00686FE8"/>
    <w:rsid w:val="00687CE2"/>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535E"/>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515"/>
    <w:rsid w:val="008F0C44"/>
    <w:rsid w:val="008F0DD1"/>
    <w:rsid w:val="008F17E0"/>
    <w:rsid w:val="008F19CD"/>
    <w:rsid w:val="008F1EAC"/>
    <w:rsid w:val="008F2BA6"/>
    <w:rsid w:val="008F4F3E"/>
    <w:rsid w:val="008F522B"/>
    <w:rsid w:val="008F65E6"/>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5FB0"/>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0C12"/>
    <w:rsid w:val="00951A5D"/>
    <w:rsid w:val="009560A4"/>
    <w:rsid w:val="009561A1"/>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213B"/>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4023"/>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96"/>
    <w:rsid w:val="00B272BF"/>
    <w:rsid w:val="00B31944"/>
    <w:rsid w:val="00B35428"/>
    <w:rsid w:val="00B354CA"/>
    <w:rsid w:val="00B3712F"/>
    <w:rsid w:val="00B409BB"/>
    <w:rsid w:val="00B418B0"/>
    <w:rsid w:val="00B4296D"/>
    <w:rsid w:val="00B45D58"/>
    <w:rsid w:val="00B46E8F"/>
    <w:rsid w:val="00B47BFB"/>
    <w:rsid w:val="00B50825"/>
    <w:rsid w:val="00B52DE1"/>
    <w:rsid w:val="00B53DB5"/>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2DFF"/>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3A10"/>
    <w:rsid w:val="00BB4FB3"/>
    <w:rsid w:val="00BB6437"/>
    <w:rsid w:val="00BB7D1E"/>
    <w:rsid w:val="00BC148A"/>
    <w:rsid w:val="00BC400F"/>
    <w:rsid w:val="00BC4BC8"/>
    <w:rsid w:val="00BC5914"/>
    <w:rsid w:val="00BC68E6"/>
    <w:rsid w:val="00BC7338"/>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11BD"/>
    <w:rsid w:val="00C112E2"/>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CA9"/>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442D"/>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28A2"/>
    <w:rsid w:val="00D93984"/>
    <w:rsid w:val="00D94684"/>
    <w:rsid w:val="00DA0876"/>
    <w:rsid w:val="00DA23EA"/>
    <w:rsid w:val="00DA404F"/>
    <w:rsid w:val="00DA4E2A"/>
    <w:rsid w:val="00DA66AE"/>
    <w:rsid w:val="00DA7866"/>
    <w:rsid w:val="00DB15D0"/>
    <w:rsid w:val="00DB3536"/>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1EC4"/>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37BC"/>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903"/>
    <w:rsid w:val="00ED33BE"/>
    <w:rsid w:val="00ED3EB1"/>
    <w:rsid w:val="00ED4309"/>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3EA9"/>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4.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5.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6.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622</Words>
  <Characters>3552</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Camyl Moreno Pantojas</cp:lastModifiedBy>
  <cp:revision>2</cp:revision>
  <cp:lastPrinted>2025-05-30T18:04:00Z</cp:lastPrinted>
  <dcterms:created xsi:type="dcterms:W3CDTF">2026-05-08T14:02:00Z</dcterms:created>
  <dcterms:modified xsi:type="dcterms:W3CDTF">2026-05-08T14:02:00Z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5b30b3f6-fdbd-4018-9bff-699de674abe7</vt:lpwstr>
  </property>
</Properties>
</file>