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3.xml" ContentType="application/vnd.openxmlformats-officedocument.wordprocessingml.header+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33FFD" w14:textId="77777777" w:rsidR="007F61B2" w:rsidRDefault="0083082B">
      <w:pPr>
        <w:jc w:val="center"/>
        <w:rPr>
          <w:rFonts w:ascii="Book Antiqua" w:hAnsi="Book Antiqua"/>
          <w:sz w:val="36"/>
          <w:szCs w:val="36"/>
          <w:lang w:val="es-PR"/>
        </w:rPr>
      </w:pPr>
      <w:r w:rsidRPr="008B5572">
        <w:rPr>
          <w:rFonts w:ascii="Book Antiqua" w:hAnsi="Book Antiqua"/>
          <w:sz w:val="36"/>
          <w:szCs w:val="36"/>
          <w:lang w:val="es-PR"/>
        </w:rPr>
        <w:t>GOBIERNO DE PUERTO RICO</w:t>
      </w:r>
    </w:p>
    <w:p w14:paraId="5777A721" w14:textId="77777777" w:rsidR="00163521" w:rsidRPr="008B5572" w:rsidRDefault="00163521">
      <w:pPr>
        <w:jc w:val="center"/>
        <w:rPr>
          <w:rFonts w:ascii="Book Antiqua" w:hAnsi="Book Antiqua"/>
          <w:sz w:val="36"/>
          <w:szCs w:val="36"/>
          <w:lang w:val="es-PR"/>
        </w:rPr>
      </w:pPr>
    </w:p>
    <w:p w14:paraId="02233FFE" w14:textId="77777777" w:rsidR="007F61B2" w:rsidRPr="008B5572" w:rsidRDefault="007F61B2">
      <w:pPr>
        <w:jc w:val="center"/>
        <w:rPr>
          <w:rFonts w:ascii="Book Antiqua" w:hAnsi="Book Antiqua"/>
          <w:lang w:val="es-PR"/>
        </w:rPr>
      </w:pPr>
    </w:p>
    <w:p w14:paraId="02233FFF" w14:textId="7385C359" w:rsidR="007F61B2" w:rsidRPr="008B5572" w:rsidRDefault="0083082B">
      <w:pPr>
        <w:pStyle w:val="Title2"/>
        <w:tabs>
          <w:tab w:val="clear" w:pos="7776"/>
        </w:tabs>
        <w:rPr>
          <w:rFonts w:ascii="Book Antiqua" w:hAnsi="Book Antiqua"/>
          <w:lang w:val="es-PR"/>
        </w:rPr>
      </w:pPr>
      <w:r w:rsidRPr="008B5572">
        <w:rPr>
          <w:rFonts w:ascii="Book Antiqua" w:hAnsi="Book Antiqua"/>
          <w:lang w:val="es-PR"/>
        </w:rPr>
        <w:t>20</w:t>
      </w:r>
      <w:r w:rsidRPr="000E47CC">
        <w:rPr>
          <w:rFonts w:ascii="Book Antiqua" w:hAnsi="Book Antiqua"/>
          <w:vertAlign w:val="superscript"/>
          <w:lang w:val="es-PR"/>
        </w:rPr>
        <w:t xml:space="preserve">ma. </w:t>
      </w:r>
      <w:r w:rsidRPr="008B5572">
        <w:rPr>
          <w:rFonts w:ascii="Book Antiqua" w:hAnsi="Book Antiqua"/>
          <w:lang w:val="es-PR"/>
        </w:rPr>
        <w:t xml:space="preserve">Asamblea </w:t>
      </w:r>
      <w:r w:rsidRPr="008B5572">
        <w:rPr>
          <w:rFonts w:ascii="Book Antiqua" w:hAnsi="Book Antiqua"/>
          <w:lang w:val="es-PR"/>
        </w:rPr>
        <w:tab/>
      </w:r>
      <w:r w:rsidR="00F752B4">
        <w:rPr>
          <w:rFonts w:ascii="Book Antiqua" w:hAnsi="Book Antiqua"/>
          <w:lang w:val="es-PR"/>
        </w:rPr>
        <w:t>3</w:t>
      </w:r>
      <w:r w:rsidR="00F752B4" w:rsidRPr="000E47CC">
        <w:rPr>
          <w:rFonts w:ascii="Book Antiqua" w:hAnsi="Book Antiqua"/>
          <w:vertAlign w:val="superscript"/>
          <w:lang w:val="es-PR"/>
        </w:rPr>
        <w:t>r</w:t>
      </w:r>
      <w:r w:rsidRPr="000E47CC">
        <w:rPr>
          <w:rFonts w:ascii="Book Antiqua" w:hAnsi="Book Antiqua"/>
          <w:vertAlign w:val="superscript"/>
          <w:lang w:val="es-PR"/>
        </w:rPr>
        <w:t>a.</w:t>
      </w:r>
      <w:r w:rsidRPr="008B5572">
        <w:rPr>
          <w:rFonts w:ascii="Book Antiqua" w:hAnsi="Book Antiqua"/>
          <w:lang w:val="es-PR"/>
        </w:rPr>
        <w:t xml:space="preserve"> Sesión</w:t>
      </w:r>
    </w:p>
    <w:p w14:paraId="02234000" w14:textId="77777777" w:rsidR="007F61B2" w:rsidRPr="008B5572" w:rsidRDefault="0083082B">
      <w:pPr>
        <w:pStyle w:val="Title2"/>
        <w:tabs>
          <w:tab w:val="clear" w:pos="7776"/>
        </w:tabs>
        <w:rPr>
          <w:rFonts w:ascii="Book Antiqua" w:hAnsi="Book Antiqua"/>
          <w:lang w:val="es-PR"/>
        </w:rPr>
      </w:pPr>
      <w:r w:rsidRPr="008B5572">
        <w:rPr>
          <w:rFonts w:ascii="Book Antiqua" w:hAnsi="Book Antiqua"/>
          <w:lang w:val="es-PR"/>
        </w:rPr>
        <w:tab/>
        <w:t>Legislativa</w:t>
      </w:r>
      <w:r w:rsidRPr="008B5572">
        <w:rPr>
          <w:rFonts w:ascii="Book Antiqua" w:hAnsi="Book Antiqua"/>
          <w:lang w:val="es-PR"/>
        </w:rPr>
        <w:tab/>
      </w:r>
      <w:r w:rsidRPr="008B5572">
        <w:rPr>
          <w:rFonts w:ascii="Book Antiqua" w:hAnsi="Book Antiqua"/>
          <w:lang w:val="es-PR"/>
        </w:rPr>
        <w:tab/>
        <w:t xml:space="preserve">      Ordinaria</w:t>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p>
    <w:p w14:paraId="02234001" w14:textId="77777777" w:rsidR="007F61B2" w:rsidRPr="008B5572" w:rsidRDefault="0083082B" w:rsidP="00163521">
      <w:pPr>
        <w:spacing w:line="360" w:lineRule="auto"/>
        <w:jc w:val="center"/>
        <w:rPr>
          <w:rFonts w:ascii="Book Antiqua" w:hAnsi="Book Antiqua"/>
          <w:b/>
          <w:sz w:val="36"/>
          <w:szCs w:val="36"/>
          <w:lang w:val="es-PR"/>
        </w:rPr>
      </w:pPr>
      <w:r w:rsidRPr="008B5572">
        <w:rPr>
          <w:rFonts w:ascii="Book Antiqua" w:hAnsi="Book Antiqua"/>
          <w:b/>
          <w:sz w:val="36"/>
          <w:szCs w:val="36"/>
          <w:lang w:val="es-PR"/>
        </w:rPr>
        <w:t xml:space="preserve">SENADO DE PUERTO RICO </w:t>
      </w:r>
    </w:p>
    <w:p w14:paraId="02234003" w14:textId="78CCB881" w:rsidR="007F61B2" w:rsidRPr="008B5572" w:rsidRDefault="0083082B" w:rsidP="00163521">
      <w:pPr>
        <w:spacing w:line="360" w:lineRule="auto"/>
        <w:jc w:val="center"/>
        <w:rPr>
          <w:rFonts w:ascii="Book Antiqua" w:hAnsi="Book Antiqua"/>
          <w:b/>
          <w:sz w:val="52"/>
          <w:szCs w:val="52"/>
          <w:lang w:val="es-PR"/>
        </w:rPr>
      </w:pPr>
      <w:r w:rsidRPr="008B5572">
        <w:rPr>
          <w:rFonts w:ascii="Book Antiqua" w:hAnsi="Book Antiqua"/>
          <w:b/>
          <w:sz w:val="52"/>
          <w:szCs w:val="52"/>
          <w:lang w:val="es-PR"/>
        </w:rPr>
        <w:t>P. del S.</w:t>
      </w:r>
      <w:r w:rsidR="00EE7091">
        <w:rPr>
          <w:rFonts w:ascii="Book Antiqua" w:hAnsi="Book Antiqua"/>
          <w:b/>
          <w:sz w:val="52"/>
          <w:szCs w:val="52"/>
          <w:lang w:val="es-PR"/>
        </w:rPr>
        <w:t xml:space="preserve"> 913</w:t>
      </w:r>
    </w:p>
    <w:p w14:paraId="59074E5F" w14:textId="5FB5F546" w:rsidR="00151EAB" w:rsidRPr="008B5572" w:rsidRDefault="00EE7091" w:rsidP="00163521">
      <w:pPr>
        <w:spacing w:line="360" w:lineRule="auto"/>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12 </w:t>
      </w:r>
      <w:r w:rsidR="00151EAB" w:rsidRPr="008B5572">
        <w:rPr>
          <w:rFonts w:ascii="Book Antiqua" w:eastAsia="Book Antiqua" w:hAnsi="Book Antiqua" w:cs="Book Antiqua"/>
          <w:color w:val="000000" w:themeColor="text1"/>
          <w:lang w:val="es-PR"/>
        </w:rPr>
        <w:t xml:space="preserve">de </w:t>
      </w:r>
      <w:sdt>
        <w:sdtPr>
          <w:rPr>
            <w:color w:val="000000" w:themeColor="text1"/>
            <w:lang w:val="es-PR"/>
          </w:rPr>
          <w:tag w:val="goog_rdk_1"/>
          <w:id w:val="-1150512329"/>
        </w:sdtPr>
        <w:sdtEndPr/>
        <w:sdtContent>
          <w:r w:rsidR="00F752B4">
            <w:rPr>
              <w:color w:val="000000" w:themeColor="text1"/>
              <w:lang w:val="es-PR"/>
            </w:rPr>
            <w:t>enero</w:t>
          </w:r>
        </w:sdtContent>
      </w:sdt>
      <w:r w:rsidR="00151EAB" w:rsidRPr="008B5572">
        <w:rPr>
          <w:rFonts w:ascii="Book Antiqua" w:eastAsia="Book Antiqua" w:hAnsi="Book Antiqua" w:cs="Book Antiqua"/>
          <w:color w:val="000000" w:themeColor="text1"/>
          <w:lang w:val="es-PR"/>
        </w:rPr>
        <w:t xml:space="preserve"> de 202</w:t>
      </w:r>
      <w:r w:rsidR="00F752B4">
        <w:rPr>
          <w:rFonts w:ascii="Book Antiqua" w:eastAsia="Book Antiqua" w:hAnsi="Book Antiqua" w:cs="Book Antiqua"/>
          <w:color w:val="000000" w:themeColor="text1"/>
          <w:lang w:val="es-PR"/>
        </w:rPr>
        <w:t>6</w:t>
      </w:r>
    </w:p>
    <w:p w14:paraId="085666F6" w14:textId="7EB4D956" w:rsidR="00151EAB" w:rsidRPr="008B5572" w:rsidRDefault="00151EAB" w:rsidP="00163521">
      <w:pPr>
        <w:spacing w:before="120"/>
        <w:ind w:left="90"/>
        <w:jc w:val="center"/>
        <w:rPr>
          <w:rFonts w:ascii="Book Antiqua" w:eastAsia="Book Antiqua" w:hAnsi="Book Antiqua" w:cs="Book Antiqua"/>
          <w:i/>
          <w:color w:val="000000" w:themeColor="text1"/>
          <w:lang w:val="es-PR"/>
        </w:rPr>
      </w:pPr>
      <w:r w:rsidRPr="008B5572">
        <w:rPr>
          <w:rFonts w:ascii="Book Antiqua" w:eastAsia="Book Antiqua" w:hAnsi="Book Antiqua" w:cs="Book Antiqua"/>
          <w:color w:val="000000" w:themeColor="text1"/>
          <w:lang w:val="es-PR"/>
        </w:rPr>
        <w:t xml:space="preserve">Presentado por los señores </w:t>
      </w:r>
      <w:r w:rsidRPr="008B5572">
        <w:rPr>
          <w:rFonts w:ascii="Book Antiqua" w:eastAsia="Book Antiqua" w:hAnsi="Book Antiqua" w:cs="Book Antiqua"/>
          <w:i/>
          <w:color w:val="000000" w:themeColor="text1"/>
          <w:lang w:val="es-PR"/>
        </w:rPr>
        <w:t xml:space="preserve">Rivera Schatz, Ríos Santiago, </w:t>
      </w:r>
      <w:r w:rsidRPr="008B5572">
        <w:rPr>
          <w:rFonts w:ascii="Book Antiqua" w:eastAsia="Book Antiqua" w:hAnsi="Book Antiqua" w:cs="Book Antiqua"/>
          <w:color w:val="000000" w:themeColor="text1"/>
          <w:lang w:val="es-PR"/>
        </w:rPr>
        <w:t xml:space="preserve">la señora </w:t>
      </w:r>
      <w:r w:rsidRPr="008B5572">
        <w:rPr>
          <w:rFonts w:ascii="Book Antiqua" w:eastAsia="Book Antiqua" w:hAnsi="Book Antiqua" w:cs="Book Antiqua"/>
          <w:i/>
          <w:color w:val="000000" w:themeColor="text1"/>
          <w:lang w:val="es-PR"/>
        </w:rPr>
        <w:t xml:space="preserve">Jiménez Santoni, </w:t>
      </w:r>
      <w:r w:rsidRPr="008B5572">
        <w:rPr>
          <w:rFonts w:ascii="Book Antiqua" w:eastAsia="Book Antiqua" w:hAnsi="Book Antiqua" w:cs="Book Antiqua"/>
          <w:color w:val="000000" w:themeColor="text1"/>
          <w:lang w:val="es-PR"/>
        </w:rPr>
        <w:t xml:space="preserve">los señores </w:t>
      </w:r>
      <w:r w:rsidRPr="008B5572">
        <w:rPr>
          <w:rFonts w:ascii="Book Antiqua" w:eastAsia="Book Antiqua" w:hAnsi="Book Antiqua" w:cs="Book Antiqua"/>
          <w:i/>
          <w:color w:val="000000" w:themeColor="text1"/>
          <w:lang w:val="es-PR"/>
        </w:rPr>
        <w:t xml:space="preserve">Matías Rosario, Morales Rodríguez, </w:t>
      </w:r>
      <w:r w:rsidRPr="008B5572">
        <w:rPr>
          <w:rFonts w:ascii="Book Antiqua" w:eastAsia="Book Antiqua" w:hAnsi="Book Antiqua" w:cs="Book Antiqua"/>
          <w:color w:val="000000" w:themeColor="text1"/>
          <w:lang w:val="es-PR"/>
        </w:rPr>
        <w:t>la señora</w:t>
      </w:r>
      <w:r w:rsidRPr="008B5572">
        <w:rPr>
          <w:rFonts w:ascii="Book Antiqua" w:eastAsia="Book Antiqua" w:hAnsi="Book Antiqua" w:cs="Book Antiqua"/>
          <w:i/>
          <w:color w:val="000000" w:themeColor="text1"/>
          <w:lang w:val="es-PR"/>
        </w:rPr>
        <w:t xml:space="preserve"> Barlucea Rodríguez</w:t>
      </w:r>
      <w:r w:rsidRPr="008B5572">
        <w:rPr>
          <w:rFonts w:ascii="Book Antiqua" w:eastAsia="Book Antiqua" w:hAnsi="Book Antiqua" w:cs="Book Antiqua"/>
          <w:color w:val="000000" w:themeColor="text1"/>
          <w:lang w:val="es-PR"/>
        </w:rPr>
        <w:t xml:space="preserve">, los señores </w:t>
      </w:r>
      <w:r w:rsidRPr="008B5572">
        <w:rPr>
          <w:rFonts w:ascii="Book Antiqua" w:eastAsia="Book Antiqua" w:hAnsi="Book Antiqua" w:cs="Book Antiqua"/>
          <w:i/>
          <w:color w:val="000000" w:themeColor="text1"/>
          <w:lang w:val="es-PR"/>
        </w:rPr>
        <w:t>Colón La Santa</w:t>
      </w:r>
      <w:r w:rsidRPr="008B5572">
        <w:rPr>
          <w:rFonts w:ascii="Book Antiqua" w:eastAsia="Book Antiqua" w:hAnsi="Book Antiqua" w:cs="Book Antiqua"/>
          <w:color w:val="000000" w:themeColor="text1"/>
          <w:lang w:val="es-PR"/>
        </w:rPr>
        <w:t xml:space="preserve">, </w:t>
      </w:r>
      <w:r w:rsidRPr="008B5572">
        <w:rPr>
          <w:rFonts w:ascii="Book Antiqua" w:eastAsia="Book Antiqua" w:hAnsi="Book Antiqua" w:cs="Book Antiqua"/>
          <w:i/>
          <w:color w:val="000000" w:themeColor="text1"/>
          <w:lang w:val="es-PR"/>
        </w:rPr>
        <w:t>González López</w:t>
      </w:r>
      <w:r w:rsidRPr="008B5572">
        <w:rPr>
          <w:rFonts w:ascii="Book Antiqua" w:eastAsia="Book Antiqua" w:hAnsi="Book Antiqua" w:cs="Book Antiqua"/>
          <w:color w:val="000000" w:themeColor="text1"/>
          <w:lang w:val="es-PR"/>
        </w:rPr>
        <w:t xml:space="preserve">, las señoras </w:t>
      </w:r>
      <w:r w:rsidRPr="008B5572">
        <w:rPr>
          <w:rFonts w:ascii="Book Antiqua" w:eastAsia="Book Antiqua" w:hAnsi="Book Antiqua" w:cs="Book Antiqua"/>
          <w:i/>
          <w:color w:val="000000" w:themeColor="text1"/>
          <w:lang w:val="es-PR"/>
        </w:rPr>
        <w:t>Padilla Alvelo, Moran Trinidad, Pérez Soto</w:t>
      </w:r>
      <w:r w:rsidRPr="008B5572">
        <w:rPr>
          <w:rFonts w:ascii="Book Antiqua" w:eastAsia="Book Antiqua" w:hAnsi="Book Antiqua" w:cs="Book Antiqua"/>
          <w:color w:val="000000" w:themeColor="text1"/>
          <w:lang w:val="es-PR"/>
        </w:rPr>
        <w:t xml:space="preserve">, el señor </w:t>
      </w:r>
      <w:r w:rsidRPr="008B5572">
        <w:rPr>
          <w:rFonts w:ascii="Book Antiqua" w:eastAsia="Book Antiqua" w:hAnsi="Book Antiqua" w:cs="Book Antiqua"/>
          <w:i/>
          <w:color w:val="000000" w:themeColor="text1"/>
          <w:lang w:val="es-PR"/>
        </w:rPr>
        <w:t>Reyes Berríos</w:t>
      </w:r>
      <w:r w:rsidRPr="008B5572">
        <w:rPr>
          <w:rFonts w:ascii="Book Antiqua" w:eastAsia="Book Antiqua" w:hAnsi="Book Antiqua" w:cs="Book Antiqua"/>
          <w:color w:val="000000" w:themeColor="text1"/>
          <w:lang w:val="es-PR"/>
        </w:rPr>
        <w:t xml:space="preserve">, la señora </w:t>
      </w:r>
      <w:r w:rsidRPr="008B5572">
        <w:rPr>
          <w:rFonts w:ascii="Book Antiqua" w:eastAsia="Book Antiqua" w:hAnsi="Book Antiqua" w:cs="Book Antiqua"/>
          <w:i/>
          <w:color w:val="000000" w:themeColor="text1"/>
          <w:lang w:val="es-PR"/>
        </w:rPr>
        <w:t>Román Rodríguez</w:t>
      </w:r>
      <w:r w:rsidRPr="008B5572">
        <w:rPr>
          <w:rFonts w:ascii="Book Antiqua" w:eastAsia="Book Antiqua" w:hAnsi="Book Antiqua" w:cs="Book Antiqua"/>
          <w:color w:val="000000" w:themeColor="text1"/>
          <w:lang w:val="es-PR"/>
        </w:rPr>
        <w:t xml:space="preserve">, los señores </w:t>
      </w:r>
      <w:r w:rsidRPr="008B5572">
        <w:rPr>
          <w:rFonts w:ascii="Book Antiqua" w:eastAsia="Book Antiqua" w:hAnsi="Book Antiqua" w:cs="Book Antiqua"/>
          <w:i/>
          <w:color w:val="000000" w:themeColor="text1"/>
          <w:lang w:val="es-PR"/>
        </w:rPr>
        <w:t>Rosa Ramos, Sánchez Álvarez, Santos Ortiz,</w:t>
      </w:r>
      <w:r w:rsidRPr="008B5572">
        <w:rPr>
          <w:rFonts w:ascii="Book Antiqua" w:eastAsia="Book Antiqua" w:hAnsi="Book Antiqua" w:cs="Book Antiqua"/>
          <w:color w:val="000000" w:themeColor="text1"/>
          <w:lang w:val="es-PR"/>
        </w:rPr>
        <w:t xml:space="preserve"> las señoras </w:t>
      </w:r>
      <w:r w:rsidRPr="008B5572">
        <w:rPr>
          <w:rFonts w:ascii="Book Antiqua" w:eastAsia="Book Antiqua" w:hAnsi="Book Antiqua" w:cs="Book Antiqua"/>
          <w:i/>
          <w:color w:val="000000" w:themeColor="text1"/>
          <w:lang w:val="es-PR"/>
        </w:rPr>
        <w:t>Soto Aguilú, Soto Tolentino</w:t>
      </w:r>
      <w:r w:rsidRPr="008B5572">
        <w:rPr>
          <w:rFonts w:ascii="Book Antiqua" w:eastAsia="Book Antiqua" w:hAnsi="Book Antiqua" w:cs="Book Antiqua"/>
          <w:color w:val="000000" w:themeColor="text1"/>
          <w:lang w:val="es-PR"/>
        </w:rPr>
        <w:t xml:space="preserve">, y el señor </w:t>
      </w:r>
      <w:r w:rsidRPr="008B5572">
        <w:rPr>
          <w:rFonts w:ascii="Book Antiqua" w:eastAsia="Book Antiqua" w:hAnsi="Book Antiqua" w:cs="Book Antiqua"/>
          <w:i/>
          <w:color w:val="000000" w:themeColor="text1"/>
          <w:lang w:val="es-PR"/>
        </w:rPr>
        <w:t>Toledo López</w:t>
      </w:r>
    </w:p>
    <w:p w14:paraId="02234008" w14:textId="75B893AD" w:rsidR="007F61B2" w:rsidRPr="000E47CC" w:rsidRDefault="007F61B2" w:rsidP="00151EAB">
      <w:pPr>
        <w:pStyle w:val="NoSpacing"/>
        <w:rPr>
          <w:rFonts w:ascii="Book Antiqua" w:hAnsi="Book Antiqua"/>
          <w:sz w:val="12"/>
          <w:szCs w:val="12"/>
          <w:lang w:val="es-PR"/>
        </w:rPr>
      </w:pPr>
    </w:p>
    <w:p w14:paraId="0E6812BA" w14:textId="14026B7D" w:rsidR="000E47CC" w:rsidRPr="007A4177" w:rsidRDefault="0083082B" w:rsidP="000E47CC">
      <w:pPr>
        <w:spacing w:line="360" w:lineRule="auto"/>
        <w:jc w:val="center"/>
        <w:rPr>
          <w:rFonts w:ascii="Book Antiqua" w:hAnsi="Book Antiqua"/>
          <w:i/>
          <w:iCs/>
          <w:szCs w:val="24"/>
          <w:lang w:val="es-419"/>
        </w:rPr>
      </w:pPr>
      <w:r w:rsidRPr="000E47CC">
        <w:rPr>
          <w:rFonts w:ascii="Book Antiqua" w:hAnsi="Book Antiqua"/>
          <w:i/>
          <w:iCs/>
          <w:lang w:val="es-PR"/>
        </w:rPr>
        <w:t>Referido a</w:t>
      </w:r>
      <w:r w:rsidR="000E47CC" w:rsidRPr="000E47CC">
        <w:rPr>
          <w:rFonts w:ascii="Book Antiqua" w:hAnsi="Book Antiqua"/>
          <w:i/>
          <w:iCs/>
          <w:lang w:val="es-PR"/>
        </w:rPr>
        <w:t xml:space="preserve"> la Comisión de</w:t>
      </w:r>
      <w:r w:rsidR="000E47CC" w:rsidRPr="000E47CC">
        <w:rPr>
          <w:rFonts w:ascii="Book Antiqua" w:hAnsi="Book Antiqua"/>
          <w:i/>
          <w:iCs/>
          <w:szCs w:val="24"/>
          <w:lang w:val="es-419"/>
        </w:rPr>
        <w:t xml:space="preserve"> </w:t>
      </w:r>
      <w:r w:rsidR="000E47CC" w:rsidRPr="007A4177">
        <w:rPr>
          <w:rFonts w:ascii="Book Antiqua" w:hAnsi="Book Antiqua"/>
          <w:i/>
          <w:iCs/>
          <w:szCs w:val="24"/>
          <w:lang w:val="es-419"/>
        </w:rPr>
        <w:t>Asuntos Municipales</w:t>
      </w:r>
    </w:p>
    <w:p w14:paraId="0223400A" w14:textId="77777777" w:rsidR="007F61B2" w:rsidRPr="008B5572" w:rsidRDefault="007F61B2">
      <w:pPr>
        <w:jc w:val="both"/>
        <w:rPr>
          <w:rFonts w:ascii="Book Antiqua" w:hAnsi="Book Antiqua"/>
          <w:lang w:val="es-PR"/>
        </w:rPr>
      </w:pPr>
    </w:p>
    <w:p w14:paraId="0223400B" w14:textId="77777777" w:rsidR="007F61B2" w:rsidRPr="008B5572" w:rsidRDefault="0083082B">
      <w:pPr>
        <w:jc w:val="center"/>
        <w:rPr>
          <w:rFonts w:ascii="Book Antiqua" w:hAnsi="Book Antiqua"/>
          <w:b/>
          <w:szCs w:val="24"/>
          <w:lang w:val="es-PR"/>
        </w:rPr>
      </w:pPr>
      <w:r w:rsidRPr="008B5572">
        <w:rPr>
          <w:rFonts w:ascii="Book Antiqua" w:hAnsi="Book Antiqua"/>
          <w:b/>
          <w:szCs w:val="24"/>
          <w:lang w:val="es-PR"/>
        </w:rPr>
        <w:t>LEY</w:t>
      </w:r>
    </w:p>
    <w:p w14:paraId="0223400C" w14:textId="77777777" w:rsidR="007F61B2" w:rsidRPr="008B5572" w:rsidRDefault="007F61B2">
      <w:pPr>
        <w:jc w:val="center"/>
        <w:rPr>
          <w:rFonts w:ascii="Book Antiqua" w:hAnsi="Book Antiqua"/>
          <w:b/>
          <w:szCs w:val="24"/>
          <w:lang w:val="es-PR"/>
        </w:rPr>
      </w:pPr>
    </w:p>
    <w:p w14:paraId="0FD2370B" w14:textId="77777777" w:rsidR="00F752B4" w:rsidRPr="006944D1" w:rsidRDefault="0083082B" w:rsidP="00F752B4">
      <w:pPr>
        <w:ind w:left="360" w:hanging="360"/>
        <w:jc w:val="both"/>
        <w:rPr>
          <w:rFonts w:ascii="Book Antiqua" w:hAnsi="Book Antiqua"/>
          <w:lang w:val="es-PR"/>
        </w:rPr>
      </w:pPr>
      <w:r w:rsidRPr="008B5572">
        <w:rPr>
          <w:rFonts w:ascii="Book Antiqua" w:hAnsi="Book Antiqua"/>
          <w:snapToGrid w:val="0"/>
          <w:szCs w:val="24"/>
          <w:lang w:val="es-PR"/>
        </w:rPr>
        <w:t xml:space="preserve">Para </w:t>
      </w:r>
      <w:r w:rsidR="00F752B4" w:rsidRPr="006944D1">
        <w:rPr>
          <w:rFonts w:ascii="Book Antiqua" w:hAnsi="Book Antiqua"/>
          <w:lang w:val="es-PR"/>
        </w:rPr>
        <w:t>añadir un nuevo Artículo 2.003</w:t>
      </w:r>
      <w:r w:rsidR="00F752B4">
        <w:rPr>
          <w:rFonts w:ascii="Book Antiqua" w:hAnsi="Book Antiqua"/>
          <w:lang w:val="es-PR"/>
        </w:rPr>
        <w:t>B</w:t>
      </w:r>
      <w:r w:rsidR="00F752B4" w:rsidRPr="006944D1">
        <w:rPr>
          <w:rFonts w:ascii="Book Antiqua" w:hAnsi="Book Antiqua"/>
          <w:lang w:val="es-PR"/>
        </w:rPr>
        <w:t xml:space="preserve"> de la Ley 107-2020, según enmendada, conocida como “Código Municipal de Puerto Rico”, </w:t>
      </w:r>
      <w:r w:rsidR="00F752B4" w:rsidRPr="00BA14DD">
        <w:rPr>
          <w:rFonts w:ascii="Book Antiqua" w:hAnsi="Book Antiqua"/>
          <w:bCs/>
          <w:lang w:val="es-PR"/>
        </w:rPr>
        <w:t xml:space="preserve">a los fines de </w:t>
      </w:r>
      <w:r w:rsidR="00F752B4">
        <w:rPr>
          <w:rFonts w:ascii="Book Antiqua" w:hAnsi="Book Antiqua"/>
          <w:bCs/>
          <w:lang w:val="es-PR"/>
        </w:rPr>
        <w:t>requerir</w:t>
      </w:r>
      <w:r w:rsidR="00F752B4" w:rsidRPr="00BA14DD">
        <w:rPr>
          <w:rFonts w:ascii="Book Antiqua" w:hAnsi="Book Antiqua"/>
          <w:bCs/>
          <w:lang w:val="es-PR"/>
        </w:rPr>
        <w:t xml:space="preserve"> un</w:t>
      </w:r>
      <w:r w:rsidR="00F752B4">
        <w:rPr>
          <w:rFonts w:ascii="Book Antiqua" w:hAnsi="Book Antiqua"/>
          <w:bCs/>
          <w:lang w:val="es-PR"/>
        </w:rPr>
        <w:t xml:space="preserve"> Enlace</w:t>
      </w:r>
      <w:r w:rsidR="00F752B4" w:rsidRPr="00BA14DD">
        <w:rPr>
          <w:rFonts w:ascii="Book Antiqua" w:hAnsi="Book Antiqua"/>
          <w:bCs/>
          <w:lang w:val="es-PR"/>
        </w:rPr>
        <w:t xml:space="preserve"> Municipal de Asuntos de la Mujer y Víctimas de Violencia Doméstica</w:t>
      </w:r>
      <w:r w:rsidR="00F752B4">
        <w:rPr>
          <w:rFonts w:ascii="Book Antiqua" w:hAnsi="Book Antiqua"/>
          <w:bCs/>
          <w:lang w:val="es-PR"/>
        </w:rPr>
        <w:t xml:space="preserve"> en cada municipio</w:t>
      </w:r>
      <w:r w:rsidR="00F752B4" w:rsidRPr="00BA14DD">
        <w:rPr>
          <w:rFonts w:ascii="Book Antiqua" w:hAnsi="Book Antiqua"/>
          <w:bCs/>
          <w:lang w:val="es-PR"/>
        </w:rPr>
        <w:t>; y para otros fines relacionados</w:t>
      </w:r>
      <w:r w:rsidR="00F752B4" w:rsidRPr="006944D1">
        <w:rPr>
          <w:rFonts w:ascii="Book Antiqua" w:hAnsi="Book Antiqua"/>
          <w:lang w:val="es-PR"/>
        </w:rPr>
        <w:t>.</w:t>
      </w:r>
    </w:p>
    <w:p w14:paraId="2F4EB2ED" w14:textId="0E9657C6" w:rsidR="00C91865" w:rsidRPr="00C91865" w:rsidRDefault="00C91865" w:rsidP="000A4C96">
      <w:pPr>
        <w:ind w:left="540" w:hanging="540"/>
        <w:jc w:val="both"/>
        <w:rPr>
          <w:rFonts w:ascii="Book Antiqua" w:hAnsi="Book Antiqua"/>
          <w:snapToGrid w:val="0"/>
          <w:szCs w:val="24"/>
          <w:highlight w:val="yellow"/>
          <w:lang w:val="es-PR"/>
        </w:rPr>
      </w:pPr>
    </w:p>
    <w:p w14:paraId="0223400F" w14:textId="6FFAAC67" w:rsidR="007F61B2" w:rsidRPr="008B5572" w:rsidRDefault="0083082B">
      <w:pPr>
        <w:ind w:left="720" w:hanging="720"/>
        <w:jc w:val="center"/>
        <w:rPr>
          <w:rFonts w:ascii="Book Antiqua" w:hAnsi="Book Antiqua"/>
          <w:b/>
          <w:bCs/>
          <w:snapToGrid w:val="0"/>
          <w:szCs w:val="24"/>
          <w:lang w:val="es-PR"/>
        </w:rPr>
      </w:pPr>
      <w:r w:rsidRPr="008B5572">
        <w:rPr>
          <w:rFonts w:ascii="Book Antiqua" w:hAnsi="Book Antiqua"/>
          <w:b/>
          <w:bCs/>
          <w:snapToGrid w:val="0"/>
          <w:szCs w:val="24"/>
          <w:lang w:val="es-PR"/>
        </w:rPr>
        <w:t>EXPOSICI</w:t>
      </w:r>
      <w:r w:rsidR="00163521">
        <w:rPr>
          <w:rFonts w:ascii="Book Antiqua" w:hAnsi="Book Antiqua"/>
          <w:b/>
          <w:bCs/>
          <w:snapToGrid w:val="0"/>
          <w:szCs w:val="24"/>
          <w:lang w:val="es-PR"/>
        </w:rPr>
        <w:t>Ó</w:t>
      </w:r>
      <w:r w:rsidRPr="008B5572">
        <w:rPr>
          <w:rFonts w:ascii="Book Antiqua" w:hAnsi="Book Antiqua"/>
          <w:b/>
          <w:bCs/>
          <w:snapToGrid w:val="0"/>
          <w:szCs w:val="24"/>
          <w:lang w:val="es-PR"/>
        </w:rPr>
        <w:t>N DE MOTIVOS</w:t>
      </w:r>
    </w:p>
    <w:p w14:paraId="02234010" w14:textId="77777777" w:rsidR="007F61B2" w:rsidRPr="000E47CC" w:rsidRDefault="007F61B2">
      <w:pPr>
        <w:ind w:left="720" w:hanging="720"/>
        <w:jc w:val="center"/>
        <w:rPr>
          <w:rFonts w:ascii="Book Antiqua" w:hAnsi="Book Antiqua"/>
          <w:snapToGrid w:val="0"/>
          <w:sz w:val="12"/>
          <w:szCs w:val="12"/>
          <w:lang w:val="es-PR"/>
        </w:rPr>
      </w:pPr>
    </w:p>
    <w:p w14:paraId="09A3D6F8" w14:textId="77777777" w:rsidR="00C02A40" w:rsidRPr="00BA14DD" w:rsidRDefault="00C02A40" w:rsidP="000E47CC">
      <w:pPr>
        <w:spacing w:before="120" w:after="120" w:line="360" w:lineRule="auto"/>
        <w:ind w:firstLine="547"/>
        <w:jc w:val="both"/>
        <w:rPr>
          <w:rFonts w:ascii="Book Antiqua" w:hAnsi="Book Antiqua"/>
          <w:lang w:val="es-PR"/>
        </w:rPr>
      </w:pPr>
      <w:r>
        <w:rPr>
          <w:rFonts w:ascii="Book Antiqua" w:hAnsi="Book Antiqua"/>
          <w:lang w:val="es-PR"/>
        </w:rPr>
        <w:t>L</w:t>
      </w:r>
      <w:r w:rsidRPr="00BA14DD">
        <w:rPr>
          <w:rFonts w:ascii="Book Antiqua" w:hAnsi="Book Antiqua"/>
          <w:lang w:val="es-PR"/>
        </w:rPr>
        <w:t>a violencia de género constituye una de las más persistentes y devastadoras manifestaciones de desigualdad en nuestra sociedad. Se trata de una crisis social que trasciende lo individual y genera un clima de inseguridad incompatible con los principios de equidad, respeto y justicia. Habida cuenta que se trata de una problemática complicada y generalizada, basada en patrones culturales y estructuras de poder históricamente desiguales, es imperativo atenderla desde múltiples frentes con una respuesta gubernamental efectiva e integrada.</w:t>
      </w:r>
    </w:p>
    <w:p w14:paraId="6D7A8B88" w14:textId="77777777" w:rsidR="00C02A40" w:rsidRPr="00BA14DD" w:rsidRDefault="00C02A40" w:rsidP="000E47CC">
      <w:pPr>
        <w:spacing w:before="120" w:after="120" w:line="360" w:lineRule="auto"/>
        <w:ind w:firstLine="547"/>
        <w:jc w:val="both"/>
        <w:rPr>
          <w:rFonts w:ascii="Book Antiqua" w:hAnsi="Book Antiqua"/>
          <w:lang w:val="es-PR"/>
        </w:rPr>
      </w:pPr>
      <w:r w:rsidRPr="00BA14DD">
        <w:rPr>
          <w:rFonts w:ascii="Book Antiqua" w:hAnsi="Book Antiqua"/>
          <w:lang w:val="es-PR"/>
        </w:rPr>
        <w:lastRenderedPageBreak/>
        <w:t>De otra parte, si bien reconocemos que tanto hombres como mujeres pueden ser víctimas de violencia de género, es nuestra contención que las estadísticas reflejan una realidad alarmante e irrefutable. La vasta mayoría de las víctimas son mujeres. Según datos oficiales del Negociado de la Policía de Puerto Rico, durante el año 2024 se reportaron 9,476 incidentes de violencia doméstica, de los cuales 7,784 fueron contra mujeres.</w:t>
      </w:r>
      <w:r w:rsidRPr="006944D1">
        <w:rPr>
          <w:rStyle w:val="FootnoteReference"/>
          <w:rFonts w:ascii="Book Antiqua" w:hAnsi="Book Antiqua"/>
        </w:rPr>
        <w:footnoteReference w:id="2"/>
      </w:r>
      <w:r w:rsidRPr="00BA14DD">
        <w:rPr>
          <w:rFonts w:ascii="Book Antiqua" w:hAnsi="Book Antiqua"/>
          <w:lang w:val="es-PR"/>
        </w:rPr>
        <w:t xml:space="preserve"> Mientras tanto, los datos más recientes disponibles sobre el 2025 (entre el 1 de enero de 2025 al 27 de abril de 2025) revelan que se han registrado 2,552 incidentes, siendo 2,097 de ellos en perjuicio de mujeres. Esta tendencia, lejos de revertirse, ha evidenciado un recrudecimiento preocupante con consecuencias trágicas como los 8 feminicidios íntimos reportados en lo que va del presente año.</w:t>
      </w:r>
    </w:p>
    <w:p w14:paraId="1147DD64" w14:textId="77777777" w:rsidR="00C02A40" w:rsidRPr="00BA14DD" w:rsidRDefault="00C02A40" w:rsidP="000E47CC">
      <w:pPr>
        <w:spacing w:before="120" w:after="120" w:line="360" w:lineRule="auto"/>
        <w:ind w:firstLine="547"/>
        <w:jc w:val="both"/>
        <w:rPr>
          <w:rFonts w:ascii="Book Antiqua" w:hAnsi="Book Antiqua"/>
          <w:lang w:val="es-PR"/>
        </w:rPr>
      </w:pPr>
      <w:r w:rsidRPr="00BA14DD">
        <w:rPr>
          <w:rFonts w:ascii="Book Antiqua" w:hAnsi="Book Antiqua"/>
          <w:lang w:val="es-PR"/>
        </w:rPr>
        <w:t>La violencia contra las mujeres incluye, no solo actos de violencia física o sexual, sino también violencia económica, psicológica, emocional y cibernética, y el acecho.  Se trata de un fenómeno que por su propia naturaleza e impacto ha requerido que tanto la Oficina de la Procuradora de las Mujeres (OPM), las instituciones gubernamentales y las organizaciones sin fines de lucro vuelquen sus esfuerzos para contener este mal social que nos agobia.</w:t>
      </w:r>
    </w:p>
    <w:p w14:paraId="0D04F7E8" w14:textId="77777777" w:rsidR="00C02A40" w:rsidRPr="00BA14DD" w:rsidRDefault="00C02A40" w:rsidP="000E47CC">
      <w:pPr>
        <w:spacing w:before="120" w:after="120" w:line="360" w:lineRule="auto"/>
        <w:ind w:firstLine="547"/>
        <w:jc w:val="both"/>
        <w:rPr>
          <w:rFonts w:ascii="Book Antiqua" w:hAnsi="Book Antiqua"/>
          <w:lang w:val="es-PR"/>
        </w:rPr>
      </w:pPr>
      <w:r w:rsidRPr="00BA14DD">
        <w:rPr>
          <w:rFonts w:ascii="Book Antiqua" w:hAnsi="Book Antiqua"/>
          <w:lang w:val="es-PR"/>
        </w:rPr>
        <w:t>En atención a esta realidad, resulta urgente reexaminar y fortalecer los mecanismos institucionales existentes para prevenir, atender y erradicar la violencia de dirigida contra las mujeres. La respuesta debe ser amplia, inclusiva y articulada, lo cual exige el compromiso no solo del gobierno central, sino también de las estructuras más cercanas al ciudadano, los municipios. Ante esta realidad, se hace indispensable reconocer el rol medular que las administraciones municipales pueden y deben desempeñar en la gestión de servicios, atención directa y acompañamiento a las víctimas/sobrevivientes de este mal social que nos agobia.</w:t>
      </w:r>
    </w:p>
    <w:p w14:paraId="12A74A10" w14:textId="77777777" w:rsidR="00C02A40" w:rsidRPr="00BA14DD" w:rsidRDefault="00C02A40" w:rsidP="000E47CC">
      <w:pPr>
        <w:spacing w:before="120" w:after="120" w:line="360" w:lineRule="auto"/>
        <w:ind w:firstLine="547"/>
        <w:jc w:val="both"/>
        <w:rPr>
          <w:rFonts w:ascii="Book Antiqua" w:hAnsi="Book Antiqua"/>
          <w:lang w:val="es-PR"/>
        </w:rPr>
      </w:pPr>
      <w:r w:rsidRPr="00BA14DD">
        <w:rPr>
          <w:rFonts w:ascii="Book Antiqua" w:hAnsi="Book Antiqua"/>
          <w:lang w:val="es-PR"/>
        </w:rPr>
        <w:t xml:space="preserve">Respecto a este punto, cabe destacar que la Ley Núm. 81-1991, conocida como “Ley de Municipios Autónomos de Puerto Rico”, actualmente derogada, disponía </w:t>
      </w:r>
      <w:r w:rsidRPr="00BA14DD">
        <w:rPr>
          <w:rFonts w:ascii="Book Antiqua" w:hAnsi="Book Antiqua"/>
          <w:lang w:val="es-PR"/>
        </w:rPr>
        <w:lastRenderedPageBreak/>
        <w:t>expresamente la obligación de establecer una Oficina Municipal de Asuntos de la Mujer como unidad administrativa en los municipios. Estas oficinas servían como primer punto de apoyo para mujeres víctimas de violencia de género, orientándolas sobre sus derechos, ayudándolas a gestionar órdenes de protección y facilitando referidos a la OPM y otras agencias pertinentes, y se canalizaban otro tipo de servicios atinentes para atender las necesidades de las mujeres. </w:t>
      </w:r>
    </w:p>
    <w:p w14:paraId="36D105EE" w14:textId="77777777" w:rsidR="00C02A40" w:rsidRDefault="00C02A40" w:rsidP="000E47CC">
      <w:pPr>
        <w:spacing w:before="120" w:after="120" w:line="360" w:lineRule="auto"/>
        <w:ind w:firstLine="547"/>
        <w:jc w:val="both"/>
        <w:rPr>
          <w:rFonts w:ascii="Book Antiqua" w:hAnsi="Book Antiqua"/>
          <w:lang w:val="es-PR"/>
        </w:rPr>
      </w:pPr>
      <w:r w:rsidRPr="00BA14DD">
        <w:rPr>
          <w:rFonts w:ascii="Book Antiqua" w:hAnsi="Book Antiqua"/>
          <w:lang w:val="es-PR"/>
        </w:rPr>
        <w:t>Sin embargo, con la aprobación de la Ley Núm. 107-2020, según enmendada, conocida como “Código Municipal de Puerto Rico”, dicha disposición fue eliminada. Esta omisión legislativa ha generado un vacío que debilita los esfuerzos de prevención y respuesta ante la violencia de género, fragmentando los servicios y reduciendo la capacidad del Estado para responder con agilidad y cercanía.</w:t>
      </w:r>
    </w:p>
    <w:p w14:paraId="0BDD4532" w14:textId="77777777" w:rsidR="00C02A40" w:rsidRPr="00BA14DD" w:rsidRDefault="00C02A40" w:rsidP="000E47CC">
      <w:pPr>
        <w:spacing w:before="120" w:after="120" w:line="360" w:lineRule="auto"/>
        <w:ind w:firstLine="547"/>
        <w:jc w:val="both"/>
        <w:rPr>
          <w:rFonts w:ascii="Book Antiqua" w:hAnsi="Book Antiqua"/>
          <w:lang w:val="es-PR"/>
        </w:rPr>
      </w:pPr>
      <w:r>
        <w:rPr>
          <w:rFonts w:ascii="Book Antiqua" w:hAnsi="Book Antiqua"/>
          <w:lang w:val="es-PR"/>
        </w:rPr>
        <w:t xml:space="preserve">Esta legislación le requiere a cada alcalde designar un funcionario municipal que sirva de enlace de </w:t>
      </w:r>
      <w:r w:rsidRPr="003C0451">
        <w:rPr>
          <w:rFonts w:ascii="Book Antiqua" w:hAnsi="Book Antiqua"/>
          <w:lang w:val="es-PR"/>
        </w:rPr>
        <w:t>Asuntos de la Mujer y Víctimas de Violencia Doméstica</w:t>
      </w:r>
      <w:r>
        <w:rPr>
          <w:rFonts w:ascii="Book Antiqua" w:hAnsi="Book Antiqua"/>
          <w:lang w:val="es-PR"/>
        </w:rPr>
        <w:t xml:space="preserve">. </w:t>
      </w:r>
    </w:p>
    <w:p w14:paraId="42B43873" w14:textId="77777777" w:rsidR="00C02A40" w:rsidRDefault="00C02A40" w:rsidP="000E47CC">
      <w:pPr>
        <w:spacing w:before="120" w:after="120" w:line="360" w:lineRule="auto"/>
        <w:ind w:firstLine="547"/>
        <w:jc w:val="both"/>
        <w:rPr>
          <w:rFonts w:ascii="Book Antiqua" w:hAnsi="Book Antiqua"/>
          <w:lang w:val="es-PR"/>
        </w:rPr>
      </w:pPr>
      <w:r w:rsidRPr="00BA14DD">
        <w:rPr>
          <w:rFonts w:ascii="Book Antiqua" w:hAnsi="Book Antiqua"/>
          <w:lang w:val="es-PR"/>
        </w:rPr>
        <w:t xml:space="preserve">Además, reconocemos que los municipios por su proximidad a los constituyentes y su conocimiento directo de las dinámicas comunitarias poseen una ventaja estratégica que debe ser aprovechada para articular respuestas locales que complementen los esfuerzos estatales y del tercer sector. Por lo tanto, fortalecer la presencia institucional de los asuntos de la mujer a nivel municipal constituye una acción esencial y urgente. </w:t>
      </w:r>
    </w:p>
    <w:p w14:paraId="6AA32E6F" w14:textId="02F4BA1E" w:rsidR="00E028DD" w:rsidRPr="00321183" w:rsidRDefault="0083082B" w:rsidP="00C91865">
      <w:pPr>
        <w:spacing w:line="480" w:lineRule="auto"/>
        <w:jc w:val="both"/>
        <w:rPr>
          <w:rFonts w:ascii="Book Antiqua" w:hAnsi="Book Antiqua"/>
          <w:b/>
          <w:bCs/>
          <w:iCs/>
          <w:lang w:val="es-PR"/>
        </w:rPr>
      </w:pPr>
      <w:r w:rsidRPr="00321183">
        <w:rPr>
          <w:rFonts w:ascii="Book Antiqua" w:hAnsi="Book Antiqua"/>
          <w:b/>
          <w:bCs/>
          <w:iCs/>
          <w:lang w:val="es-PR"/>
        </w:rPr>
        <w:t>DECRÉTASE POR LA ASAMBLEA LEGISLATIVA DE PUERTO RICO:</w:t>
      </w:r>
    </w:p>
    <w:p w14:paraId="0223401D" w14:textId="77777777" w:rsidR="00C91865" w:rsidRPr="008B5572" w:rsidRDefault="00C91865">
      <w:pPr>
        <w:spacing w:line="480" w:lineRule="auto"/>
        <w:jc w:val="both"/>
        <w:rPr>
          <w:rFonts w:ascii="Book Antiqua" w:hAnsi="Book Antiqua"/>
          <w:szCs w:val="24"/>
          <w:lang w:val="es-PR"/>
        </w:rPr>
        <w:sectPr w:rsidR="00C91865" w:rsidRPr="008B5572">
          <w:headerReference w:type="even" r:id="rId12"/>
          <w:headerReference w:type="default" r:id="rId13"/>
          <w:headerReference w:type="first" r:id="rId14"/>
          <w:pgSz w:w="12240" w:h="15840"/>
          <w:pgMar w:top="1440" w:right="1440" w:bottom="1440" w:left="1440" w:header="720" w:footer="720" w:gutter="0"/>
          <w:cols w:space="720"/>
          <w:titlePg/>
        </w:sectPr>
      </w:pPr>
    </w:p>
    <w:p w14:paraId="6ED5C480" w14:textId="4B4F92B0" w:rsidR="004B278A" w:rsidRPr="008622F9" w:rsidRDefault="004B278A" w:rsidP="004B278A">
      <w:pPr>
        <w:pStyle w:val="BodyTextIndent"/>
        <w:spacing w:line="480" w:lineRule="auto"/>
        <w:ind w:firstLine="540"/>
        <w:jc w:val="both"/>
        <w:rPr>
          <w:rFonts w:ascii="Book Antiqua" w:hAnsi="Book Antiqua"/>
          <w:lang w:val="es-PR"/>
        </w:rPr>
      </w:pPr>
      <w:bookmarkStart w:id="0" w:name="_Hlk133500654"/>
      <w:bookmarkStart w:id="1" w:name="_Hlk206434876"/>
      <w:r w:rsidRPr="008622F9">
        <w:rPr>
          <w:rFonts w:ascii="Book Antiqua" w:hAnsi="Book Antiqua"/>
          <w:lang w:val="es-PR"/>
        </w:rPr>
        <w:t>Sección 1.-</w:t>
      </w:r>
      <w:r w:rsidR="000E47CC">
        <w:rPr>
          <w:rFonts w:ascii="Book Antiqua" w:hAnsi="Book Antiqua"/>
          <w:lang w:val="es-PR"/>
        </w:rPr>
        <w:t xml:space="preserve"> </w:t>
      </w:r>
      <w:r w:rsidRPr="008622F9">
        <w:rPr>
          <w:rFonts w:ascii="Book Antiqua" w:hAnsi="Book Antiqua"/>
          <w:lang w:val="es-PR"/>
        </w:rPr>
        <w:t>Se añade un nuevo Artículo 2.003</w:t>
      </w:r>
      <w:r>
        <w:rPr>
          <w:rFonts w:ascii="Book Antiqua" w:hAnsi="Book Antiqua"/>
          <w:lang w:val="es-PR"/>
        </w:rPr>
        <w:t xml:space="preserve"> B</w:t>
      </w:r>
      <w:r w:rsidRPr="008622F9">
        <w:rPr>
          <w:rFonts w:ascii="Book Antiqua" w:hAnsi="Book Antiqua"/>
          <w:lang w:val="es-PR"/>
        </w:rPr>
        <w:t xml:space="preserve"> </w:t>
      </w:r>
      <w:r>
        <w:rPr>
          <w:rFonts w:ascii="Book Antiqua" w:hAnsi="Book Antiqua"/>
          <w:lang w:val="es-PR"/>
        </w:rPr>
        <w:t>a</w:t>
      </w:r>
      <w:r w:rsidRPr="008622F9">
        <w:rPr>
          <w:rFonts w:ascii="Book Antiqua" w:hAnsi="Book Antiqua"/>
          <w:lang w:val="es-PR"/>
        </w:rPr>
        <w:t xml:space="preserve"> la Ley 107-2020, según enmendada, conocida como “Código Municipal de Puerto Rico”, para que se lea como sigue:</w:t>
      </w:r>
    </w:p>
    <w:p w14:paraId="19E04602" w14:textId="77777777" w:rsidR="004B278A" w:rsidRPr="000E6BEA" w:rsidRDefault="004B278A" w:rsidP="004B278A">
      <w:pPr>
        <w:spacing w:line="480" w:lineRule="auto"/>
        <w:ind w:left="360" w:firstLine="540"/>
        <w:jc w:val="both"/>
        <w:rPr>
          <w:rFonts w:ascii="Book Antiqua" w:hAnsi="Book Antiqua"/>
          <w:i/>
          <w:iCs/>
          <w:lang w:val="es-PR"/>
        </w:rPr>
      </w:pPr>
      <w:r w:rsidRPr="006944D1">
        <w:rPr>
          <w:rFonts w:ascii="Book Antiqua" w:hAnsi="Book Antiqua"/>
          <w:lang w:val="es-PR"/>
        </w:rPr>
        <w:t>“</w:t>
      </w:r>
      <w:r w:rsidRPr="000E6BEA">
        <w:rPr>
          <w:rFonts w:ascii="Book Antiqua" w:hAnsi="Book Antiqua"/>
          <w:i/>
          <w:iCs/>
          <w:lang w:val="es-PR"/>
        </w:rPr>
        <w:t xml:space="preserve">Artículo 2.003 B— </w:t>
      </w:r>
      <w:r w:rsidRPr="000E6BEA">
        <w:rPr>
          <w:rFonts w:ascii="Book Antiqua" w:hAnsi="Book Antiqua"/>
          <w:bCs/>
          <w:i/>
          <w:iCs/>
          <w:lang w:val="es-PR"/>
        </w:rPr>
        <w:t>Enlace Municipal de Asuntos de la Mujer y Víctimas de Violencia Doméstica</w:t>
      </w:r>
    </w:p>
    <w:p w14:paraId="4BEA7698" w14:textId="77777777" w:rsidR="004B278A" w:rsidRPr="008622F9" w:rsidRDefault="004B278A" w:rsidP="004B278A">
      <w:pPr>
        <w:spacing w:line="480" w:lineRule="auto"/>
        <w:ind w:left="360" w:firstLine="540"/>
        <w:jc w:val="both"/>
        <w:rPr>
          <w:rFonts w:ascii="Book Antiqua" w:hAnsi="Book Antiqua"/>
          <w:bCs/>
          <w:lang w:val="es-PR"/>
        </w:rPr>
      </w:pPr>
      <w:r w:rsidRPr="000E6BEA">
        <w:rPr>
          <w:rFonts w:ascii="Book Antiqua" w:hAnsi="Book Antiqua"/>
          <w:bCs/>
          <w:i/>
          <w:iCs/>
          <w:lang w:val="es-PR"/>
        </w:rPr>
        <w:lastRenderedPageBreak/>
        <w:t xml:space="preserve">Todo municipio </w:t>
      </w:r>
      <w:r>
        <w:rPr>
          <w:rFonts w:ascii="Book Antiqua" w:hAnsi="Book Antiqua"/>
          <w:bCs/>
          <w:i/>
          <w:iCs/>
          <w:lang w:val="es-PR"/>
        </w:rPr>
        <w:t>deberá designar un funcionario municipal como</w:t>
      </w:r>
      <w:r w:rsidRPr="000E6BEA">
        <w:rPr>
          <w:rFonts w:ascii="Book Antiqua" w:hAnsi="Book Antiqua"/>
          <w:bCs/>
          <w:i/>
          <w:iCs/>
          <w:lang w:val="es-PR"/>
        </w:rPr>
        <w:t xml:space="preserve"> Enlace</w:t>
      </w:r>
      <w:r w:rsidRPr="008622F9">
        <w:rPr>
          <w:rFonts w:ascii="Book Antiqua" w:hAnsi="Book Antiqua"/>
          <w:bCs/>
          <w:i/>
          <w:iCs/>
          <w:lang w:val="es-PR"/>
        </w:rPr>
        <w:t xml:space="preserve"> Municipal de Asuntos de la Mujer</w:t>
      </w:r>
      <w:r>
        <w:rPr>
          <w:rFonts w:ascii="Book Antiqua" w:hAnsi="Book Antiqua"/>
          <w:bCs/>
          <w:i/>
          <w:iCs/>
          <w:lang w:val="es-PR"/>
        </w:rPr>
        <w:t xml:space="preserve"> y Víctimas de Violencia Doméstica</w:t>
      </w:r>
      <w:r w:rsidRPr="008622F9">
        <w:rPr>
          <w:rFonts w:ascii="Book Antiqua" w:hAnsi="Book Antiqua"/>
          <w:lang w:val="es-PR"/>
        </w:rPr>
        <w:t>.</w:t>
      </w:r>
      <w:r w:rsidRPr="006944D1">
        <w:rPr>
          <w:rFonts w:ascii="Book Antiqua" w:hAnsi="Book Antiqua"/>
          <w:lang w:val="es-PR"/>
        </w:rPr>
        <w:t>”</w:t>
      </w:r>
    </w:p>
    <w:p w14:paraId="7CD48413" w14:textId="77777777" w:rsidR="004B278A" w:rsidRPr="006944D1" w:rsidRDefault="004B278A" w:rsidP="004B278A">
      <w:pPr>
        <w:pStyle w:val="ListParagraph"/>
        <w:spacing w:line="480" w:lineRule="auto"/>
        <w:ind w:left="360" w:firstLine="540"/>
        <w:jc w:val="both"/>
        <w:rPr>
          <w:rFonts w:ascii="Book Antiqua" w:hAnsi="Book Antiqua"/>
          <w:spacing w:val="-3"/>
          <w:lang w:val="es-ES"/>
        </w:rPr>
      </w:pPr>
      <w:r w:rsidRPr="006944D1">
        <w:rPr>
          <w:rFonts w:ascii="Book Antiqua" w:hAnsi="Book Antiqua"/>
          <w:spacing w:val="-3"/>
          <w:lang w:val="es-PR"/>
        </w:rPr>
        <w:t xml:space="preserve">Sección 2.- </w:t>
      </w:r>
      <w:r w:rsidRPr="006944D1">
        <w:rPr>
          <w:rFonts w:ascii="Book Antiqua" w:hAnsi="Book Antiqua"/>
          <w:spacing w:val="-3"/>
          <w:lang w:val="es-ES"/>
        </w:rPr>
        <w:t>Vigencia</w:t>
      </w:r>
    </w:p>
    <w:p w14:paraId="6036CCA5" w14:textId="3C41CC06" w:rsidR="00C91865" w:rsidRPr="00C91865" w:rsidRDefault="004B278A" w:rsidP="004B278A">
      <w:pPr>
        <w:pStyle w:val="ListParagraph"/>
        <w:spacing w:line="480" w:lineRule="auto"/>
        <w:ind w:left="360" w:firstLine="540"/>
        <w:jc w:val="both"/>
        <w:rPr>
          <w:rFonts w:ascii="Book Antiqua" w:hAnsi="Book Antiqua"/>
          <w:lang w:val="es-PR" w:eastAsia="x-none"/>
        </w:rPr>
      </w:pPr>
      <w:r w:rsidRPr="006944D1">
        <w:rPr>
          <w:rFonts w:ascii="Book Antiqua" w:hAnsi="Book Antiqua"/>
          <w:spacing w:val="-3"/>
          <w:lang w:val="es-ES"/>
        </w:rPr>
        <w:t>Esta Ley comenzará a regir inmediatamente después de su aprobación.</w:t>
      </w:r>
      <w:bookmarkEnd w:id="0"/>
      <w:bookmarkEnd w:id="1"/>
    </w:p>
    <w:sectPr w:rsidR="00C91865" w:rsidRPr="00C91865" w:rsidSect="004B27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78B70" w14:textId="77777777" w:rsidR="00543299" w:rsidRDefault="00543299">
      <w:r>
        <w:separator/>
      </w:r>
    </w:p>
  </w:endnote>
  <w:endnote w:type="continuationSeparator" w:id="0">
    <w:p w14:paraId="0175575F" w14:textId="77777777" w:rsidR="00543299" w:rsidRDefault="00543299">
      <w:r>
        <w:continuationSeparator/>
      </w:r>
    </w:p>
  </w:endnote>
  <w:endnote w:type="continuationNotice" w:id="1">
    <w:p w14:paraId="224AC3AA" w14:textId="77777777" w:rsidR="00543299" w:rsidRDefault="005432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DXANP N+ Serifa B T,">
    <w:altName w:val="Times New Roman"/>
    <w:charset w:val="00"/>
    <w:family w:val="auto"/>
    <w:pitch w:val="default"/>
  </w:font>
  <w:font w:name="DengXian Light">
    <w:altName w:val="Segoe Prin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16DA6" w14:textId="77777777" w:rsidR="00543299" w:rsidRDefault="00543299">
      <w:r>
        <w:separator/>
      </w:r>
    </w:p>
  </w:footnote>
  <w:footnote w:type="continuationSeparator" w:id="0">
    <w:p w14:paraId="11D8568A" w14:textId="77777777" w:rsidR="00543299" w:rsidRDefault="00543299">
      <w:r>
        <w:continuationSeparator/>
      </w:r>
    </w:p>
  </w:footnote>
  <w:footnote w:type="continuationNotice" w:id="1">
    <w:p w14:paraId="4D57A89D" w14:textId="77777777" w:rsidR="00543299" w:rsidRDefault="00543299"/>
  </w:footnote>
  <w:footnote w:id="2">
    <w:p w14:paraId="16E670D7" w14:textId="77777777" w:rsidR="00C02A40" w:rsidRPr="00FD2A9A" w:rsidRDefault="00C02A40" w:rsidP="00C02A40">
      <w:pPr>
        <w:pStyle w:val="FootnoteText"/>
        <w:rPr>
          <w:rFonts w:ascii="Book Antiqua" w:hAnsi="Book Antiqu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2" w14:textId="77777777"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234033" w14:textId="77777777" w:rsidR="007F61B2" w:rsidRDefault="007F61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4" w14:textId="76BC11B2"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t>3</w:t>
    </w:r>
    <w:r>
      <w:rPr>
        <w:rStyle w:val="PageNumber"/>
      </w:rPr>
      <w:fldChar w:fldCharType="end"/>
    </w:r>
  </w:p>
  <w:p w14:paraId="02234035" w14:textId="77777777" w:rsidR="007F61B2" w:rsidRDefault="007F61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8" w14:textId="1DFE867B" w:rsidR="007F61B2" w:rsidRPr="00C60B4E" w:rsidRDefault="00C60B4E" w:rsidP="00C60B4E">
    <w:pPr>
      <w:pStyle w:val="Header"/>
      <w:jc w:val="right"/>
      <w:rPr>
        <w:lang w:val="en-US"/>
      </w:rPr>
    </w:pPr>
    <w:r>
      <w:rPr>
        <w:lang w:val="en-US"/>
      </w:rPr>
      <w:t>A-0</w:t>
    </w:r>
    <w:r w:rsidR="000A4C96">
      <w:rPr>
        <w:lang w:val="en-US"/>
      </w:rPr>
      <w:t>8</w:t>
    </w:r>
    <w:r w:rsidR="00F752B4">
      <w:rPr>
        <w:lang w:val="en-US"/>
      </w:rPr>
      <w:t>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432B"/>
    <w:multiLevelType w:val="hybridMultilevel"/>
    <w:tmpl w:val="F4F84DF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C4314C"/>
    <w:multiLevelType w:val="hybridMultilevel"/>
    <w:tmpl w:val="D7FC9D40"/>
    <w:lvl w:ilvl="0" w:tplc="A196A33C">
      <w:start w:val="1"/>
      <w:numFmt w:val="lowerRoman"/>
      <w:lvlText w:val="%1."/>
      <w:lvlJc w:val="right"/>
      <w:pPr>
        <w:ind w:left="720" w:firstLine="72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8E90DBA"/>
    <w:multiLevelType w:val="multilevel"/>
    <w:tmpl w:val="08E90DBA"/>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12C36F8F"/>
    <w:multiLevelType w:val="hybridMultilevel"/>
    <w:tmpl w:val="0A20E4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9F45A1"/>
    <w:multiLevelType w:val="hybridMultilevel"/>
    <w:tmpl w:val="E7B6ED0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2A4020DA"/>
    <w:multiLevelType w:val="hybridMultilevel"/>
    <w:tmpl w:val="2C2CEED4"/>
    <w:lvl w:ilvl="0" w:tplc="2DE617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9A6A59"/>
    <w:multiLevelType w:val="hybridMultilevel"/>
    <w:tmpl w:val="0CEE646C"/>
    <w:lvl w:ilvl="0" w:tplc="E27C45B4">
      <w:start w:val="1"/>
      <w:numFmt w:val="lowerLetter"/>
      <w:lvlText w:val="(%1)"/>
      <w:lvlJc w:val="left"/>
      <w:pPr>
        <w:ind w:left="0" w:firstLine="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1" w15:restartNumberingAfterBreak="0">
    <w:nsid w:val="3A6D1429"/>
    <w:multiLevelType w:val="multilevel"/>
    <w:tmpl w:val="3A6D1429"/>
    <w:lvl w:ilvl="0">
      <w:start w:val="1"/>
      <w:numFmt w:val="decimal"/>
      <w:lvlText w:val="(%1)"/>
      <w:lvlJc w:val="left"/>
      <w:pPr>
        <w:ind w:left="1808" w:hanging="360"/>
      </w:pPr>
      <w:rPr>
        <w:vertAlign w:val="baseline"/>
      </w:rPr>
    </w:lvl>
    <w:lvl w:ilvl="1">
      <w:start w:val="1"/>
      <w:numFmt w:val="lowerLetter"/>
      <w:lvlText w:val="%2."/>
      <w:lvlJc w:val="left"/>
      <w:pPr>
        <w:ind w:left="2528" w:hanging="360"/>
      </w:pPr>
      <w:rPr>
        <w:vertAlign w:val="baseline"/>
      </w:rPr>
    </w:lvl>
    <w:lvl w:ilvl="2">
      <w:start w:val="1"/>
      <w:numFmt w:val="lowerRoman"/>
      <w:lvlText w:val="%3."/>
      <w:lvlJc w:val="right"/>
      <w:pPr>
        <w:ind w:left="3248" w:hanging="180"/>
      </w:pPr>
      <w:rPr>
        <w:vertAlign w:val="baseline"/>
      </w:rPr>
    </w:lvl>
    <w:lvl w:ilvl="3">
      <w:start w:val="1"/>
      <w:numFmt w:val="decimal"/>
      <w:lvlText w:val="%4."/>
      <w:lvlJc w:val="left"/>
      <w:pPr>
        <w:ind w:left="3968" w:hanging="360"/>
      </w:pPr>
      <w:rPr>
        <w:vertAlign w:val="baseline"/>
      </w:rPr>
    </w:lvl>
    <w:lvl w:ilvl="4">
      <w:start w:val="1"/>
      <w:numFmt w:val="lowerLetter"/>
      <w:lvlText w:val="%5."/>
      <w:lvlJc w:val="left"/>
      <w:pPr>
        <w:ind w:left="4688" w:hanging="360"/>
      </w:pPr>
      <w:rPr>
        <w:vertAlign w:val="baseline"/>
      </w:rPr>
    </w:lvl>
    <w:lvl w:ilvl="5">
      <w:start w:val="1"/>
      <w:numFmt w:val="lowerRoman"/>
      <w:lvlText w:val="%6."/>
      <w:lvlJc w:val="right"/>
      <w:pPr>
        <w:ind w:left="5408" w:hanging="180"/>
      </w:pPr>
      <w:rPr>
        <w:vertAlign w:val="baseline"/>
      </w:rPr>
    </w:lvl>
    <w:lvl w:ilvl="6">
      <w:start w:val="1"/>
      <w:numFmt w:val="decimal"/>
      <w:lvlText w:val="%7."/>
      <w:lvlJc w:val="left"/>
      <w:pPr>
        <w:ind w:left="6128" w:hanging="360"/>
      </w:pPr>
      <w:rPr>
        <w:vertAlign w:val="baseline"/>
      </w:rPr>
    </w:lvl>
    <w:lvl w:ilvl="7">
      <w:start w:val="1"/>
      <w:numFmt w:val="lowerLetter"/>
      <w:lvlText w:val="%8."/>
      <w:lvlJc w:val="left"/>
      <w:pPr>
        <w:ind w:left="6848" w:hanging="360"/>
      </w:pPr>
      <w:rPr>
        <w:vertAlign w:val="baseline"/>
      </w:rPr>
    </w:lvl>
    <w:lvl w:ilvl="8">
      <w:start w:val="1"/>
      <w:numFmt w:val="lowerRoman"/>
      <w:lvlText w:val="%9."/>
      <w:lvlJc w:val="right"/>
      <w:pPr>
        <w:ind w:left="7568" w:hanging="180"/>
      </w:pPr>
      <w:rPr>
        <w:vertAlign w:val="baseline"/>
      </w:rPr>
    </w:lvl>
  </w:abstractNum>
  <w:abstractNum w:abstractNumId="12" w15:restartNumberingAfterBreak="0">
    <w:nsid w:val="43E728CF"/>
    <w:multiLevelType w:val="hybridMultilevel"/>
    <w:tmpl w:val="7C46F14E"/>
    <w:lvl w:ilvl="0" w:tplc="B4EC7A8E">
      <w:start w:val="1"/>
      <w:numFmt w:val="lowerRoman"/>
      <w:lvlText w:val="%1."/>
      <w:lvlJc w:val="left"/>
      <w:pPr>
        <w:ind w:left="720" w:firstLine="720"/>
      </w:pPr>
      <w:rPr>
        <w:rFonts w:hint="default"/>
      </w:r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3"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28D300C"/>
    <w:multiLevelType w:val="hybridMultilevel"/>
    <w:tmpl w:val="CDF6F1E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6B1637"/>
    <w:multiLevelType w:val="hybridMultilevel"/>
    <w:tmpl w:val="8D48A9D6"/>
    <w:lvl w:ilvl="0" w:tplc="43E2A924">
      <w:start w:val="1"/>
      <w:numFmt w:val="lowerRoman"/>
      <w:lvlText w:val="%1."/>
      <w:lvlJc w:val="left"/>
      <w:pPr>
        <w:ind w:left="720" w:firstLine="720"/>
      </w:pPr>
      <w:rPr>
        <w:rFonts w:hint="default"/>
      </w:rPr>
    </w:lvl>
    <w:lvl w:ilvl="1" w:tplc="20000019">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18" w15:restartNumberingAfterBreak="0">
    <w:nsid w:val="597D51CD"/>
    <w:multiLevelType w:val="hybridMultilevel"/>
    <w:tmpl w:val="1A2ED33C"/>
    <w:lvl w:ilvl="0" w:tplc="39D03A54">
      <w:start w:val="1"/>
      <w:numFmt w:val="lowerLetter"/>
      <w:lvlText w:val="(%1)"/>
      <w:lvlJc w:val="left"/>
      <w:pPr>
        <w:ind w:left="0" w:firstLine="720"/>
      </w:pPr>
      <w:rPr>
        <w:rFonts w:hint="default"/>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9"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A046703"/>
    <w:multiLevelType w:val="hybridMultilevel"/>
    <w:tmpl w:val="427607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148936030">
    <w:abstractNumId w:val="11"/>
  </w:num>
  <w:num w:numId="2" w16cid:durableId="2037927756">
    <w:abstractNumId w:val="8"/>
  </w:num>
  <w:num w:numId="3" w16cid:durableId="508376565">
    <w:abstractNumId w:val="13"/>
  </w:num>
  <w:num w:numId="4" w16cid:durableId="216819222">
    <w:abstractNumId w:val="9"/>
  </w:num>
  <w:num w:numId="5" w16cid:durableId="517544549">
    <w:abstractNumId w:val="19"/>
  </w:num>
  <w:num w:numId="6" w16cid:durableId="478498451">
    <w:abstractNumId w:val="7"/>
  </w:num>
  <w:num w:numId="7" w16cid:durableId="46998239">
    <w:abstractNumId w:val="21"/>
  </w:num>
  <w:num w:numId="8" w16cid:durableId="275597364">
    <w:abstractNumId w:val="4"/>
  </w:num>
  <w:num w:numId="9" w16cid:durableId="1126703027">
    <w:abstractNumId w:val="2"/>
  </w:num>
  <w:num w:numId="10" w16cid:durableId="1162702400">
    <w:abstractNumId w:val="5"/>
  </w:num>
  <w:num w:numId="11" w16cid:durableId="2055156664">
    <w:abstractNumId w:val="14"/>
  </w:num>
  <w:num w:numId="12" w16cid:durableId="1121461949">
    <w:abstractNumId w:val="16"/>
  </w:num>
  <w:num w:numId="13" w16cid:durableId="261303919">
    <w:abstractNumId w:val="3"/>
  </w:num>
  <w:num w:numId="14" w16cid:durableId="1608542314">
    <w:abstractNumId w:val="0"/>
  </w:num>
  <w:num w:numId="15" w16cid:durableId="687564547">
    <w:abstractNumId w:val="1"/>
  </w:num>
  <w:num w:numId="16" w16cid:durableId="273637373">
    <w:abstractNumId w:val="10"/>
  </w:num>
  <w:num w:numId="17" w16cid:durableId="1320235784">
    <w:abstractNumId w:val="17"/>
  </w:num>
  <w:num w:numId="18" w16cid:durableId="1401176248">
    <w:abstractNumId w:val="18"/>
  </w:num>
  <w:num w:numId="19" w16cid:durableId="376929053">
    <w:abstractNumId w:val="12"/>
  </w:num>
  <w:num w:numId="20" w16cid:durableId="262231328">
    <w:abstractNumId w:val="15"/>
  </w:num>
  <w:num w:numId="21" w16cid:durableId="2065105753">
    <w:abstractNumId w:val="6"/>
  </w:num>
  <w:num w:numId="22" w16cid:durableId="18046146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5FA"/>
    <w:rsid w:val="00005CEB"/>
    <w:rsid w:val="00014190"/>
    <w:rsid w:val="00014A7E"/>
    <w:rsid w:val="000164BB"/>
    <w:rsid w:val="00020EA3"/>
    <w:rsid w:val="000270A5"/>
    <w:rsid w:val="0004098B"/>
    <w:rsid w:val="00045F08"/>
    <w:rsid w:val="000579C4"/>
    <w:rsid w:val="00062B92"/>
    <w:rsid w:val="00063D14"/>
    <w:rsid w:val="000659E0"/>
    <w:rsid w:val="000741B3"/>
    <w:rsid w:val="00076D71"/>
    <w:rsid w:val="00076E80"/>
    <w:rsid w:val="000866CA"/>
    <w:rsid w:val="0009772C"/>
    <w:rsid w:val="000A1D21"/>
    <w:rsid w:val="000A4C96"/>
    <w:rsid w:val="000A5112"/>
    <w:rsid w:val="000B0936"/>
    <w:rsid w:val="000C2412"/>
    <w:rsid w:val="000D129F"/>
    <w:rsid w:val="000D67C9"/>
    <w:rsid w:val="000E25DA"/>
    <w:rsid w:val="000E47CC"/>
    <w:rsid w:val="000E5ABE"/>
    <w:rsid w:val="000E6A9E"/>
    <w:rsid w:val="000F3B48"/>
    <w:rsid w:val="00100AF1"/>
    <w:rsid w:val="001016AC"/>
    <w:rsid w:val="0010370A"/>
    <w:rsid w:val="0011023B"/>
    <w:rsid w:val="00112D3D"/>
    <w:rsid w:val="00121A8C"/>
    <w:rsid w:val="00151B88"/>
    <w:rsid w:val="00151EAB"/>
    <w:rsid w:val="00154D43"/>
    <w:rsid w:val="001614B1"/>
    <w:rsid w:val="00163521"/>
    <w:rsid w:val="00167892"/>
    <w:rsid w:val="00170D6C"/>
    <w:rsid w:val="00176176"/>
    <w:rsid w:val="00183D59"/>
    <w:rsid w:val="001855E6"/>
    <w:rsid w:val="0019638B"/>
    <w:rsid w:val="00196959"/>
    <w:rsid w:val="001A4F66"/>
    <w:rsid w:val="001A7DF2"/>
    <w:rsid w:val="001B27CD"/>
    <w:rsid w:val="001B45AF"/>
    <w:rsid w:val="001B6435"/>
    <w:rsid w:val="001C1A00"/>
    <w:rsid w:val="001C5485"/>
    <w:rsid w:val="001D7752"/>
    <w:rsid w:val="001E08D1"/>
    <w:rsid w:val="001F5E7F"/>
    <w:rsid w:val="00203A46"/>
    <w:rsid w:val="00206653"/>
    <w:rsid w:val="0021171A"/>
    <w:rsid w:val="00231429"/>
    <w:rsid w:val="0023774B"/>
    <w:rsid w:val="0024422E"/>
    <w:rsid w:val="00247D33"/>
    <w:rsid w:val="002541AD"/>
    <w:rsid w:val="00254612"/>
    <w:rsid w:val="00271EE7"/>
    <w:rsid w:val="0027475C"/>
    <w:rsid w:val="00274D04"/>
    <w:rsid w:val="0027683B"/>
    <w:rsid w:val="00283306"/>
    <w:rsid w:val="00293AAF"/>
    <w:rsid w:val="00294DCD"/>
    <w:rsid w:val="002972D2"/>
    <w:rsid w:val="002A2E3E"/>
    <w:rsid w:val="002A5F56"/>
    <w:rsid w:val="002A684D"/>
    <w:rsid w:val="002B42DB"/>
    <w:rsid w:val="002B5D05"/>
    <w:rsid w:val="002B635D"/>
    <w:rsid w:val="002C09F7"/>
    <w:rsid w:val="002D29E2"/>
    <w:rsid w:val="002D2C15"/>
    <w:rsid w:val="002D5613"/>
    <w:rsid w:val="002E5701"/>
    <w:rsid w:val="002E6517"/>
    <w:rsid w:val="002F2AC8"/>
    <w:rsid w:val="002F6C22"/>
    <w:rsid w:val="003007AB"/>
    <w:rsid w:val="00306C4B"/>
    <w:rsid w:val="00306D6F"/>
    <w:rsid w:val="0030725B"/>
    <w:rsid w:val="00310A31"/>
    <w:rsid w:val="0031489E"/>
    <w:rsid w:val="00321183"/>
    <w:rsid w:val="00326CBF"/>
    <w:rsid w:val="003309F7"/>
    <w:rsid w:val="00336436"/>
    <w:rsid w:val="003465AB"/>
    <w:rsid w:val="003475FA"/>
    <w:rsid w:val="00350A18"/>
    <w:rsid w:val="00366A6D"/>
    <w:rsid w:val="00367F94"/>
    <w:rsid w:val="00370898"/>
    <w:rsid w:val="003718F2"/>
    <w:rsid w:val="003848FF"/>
    <w:rsid w:val="00395EF3"/>
    <w:rsid w:val="00396297"/>
    <w:rsid w:val="003A7944"/>
    <w:rsid w:val="003B343A"/>
    <w:rsid w:val="003C15C9"/>
    <w:rsid w:val="003C2BBB"/>
    <w:rsid w:val="003D3DB3"/>
    <w:rsid w:val="003D4D7E"/>
    <w:rsid w:val="003E247C"/>
    <w:rsid w:val="003E2A06"/>
    <w:rsid w:val="003F1396"/>
    <w:rsid w:val="003F3C4F"/>
    <w:rsid w:val="003F3D81"/>
    <w:rsid w:val="003F565B"/>
    <w:rsid w:val="004053B1"/>
    <w:rsid w:val="00410446"/>
    <w:rsid w:val="004142B3"/>
    <w:rsid w:val="00417589"/>
    <w:rsid w:val="004178C9"/>
    <w:rsid w:val="004200C7"/>
    <w:rsid w:val="00420984"/>
    <w:rsid w:val="004366F6"/>
    <w:rsid w:val="00441832"/>
    <w:rsid w:val="00441E7B"/>
    <w:rsid w:val="00443336"/>
    <w:rsid w:val="004433CA"/>
    <w:rsid w:val="00447E1B"/>
    <w:rsid w:val="004512E8"/>
    <w:rsid w:val="00452905"/>
    <w:rsid w:val="00463D73"/>
    <w:rsid w:val="00464285"/>
    <w:rsid w:val="00467979"/>
    <w:rsid w:val="0047581C"/>
    <w:rsid w:val="00477188"/>
    <w:rsid w:val="00477788"/>
    <w:rsid w:val="0048628A"/>
    <w:rsid w:val="00486D91"/>
    <w:rsid w:val="00492CD7"/>
    <w:rsid w:val="004A24C6"/>
    <w:rsid w:val="004A41D0"/>
    <w:rsid w:val="004B278A"/>
    <w:rsid w:val="004B2F36"/>
    <w:rsid w:val="004B68F9"/>
    <w:rsid w:val="004C178C"/>
    <w:rsid w:val="004C5E2E"/>
    <w:rsid w:val="004C670A"/>
    <w:rsid w:val="004D04DE"/>
    <w:rsid w:val="004D0718"/>
    <w:rsid w:val="004D3FBD"/>
    <w:rsid w:val="004D406E"/>
    <w:rsid w:val="004D6AE4"/>
    <w:rsid w:val="004E2CE2"/>
    <w:rsid w:val="004E2E81"/>
    <w:rsid w:val="004E57F6"/>
    <w:rsid w:val="004E62D8"/>
    <w:rsid w:val="004F7331"/>
    <w:rsid w:val="0050380A"/>
    <w:rsid w:val="00504471"/>
    <w:rsid w:val="00506A16"/>
    <w:rsid w:val="005130BF"/>
    <w:rsid w:val="00523805"/>
    <w:rsid w:val="005332AA"/>
    <w:rsid w:val="00543299"/>
    <w:rsid w:val="00557D84"/>
    <w:rsid w:val="00560A03"/>
    <w:rsid w:val="00561180"/>
    <w:rsid w:val="0056407E"/>
    <w:rsid w:val="0057356F"/>
    <w:rsid w:val="00580F55"/>
    <w:rsid w:val="00593C7F"/>
    <w:rsid w:val="00594085"/>
    <w:rsid w:val="005A119E"/>
    <w:rsid w:val="005A183F"/>
    <w:rsid w:val="005A37CE"/>
    <w:rsid w:val="005A4CFA"/>
    <w:rsid w:val="005A5437"/>
    <w:rsid w:val="005D1822"/>
    <w:rsid w:val="005D4C44"/>
    <w:rsid w:val="005D5738"/>
    <w:rsid w:val="005E4879"/>
    <w:rsid w:val="005E5478"/>
    <w:rsid w:val="005E5FE3"/>
    <w:rsid w:val="005E62A5"/>
    <w:rsid w:val="005E75FF"/>
    <w:rsid w:val="005F02A0"/>
    <w:rsid w:val="005F197B"/>
    <w:rsid w:val="005F492A"/>
    <w:rsid w:val="00600473"/>
    <w:rsid w:val="00601919"/>
    <w:rsid w:val="006031E1"/>
    <w:rsid w:val="0061681A"/>
    <w:rsid w:val="00624EE4"/>
    <w:rsid w:val="00631CBE"/>
    <w:rsid w:val="006329AB"/>
    <w:rsid w:val="00636623"/>
    <w:rsid w:val="006408D2"/>
    <w:rsid w:val="00641191"/>
    <w:rsid w:val="00646680"/>
    <w:rsid w:val="00650175"/>
    <w:rsid w:val="00650529"/>
    <w:rsid w:val="00651941"/>
    <w:rsid w:val="00652773"/>
    <w:rsid w:val="006534FD"/>
    <w:rsid w:val="00653E7E"/>
    <w:rsid w:val="00664C3F"/>
    <w:rsid w:val="00666535"/>
    <w:rsid w:val="00667B4D"/>
    <w:rsid w:val="00672EC7"/>
    <w:rsid w:val="00683A9C"/>
    <w:rsid w:val="006859AB"/>
    <w:rsid w:val="00690BA5"/>
    <w:rsid w:val="006941F5"/>
    <w:rsid w:val="006956FE"/>
    <w:rsid w:val="00697A07"/>
    <w:rsid w:val="00697AA5"/>
    <w:rsid w:val="006A4836"/>
    <w:rsid w:val="006B0DE4"/>
    <w:rsid w:val="006B102E"/>
    <w:rsid w:val="006B2595"/>
    <w:rsid w:val="006B3260"/>
    <w:rsid w:val="006B5B38"/>
    <w:rsid w:val="006B6474"/>
    <w:rsid w:val="006C22CA"/>
    <w:rsid w:val="006C7979"/>
    <w:rsid w:val="006D4DDC"/>
    <w:rsid w:val="006D6F10"/>
    <w:rsid w:val="006E101C"/>
    <w:rsid w:val="006E2726"/>
    <w:rsid w:val="006E5CFC"/>
    <w:rsid w:val="006E77D4"/>
    <w:rsid w:val="006E782B"/>
    <w:rsid w:val="006F0E20"/>
    <w:rsid w:val="006F4EDF"/>
    <w:rsid w:val="006F64F8"/>
    <w:rsid w:val="007026D1"/>
    <w:rsid w:val="00704D1B"/>
    <w:rsid w:val="007107D9"/>
    <w:rsid w:val="007151E8"/>
    <w:rsid w:val="007156C7"/>
    <w:rsid w:val="007160C5"/>
    <w:rsid w:val="00723722"/>
    <w:rsid w:val="007254CC"/>
    <w:rsid w:val="007409EB"/>
    <w:rsid w:val="007429F0"/>
    <w:rsid w:val="00747032"/>
    <w:rsid w:val="007549F4"/>
    <w:rsid w:val="00761F10"/>
    <w:rsid w:val="007775FF"/>
    <w:rsid w:val="00785210"/>
    <w:rsid w:val="007913C2"/>
    <w:rsid w:val="00792036"/>
    <w:rsid w:val="00796A1D"/>
    <w:rsid w:val="007A4890"/>
    <w:rsid w:val="007A4AD0"/>
    <w:rsid w:val="007A7038"/>
    <w:rsid w:val="007B3D22"/>
    <w:rsid w:val="007C018A"/>
    <w:rsid w:val="007C2ABA"/>
    <w:rsid w:val="007C73C1"/>
    <w:rsid w:val="007D02AC"/>
    <w:rsid w:val="007D04C1"/>
    <w:rsid w:val="007D2643"/>
    <w:rsid w:val="007D542B"/>
    <w:rsid w:val="007E7423"/>
    <w:rsid w:val="007F42C2"/>
    <w:rsid w:val="007F58AC"/>
    <w:rsid w:val="007F61B2"/>
    <w:rsid w:val="008027D7"/>
    <w:rsid w:val="00807747"/>
    <w:rsid w:val="0081147A"/>
    <w:rsid w:val="00820557"/>
    <w:rsid w:val="00820D67"/>
    <w:rsid w:val="00822EB0"/>
    <w:rsid w:val="0083082B"/>
    <w:rsid w:val="00836D91"/>
    <w:rsid w:val="00843AAE"/>
    <w:rsid w:val="00851372"/>
    <w:rsid w:val="008529AB"/>
    <w:rsid w:val="008552D1"/>
    <w:rsid w:val="00867902"/>
    <w:rsid w:val="00877906"/>
    <w:rsid w:val="00890999"/>
    <w:rsid w:val="00894201"/>
    <w:rsid w:val="008A57BD"/>
    <w:rsid w:val="008B008E"/>
    <w:rsid w:val="008B1FE6"/>
    <w:rsid w:val="008B307B"/>
    <w:rsid w:val="008B5572"/>
    <w:rsid w:val="008C17D4"/>
    <w:rsid w:val="008D0C41"/>
    <w:rsid w:val="008E11EF"/>
    <w:rsid w:val="008E480B"/>
    <w:rsid w:val="008F3657"/>
    <w:rsid w:val="008F6826"/>
    <w:rsid w:val="008F6EA1"/>
    <w:rsid w:val="0090363D"/>
    <w:rsid w:val="0092574A"/>
    <w:rsid w:val="00926BC1"/>
    <w:rsid w:val="009320A8"/>
    <w:rsid w:val="00940544"/>
    <w:rsid w:val="0094294A"/>
    <w:rsid w:val="009434A9"/>
    <w:rsid w:val="00945971"/>
    <w:rsid w:val="00960475"/>
    <w:rsid w:val="009617D5"/>
    <w:rsid w:val="00961DDB"/>
    <w:rsid w:val="00966FA9"/>
    <w:rsid w:val="009771FC"/>
    <w:rsid w:val="009812E2"/>
    <w:rsid w:val="009A05A3"/>
    <w:rsid w:val="009A741D"/>
    <w:rsid w:val="009A787A"/>
    <w:rsid w:val="009C47A8"/>
    <w:rsid w:val="009C54CA"/>
    <w:rsid w:val="009D115E"/>
    <w:rsid w:val="009D659A"/>
    <w:rsid w:val="009E0FA1"/>
    <w:rsid w:val="009F61F7"/>
    <w:rsid w:val="00A03E35"/>
    <w:rsid w:val="00A05CBE"/>
    <w:rsid w:val="00A1720E"/>
    <w:rsid w:val="00A258E7"/>
    <w:rsid w:val="00A30405"/>
    <w:rsid w:val="00A36A5F"/>
    <w:rsid w:val="00A415F2"/>
    <w:rsid w:val="00A43B6B"/>
    <w:rsid w:val="00A43EC5"/>
    <w:rsid w:val="00A50CBC"/>
    <w:rsid w:val="00A54EEA"/>
    <w:rsid w:val="00A701C5"/>
    <w:rsid w:val="00A71027"/>
    <w:rsid w:val="00A75FF7"/>
    <w:rsid w:val="00A82019"/>
    <w:rsid w:val="00A87FC6"/>
    <w:rsid w:val="00A95B27"/>
    <w:rsid w:val="00AA3873"/>
    <w:rsid w:val="00AA3B92"/>
    <w:rsid w:val="00AA4522"/>
    <w:rsid w:val="00AA46E1"/>
    <w:rsid w:val="00AB2370"/>
    <w:rsid w:val="00AC1EBE"/>
    <w:rsid w:val="00AC3C0A"/>
    <w:rsid w:val="00AC4ADE"/>
    <w:rsid w:val="00AD0068"/>
    <w:rsid w:val="00AE243B"/>
    <w:rsid w:val="00AE3B8E"/>
    <w:rsid w:val="00AF0830"/>
    <w:rsid w:val="00AF2BB2"/>
    <w:rsid w:val="00AF3E42"/>
    <w:rsid w:val="00AF5FD1"/>
    <w:rsid w:val="00AF70D8"/>
    <w:rsid w:val="00B00B01"/>
    <w:rsid w:val="00B12A36"/>
    <w:rsid w:val="00B13131"/>
    <w:rsid w:val="00B13F57"/>
    <w:rsid w:val="00B17A3A"/>
    <w:rsid w:val="00B20247"/>
    <w:rsid w:val="00B23602"/>
    <w:rsid w:val="00B31609"/>
    <w:rsid w:val="00B37CE4"/>
    <w:rsid w:val="00B516B0"/>
    <w:rsid w:val="00B51D4B"/>
    <w:rsid w:val="00B54D7C"/>
    <w:rsid w:val="00B60022"/>
    <w:rsid w:val="00B63686"/>
    <w:rsid w:val="00B644EA"/>
    <w:rsid w:val="00B7637E"/>
    <w:rsid w:val="00B77C27"/>
    <w:rsid w:val="00B8688D"/>
    <w:rsid w:val="00B872A1"/>
    <w:rsid w:val="00B909F0"/>
    <w:rsid w:val="00B933DA"/>
    <w:rsid w:val="00B93659"/>
    <w:rsid w:val="00BA5775"/>
    <w:rsid w:val="00BA62C3"/>
    <w:rsid w:val="00BB4E75"/>
    <w:rsid w:val="00BB63E5"/>
    <w:rsid w:val="00BC0E43"/>
    <w:rsid w:val="00BC29F9"/>
    <w:rsid w:val="00BD0C31"/>
    <w:rsid w:val="00BE6B79"/>
    <w:rsid w:val="00BF0C93"/>
    <w:rsid w:val="00BF24DA"/>
    <w:rsid w:val="00BF5B60"/>
    <w:rsid w:val="00BF603F"/>
    <w:rsid w:val="00BF7DBB"/>
    <w:rsid w:val="00C00DC9"/>
    <w:rsid w:val="00C02130"/>
    <w:rsid w:val="00C02A40"/>
    <w:rsid w:val="00C10F6D"/>
    <w:rsid w:val="00C26945"/>
    <w:rsid w:val="00C27360"/>
    <w:rsid w:val="00C34C2D"/>
    <w:rsid w:val="00C36ABA"/>
    <w:rsid w:val="00C53A8C"/>
    <w:rsid w:val="00C60B4E"/>
    <w:rsid w:val="00C63A02"/>
    <w:rsid w:val="00C7113B"/>
    <w:rsid w:val="00C72B8C"/>
    <w:rsid w:val="00C76F14"/>
    <w:rsid w:val="00C80649"/>
    <w:rsid w:val="00C83431"/>
    <w:rsid w:val="00C90A6A"/>
    <w:rsid w:val="00C91865"/>
    <w:rsid w:val="00C95A69"/>
    <w:rsid w:val="00CA19DB"/>
    <w:rsid w:val="00CA275F"/>
    <w:rsid w:val="00CA35FE"/>
    <w:rsid w:val="00CA4453"/>
    <w:rsid w:val="00CA567F"/>
    <w:rsid w:val="00CA5F57"/>
    <w:rsid w:val="00CA6D1B"/>
    <w:rsid w:val="00CB7B9F"/>
    <w:rsid w:val="00CC1885"/>
    <w:rsid w:val="00CC5676"/>
    <w:rsid w:val="00CD2CC2"/>
    <w:rsid w:val="00CE0C8C"/>
    <w:rsid w:val="00CE2334"/>
    <w:rsid w:val="00CF2808"/>
    <w:rsid w:val="00CF3342"/>
    <w:rsid w:val="00D12650"/>
    <w:rsid w:val="00D217C6"/>
    <w:rsid w:val="00D24DA2"/>
    <w:rsid w:val="00D35008"/>
    <w:rsid w:val="00D37054"/>
    <w:rsid w:val="00D37D69"/>
    <w:rsid w:val="00D40AE2"/>
    <w:rsid w:val="00D40D7F"/>
    <w:rsid w:val="00D53ACF"/>
    <w:rsid w:val="00D57D0F"/>
    <w:rsid w:val="00D623E2"/>
    <w:rsid w:val="00D76523"/>
    <w:rsid w:val="00D77C8E"/>
    <w:rsid w:val="00D82800"/>
    <w:rsid w:val="00D85598"/>
    <w:rsid w:val="00D90036"/>
    <w:rsid w:val="00D92E87"/>
    <w:rsid w:val="00D953E1"/>
    <w:rsid w:val="00DA1F13"/>
    <w:rsid w:val="00DA34D8"/>
    <w:rsid w:val="00DB11C4"/>
    <w:rsid w:val="00DB4272"/>
    <w:rsid w:val="00DB6ED3"/>
    <w:rsid w:val="00DC2DE4"/>
    <w:rsid w:val="00DC6D36"/>
    <w:rsid w:val="00DD2763"/>
    <w:rsid w:val="00DE2A89"/>
    <w:rsid w:val="00DE6FCA"/>
    <w:rsid w:val="00E028DD"/>
    <w:rsid w:val="00E044DD"/>
    <w:rsid w:val="00E04B77"/>
    <w:rsid w:val="00E06704"/>
    <w:rsid w:val="00E15C25"/>
    <w:rsid w:val="00E20220"/>
    <w:rsid w:val="00E263C7"/>
    <w:rsid w:val="00E27D4B"/>
    <w:rsid w:val="00E304C8"/>
    <w:rsid w:val="00E51CE3"/>
    <w:rsid w:val="00E5538A"/>
    <w:rsid w:val="00E60299"/>
    <w:rsid w:val="00E615E1"/>
    <w:rsid w:val="00E64B96"/>
    <w:rsid w:val="00E90C62"/>
    <w:rsid w:val="00EA2D19"/>
    <w:rsid w:val="00EA412D"/>
    <w:rsid w:val="00EA455E"/>
    <w:rsid w:val="00EB412E"/>
    <w:rsid w:val="00EB4427"/>
    <w:rsid w:val="00EC23C9"/>
    <w:rsid w:val="00EC69FF"/>
    <w:rsid w:val="00EC7C09"/>
    <w:rsid w:val="00ED031F"/>
    <w:rsid w:val="00EE4413"/>
    <w:rsid w:val="00EE61D0"/>
    <w:rsid w:val="00EE7091"/>
    <w:rsid w:val="00EE7CB6"/>
    <w:rsid w:val="00EF5966"/>
    <w:rsid w:val="00EF75E1"/>
    <w:rsid w:val="00F02966"/>
    <w:rsid w:val="00F04EF2"/>
    <w:rsid w:val="00F05BAB"/>
    <w:rsid w:val="00F12A2B"/>
    <w:rsid w:val="00F15352"/>
    <w:rsid w:val="00F207F8"/>
    <w:rsid w:val="00F20816"/>
    <w:rsid w:val="00F20819"/>
    <w:rsid w:val="00F234E9"/>
    <w:rsid w:val="00F34824"/>
    <w:rsid w:val="00F434E6"/>
    <w:rsid w:val="00F47CF7"/>
    <w:rsid w:val="00F50746"/>
    <w:rsid w:val="00F51E9F"/>
    <w:rsid w:val="00F565DA"/>
    <w:rsid w:val="00F618DB"/>
    <w:rsid w:val="00F65039"/>
    <w:rsid w:val="00F66F83"/>
    <w:rsid w:val="00F711AE"/>
    <w:rsid w:val="00F752B4"/>
    <w:rsid w:val="00F84E92"/>
    <w:rsid w:val="00F87422"/>
    <w:rsid w:val="00FA489F"/>
    <w:rsid w:val="00FA5408"/>
    <w:rsid w:val="00FA6279"/>
    <w:rsid w:val="00FA7A68"/>
    <w:rsid w:val="00FB153D"/>
    <w:rsid w:val="00FB58AD"/>
    <w:rsid w:val="00FB63E2"/>
    <w:rsid w:val="00FC1EE1"/>
    <w:rsid w:val="00FC564C"/>
    <w:rsid w:val="00FD1837"/>
    <w:rsid w:val="00FD56E5"/>
    <w:rsid w:val="00FD76AF"/>
    <w:rsid w:val="00FF1BC7"/>
    <w:rsid w:val="00FF5E2C"/>
    <w:rsid w:val="1B65777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233FFC"/>
  <w15:docId w15:val="{D726A335-1236-437B-ADF6-2B3FC9828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unhideWhenUsed="1"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sz w:val="16"/>
      <w:szCs w:val="16"/>
      <w:lang w:val="zh-CN" w:eastAsia="zh-CN"/>
    </w:rPr>
  </w:style>
  <w:style w:type="paragraph" w:styleId="BodyText">
    <w:name w:val="Body Text"/>
    <w:basedOn w:val="Normal"/>
    <w:link w:val="BodyTextChar"/>
    <w:qFormat/>
    <w:pPr>
      <w:widowControl w:val="0"/>
      <w:tabs>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line="480" w:lineRule="auto"/>
      <w:ind w:right="360"/>
      <w:jc w:val="both"/>
    </w:pPr>
    <w:rPr>
      <w:snapToGrid w:val="0"/>
      <w:spacing w:val="-3"/>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unhideWhenUsed/>
    <w:qFormat/>
    <w:rPr>
      <w:sz w:val="20"/>
      <w:lang w:val="zh-CN" w:eastAsia="zh-CN"/>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qFormat/>
    <w:pPr>
      <w:tabs>
        <w:tab w:val="center" w:pos="4320"/>
        <w:tab w:val="right" w:pos="8640"/>
      </w:tabs>
    </w:pPr>
    <w:rPr>
      <w:lang w:val="zh-CN" w:eastAsia="zh-CN"/>
    </w:rPr>
  </w:style>
  <w:style w:type="paragraph" w:styleId="Header">
    <w:name w:val="header"/>
    <w:basedOn w:val="Normal"/>
    <w:link w:val="HeaderChar"/>
    <w:qFormat/>
    <w:pPr>
      <w:tabs>
        <w:tab w:val="center" w:pos="4320"/>
        <w:tab w:val="right" w:pos="8640"/>
      </w:tabs>
    </w:pPr>
    <w:rPr>
      <w:lang w:val="zh-CN" w:eastAsia="zh-CN"/>
    </w:rPr>
  </w:style>
  <w:style w:type="paragraph" w:styleId="HTMLPreformatted">
    <w:name w:val="HTML Preformatted"/>
    <w:basedOn w:val="Normal"/>
    <w:link w:val="HTMLPreformattedChar"/>
    <w:uiPriority w:val="99"/>
    <w:semiHidden/>
    <w:unhideWhenUsed/>
    <w:qFormat/>
    <w:rPr>
      <w:rFonts w:ascii="Consolas" w:hAnsi="Consolas"/>
      <w:sz w:val="20"/>
    </w:rPr>
  </w:style>
  <w:style w:type="character" w:styleId="Hyperlink">
    <w:name w:val="Hyperlink"/>
    <w:uiPriority w:val="99"/>
    <w:unhideWhenUsed/>
    <w:qFormat/>
    <w:rPr>
      <w:color w:val="0000FF"/>
      <w:u w:val="single"/>
    </w:rPr>
  </w:style>
  <w:style w:type="character" w:styleId="LineNumber">
    <w:name w:val="line number"/>
    <w:basedOn w:val="DefaultParagraphFont"/>
    <w:uiPriority w:val="99"/>
    <w:semiHidden/>
    <w:unhideWhenUsed/>
    <w:qFormat/>
  </w:style>
  <w:style w:type="character" w:styleId="PageNumber">
    <w:name w:val="page number"/>
    <w:basedOn w:val="DefaultParagraphFont"/>
    <w:qFormat/>
  </w:style>
  <w:style w:type="paragraph" w:customStyle="1" w:styleId="Title2">
    <w:name w:val="Title2"/>
    <w:basedOn w:val="Normal"/>
    <w:next w:val="Normal"/>
    <w:qFormat/>
    <w:pPr>
      <w:tabs>
        <w:tab w:val="left" w:pos="648"/>
        <w:tab w:val="right" w:pos="7776"/>
        <w:tab w:val="left" w:pos="7848"/>
      </w:tabs>
    </w:pPr>
  </w:style>
  <w:style w:type="character" w:customStyle="1" w:styleId="HeaderChar">
    <w:name w:val="Header Char"/>
    <w:link w:val="Header"/>
    <w:rPr>
      <w:rFonts w:ascii="Times New Roman" w:eastAsia="Times New Roman" w:hAnsi="Times New Roman" w:cs="Times New Roman"/>
      <w:sz w:val="24"/>
      <w:szCs w:val="20"/>
    </w:rPr>
  </w:style>
  <w:style w:type="character" w:customStyle="1" w:styleId="FooterChar">
    <w:name w:val="Footer Char"/>
    <w:link w:val="Footer"/>
    <w:rPr>
      <w:rFonts w:ascii="Times New Roman" w:eastAsia="Times New Roman" w:hAnsi="Times New Roman" w:cs="Times New Roman"/>
      <w:sz w:val="24"/>
      <w:szCs w:val="20"/>
    </w:rPr>
  </w:style>
  <w:style w:type="character" w:customStyle="1" w:styleId="CommentTextChar">
    <w:name w:val="Comment Text Char"/>
    <w:link w:val="CommentText"/>
    <w:uiPriority w:val="99"/>
    <w:qFormat/>
    <w:rPr>
      <w:rFonts w:ascii="Times New Roman" w:eastAsia="Times New Roman" w:hAnsi="Times New Roman"/>
    </w:rPr>
  </w:style>
  <w:style w:type="character" w:customStyle="1" w:styleId="CommentSubjectChar">
    <w:name w:val="Comment Subject Char"/>
    <w:link w:val="CommentSubject"/>
    <w:uiPriority w:val="99"/>
    <w:semiHidden/>
    <w:qFormat/>
    <w:rPr>
      <w:rFonts w:ascii="Times New Roman" w:eastAsia="Times New Roman" w:hAnsi="Times New Roman"/>
      <w:b/>
      <w:bCs/>
    </w:rPr>
  </w:style>
  <w:style w:type="character" w:customStyle="1" w:styleId="BalloonTextChar">
    <w:name w:val="Balloon Text Char"/>
    <w:link w:val="BalloonText"/>
    <w:uiPriority w:val="99"/>
    <w:semiHidden/>
    <w:qFormat/>
    <w:rPr>
      <w:rFonts w:ascii="Tahoma" w:eastAsia="Times New Roman" w:hAnsi="Tahoma" w:cs="Tahoma"/>
      <w:sz w:val="16"/>
      <w:szCs w:val="16"/>
    </w:rPr>
  </w:style>
  <w:style w:type="paragraph" w:styleId="NoSpacing">
    <w:name w:val="No Spacing"/>
    <w:uiPriority w:val="1"/>
    <w:qFormat/>
    <w:rPr>
      <w:rFonts w:ascii="Times New Roman" w:eastAsia="Times New Roman" w:hAnsi="Times New Roman"/>
      <w:sz w:val="24"/>
    </w:rPr>
  </w:style>
  <w:style w:type="paragraph" w:styleId="ListParagraph">
    <w:name w:val="List Paragraph"/>
    <w:basedOn w:val="Normal"/>
    <w:uiPriority w:val="34"/>
    <w:qFormat/>
    <w:pPr>
      <w:ind w:left="720"/>
      <w:contextualSpacing/>
    </w:pPr>
  </w:style>
  <w:style w:type="character" w:customStyle="1" w:styleId="BodyTextChar">
    <w:name w:val="Body Text Char"/>
    <w:link w:val="BodyText"/>
    <w:rPr>
      <w:rFonts w:ascii="Times New Roman" w:eastAsia="Times New Roman" w:hAnsi="Times New Roman"/>
      <w:snapToGrid w:val="0"/>
      <w:spacing w:val="-3"/>
      <w:sz w:val="24"/>
    </w:rPr>
  </w:style>
  <w:style w:type="character" w:customStyle="1" w:styleId="apple-converted-space">
    <w:name w:val="apple-converted-space"/>
    <w:basedOn w:val="DefaultParagraphFont"/>
    <w:qFormat/>
  </w:style>
  <w:style w:type="character" w:styleId="PlaceholderText">
    <w:name w:val="Placeholder Text"/>
    <w:basedOn w:val="DefaultParagraphFont"/>
    <w:uiPriority w:val="99"/>
    <w:semiHidden/>
    <w:rPr>
      <w:color w:val="808080"/>
    </w:rPr>
  </w:style>
  <w:style w:type="character" w:customStyle="1" w:styleId="HTMLPreformattedChar">
    <w:name w:val="HTML Preformatted Char"/>
    <w:basedOn w:val="DefaultParagraphFont"/>
    <w:link w:val="HTMLPreformatted"/>
    <w:uiPriority w:val="99"/>
    <w:semiHidden/>
    <w:qFormat/>
    <w:rPr>
      <w:rFonts w:ascii="Consolas" w:eastAsia="Times New Roman" w:hAnsi="Consolas"/>
    </w:rPr>
  </w:style>
  <w:style w:type="paragraph" w:customStyle="1" w:styleId="Revision1">
    <w:name w:val="Revision1"/>
    <w:hidden/>
    <w:uiPriority w:val="99"/>
    <w:semiHidden/>
    <w:qFormat/>
    <w:rPr>
      <w:rFonts w:ascii="Times New Roman" w:eastAsia="Times New Roman" w:hAnsi="Times New Roman"/>
      <w:sz w:val="24"/>
    </w:rPr>
  </w:style>
  <w:style w:type="paragraph" w:customStyle="1" w:styleId="default">
    <w:name w:val="default"/>
    <w:basedOn w:val="Normal"/>
    <w:rsid w:val="003309F7"/>
    <w:pPr>
      <w:autoSpaceDE w:val="0"/>
      <w:autoSpaceDN w:val="0"/>
    </w:pPr>
    <w:rPr>
      <w:rFonts w:ascii="DXANP N+ Serifa B T," w:hAnsi="DXANP N+ Serifa B T,"/>
      <w:color w:val="000000"/>
      <w:szCs w:val="24"/>
    </w:rPr>
  </w:style>
  <w:style w:type="character" w:customStyle="1" w:styleId="hps">
    <w:name w:val="hps"/>
    <w:basedOn w:val="DefaultParagraphFont"/>
    <w:rsid w:val="00796A1D"/>
  </w:style>
  <w:style w:type="table" w:customStyle="1" w:styleId="Style42">
    <w:name w:val="_Style 42"/>
    <w:basedOn w:val="TableNormal"/>
    <w:rsid w:val="00641191"/>
    <w:rPr>
      <w:rFonts w:ascii="Times New Roman" w:eastAsia="Times New Roman" w:hAnsi="Times New Roman"/>
    </w:rPr>
    <w:tblPr>
      <w:tblInd w:w="0" w:type="nil"/>
    </w:tblPr>
  </w:style>
  <w:style w:type="table" w:customStyle="1" w:styleId="Style43">
    <w:name w:val="_Style 43"/>
    <w:basedOn w:val="TableNormal"/>
    <w:qFormat/>
    <w:rsid w:val="00641191"/>
    <w:rPr>
      <w:rFonts w:ascii="Times New Roman" w:eastAsia="Times New Roman" w:hAnsi="Times New Roman"/>
    </w:rPr>
    <w:tblPr>
      <w:tblInd w:w="0" w:type="nil"/>
    </w:tblPr>
  </w:style>
  <w:style w:type="paragraph" w:styleId="BodyTextIndent2">
    <w:name w:val="Body Text Indent 2"/>
    <w:basedOn w:val="Normal"/>
    <w:link w:val="BodyTextIndent2Char"/>
    <w:rsid w:val="00E20220"/>
    <w:pPr>
      <w:spacing w:after="120" w:line="480" w:lineRule="auto"/>
      <w:ind w:left="360"/>
    </w:pPr>
    <w:rPr>
      <w:lang w:val="es-PR"/>
    </w:rPr>
  </w:style>
  <w:style w:type="character" w:customStyle="1" w:styleId="BodyTextIndent2Char">
    <w:name w:val="Body Text Indent 2 Char"/>
    <w:basedOn w:val="DefaultParagraphFont"/>
    <w:link w:val="BodyTextIndent2"/>
    <w:rsid w:val="00E20220"/>
    <w:rPr>
      <w:rFonts w:ascii="Times New Roman" w:eastAsia="Times New Roman" w:hAnsi="Times New Roman"/>
      <w:sz w:val="24"/>
      <w:lang w:val="es-PR"/>
    </w:rPr>
  </w:style>
  <w:style w:type="paragraph" w:styleId="NormalWeb">
    <w:name w:val="Normal (Web)"/>
    <w:basedOn w:val="Normal"/>
    <w:uiPriority w:val="99"/>
    <w:unhideWhenUsed/>
    <w:rsid w:val="00B63686"/>
    <w:pPr>
      <w:spacing w:before="100" w:beforeAutospacing="1" w:after="100" w:afterAutospacing="1"/>
    </w:pPr>
    <w:rPr>
      <w:szCs w:val="24"/>
    </w:rPr>
  </w:style>
  <w:style w:type="character" w:styleId="Strong">
    <w:name w:val="Strong"/>
    <w:basedOn w:val="DefaultParagraphFont"/>
    <w:uiPriority w:val="22"/>
    <w:qFormat/>
    <w:rsid w:val="00BB4E75"/>
    <w:rPr>
      <w:b/>
      <w:bCs/>
    </w:rPr>
  </w:style>
  <w:style w:type="character" w:customStyle="1" w:styleId="normaltextrun">
    <w:name w:val="normaltextrun"/>
    <w:basedOn w:val="DefaultParagraphFont"/>
    <w:qFormat/>
    <w:rsid w:val="00C91865"/>
  </w:style>
  <w:style w:type="character" w:styleId="Emphasis">
    <w:name w:val="Emphasis"/>
    <w:basedOn w:val="DefaultParagraphFont"/>
    <w:uiPriority w:val="20"/>
    <w:qFormat/>
    <w:rsid w:val="00C91865"/>
    <w:rPr>
      <w:i/>
      <w:iCs/>
    </w:rPr>
  </w:style>
  <w:style w:type="paragraph" w:customStyle="1" w:styleId="p1">
    <w:name w:val="p1"/>
    <w:basedOn w:val="Normal"/>
    <w:qFormat/>
    <w:rsid w:val="00C91865"/>
    <w:rPr>
      <w:color w:val="000000"/>
      <w:sz w:val="18"/>
      <w:szCs w:val="18"/>
      <w:lang w:val="es-ES"/>
    </w:rPr>
  </w:style>
  <w:style w:type="character" w:customStyle="1" w:styleId="eop">
    <w:name w:val="eop"/>
    <w:basedOn w:val="DefaultParagraphFont"/>
    <w:qFormat/>
    <w:rsid w:val="00C91865"/>
  </w:style>
  <w:style w:type="character" w:styleId="FootnoteReference">
    <w:name w:val="footnote reference"/>
    <w:uiPriority w:val="99"/>
    <w:qFormat/>
    <w:rsid w:val="00C02A40"/>
    <w:rPr>
      <w:vertAlign w:val="superscript"/>
    </w:rPr>
  </w:style>
  <w:style w:type="paragraph" w:styleId="FootnoteText">
    <w:name w:val="footnote text"/>
    <w:basedOn w:val="Normal"/>
    <w:link w:val="FootnoteTextChar"/>
    <w:uiPriority w:val="99"/>
    <w:qFormat/>
    <w:rsid w:val="00C02A40"/>
    <w:rPr>
      <w:sz w:val="20"/>
      <w:szCs w:val="24"/>
    </w:rPr>
  </w:style>
  <w:style w:type="character" w:customStyle="1" w:styleId="FootnoteTextChar">
    <w:name w:val="Footnote Text Char"/>
    <w:basedOn w:val="DefaultParagraphFont"/>
    <w:link w:val="FootnoteText"/>
    <w:uiPriority w:val="99"/>
    <w:qFormat/>
    <w:rsid w:val="00C02A40"/>
    <w:rPr>
      <w:rFonts w:ascii="Times New Roman" w:eastAsia="Times New Roman" w:hAnsi="Times New Roman"/>
      <w:szCs w:val="24"/>
    </w:rPr>
  </w:style>
  <w:style w:type="paragraph" w:styleId="BodyTextIndent">
    <w:name w:val="Body Text Indent"/>
    <w:basedOn w:val="Normal"/>
    <w:link w:val="BodyTextIndentChar"/>
    <w:uiPriority w:val="99"/>
    <w:semiHidden/>
    <w:unhideWhenUsed/>
    <w:rsid w:val="004B278A"/>
    <w:pPr>
      <w:spacing w:after="120"/>
      <w:ind w:left="360"/>
    </w:pPr>
    <w:rPr>
      <w:szCs w:val="24"/>
    </w:rPr>
  </w:style>
  <w:style w:type="character" w:customStyle="1" w:styleId="BodyTextIndentChar">
    <w:name w:val="Body Text Indent Char"/>
    <w:basedOn w:val="DefaultParagraphFont"/>
    <w:link w:val="BodyTextIndent"/>
    <w:uiPriority w:val="99"/>
    <w:semiHidden/>
    <w:rsid w:val="004B278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4SQX5P7U7WPY-958212181-822467</_dlc_DocId>
    <_dlc_DocIdUrl xmlns="c890fddd-4e87-4e08-8b51-545f2a3f7b06">
      <Url>https://senpr.sharepoint.com/sites/obralegislativa/_layouts/15/DocIdRedir.aspx?ID=4SQX5P7U7WPY-958212181-822467</Url>
      <Description>4SQX5P7U7WPY-958212181-822467</Description>
    </_dlc_DocIdUr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2016B65-A1BC-4D2A-B732-8A751041D4EE}"/>
</file>

<file path=customXml/itemProps2.xml><?xml version="1.0" encoding="utf-8"?>
<ds:datastoreItem xmlns:ds="http://schemas.openxmlformats.org/officeDocument/2006/customXml" ds:itemID="{98F7027A-7C15-4003-85A9-1068AEB8B15C}">
  <ds:schemaRefs>
    <ds:schemaRef ds:uri="http://schemas.microsoft.com/sharepoint/v3/contenttype/forms"/>
  </ds:schemaRefs>
</ds:datastoreItem>
</file>

<file path=customXml/itemProps3.xml><?xml version="1.0" encoding="utf-8"?>
<ds:datastoreItem xmlns:ds="http://schemas.openxmlformats.org/officeDocument/2006/customXml" ds:itemID="{9D1E426E-D115-4C9A-87F3-D3A5FCACC326}">
  <ds:schemaRefs>
    <ds:schemaRef ds:uri="http://schemas.microsoft.com/office/2006/metadata/properties"/>
    <ds:schemaRef ds:uri="http://schemas.microsoft.com/office/infopath/2007/PartnerControls"/>
    <ds:schemaRef ds:uri="6828f0a7-4f9a-4b75-a298-658c829fbd91"/>
  </ds:schemaRefs>
</ds:datastoreItem>
</file>

<file path=customXml/itemProps4.xml><?xml version="1.0" encoding="utf-8"?>
<ds:datastoreItem xmlns:ds="http://schemas.openxmlformats.org/officeDocument/2006/customXml" ds:itemID="{B1F50149-03E6-49CB-B1A9-E4301B362AA2}">
  <ds:schemaRefs>
    <ds:schemaRef ds:uri="http://schemas.openxmlformats.org/officeDocument/2006/bibliography"/>
  </ds:schemaRefs>
</ds:datastoreItem>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6.xml><?xml version="1.0" encoding="utf-8"?>
<ds:datastoreItem xmlns:ds="http://schemas.openxmlformats.org/officeDocument/2006/customXml" ds:itemID="{39AB6085-D1FC-4331-994B-64CF8E9912DD}"/>
</file>

<file path=docProps/app.xml><?xml version="1.0" encoding="utf-8"?>
<Properties xmlns="http://schemas.openxmlformats.org/officeDocument/2006/extended-properties" xmlns:vt="http://schemas.openxmlformats.org/officeDocument/2006/docPropsVTypes">
  <Template>Normal</Template>
  <TotalTime>9</TotalTime>
  <Pages>4</Pages>
  <Words>692</Words>
  <Characters>4821</Characters>
  <Application>Microsoft Office Word</Application>
  <DocSecurity>0</DocSecurity>
  <Lines>200</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S. Adams Vega</dc:creator>
  <cp:lastModifiedBy>Eric J. González (Trámites y Récords)</cp:lastModifiedBy>
  <cp:revision>4</cp:revision>
  <cp:lastPrinted>2026-01-12T13:20:00Z</cp:lastPrinted>
  <dcterms:created xsi:type="dcterms:W3CDTF">2026-01-12T17:25:00Z</dcterms:created>
  <dcterms:modified xsi:type="dcterms:W3CDTF">2026-01-14T17:47:00Z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F21EA6FB911D41E088D4785716AE1F03_13</vt:lpwstr>
  </property>
  <property fmtid="{D5CDD505-2E9C-101B-9397-08002B2CF9AE}" pid="4" name="ContentTypeId">
    <vt:lpwstr>0x0101008C58FC75B682744FB4A53C756BEDC3A3</vt:lpwstr>
  </property>
  <property fmtid="{D5CDD505-2E9C-101B-9397-08002B2CF9AE}" pid="5" name="MediaServiceImageTags">
    <vt:lpwstr/>
  </property>
  <property fmtid="{D5CDD505-2E9C-101B-9397-08002B2CF9AE}" pid="6" name="_dlc_DocIdItemGuid">
    <vt:lpwstr>d8c981ac-bddf-4286-a960-6224e92eec58</vt:lpwstr>
  </property>
</Properties>
</file>