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33FFD" w14:textId="61D30570" w:rsidR="007F61B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5796697" w14:textId="77777777" w:rsidR="009F538D" w:rsidRPr="008B5572" w:rsidRDefault="009F538D">
      <w:pPr>
        <w:jc w:val="center"/>
        <w:rPr>
          <w:rFonts w:ascii="Book Antiqua" w:hAnsi="Book Antiqua"/>
          <w:sz w:val="36"/>
          <w:szCs w:val="36"/>
          <w:lang w:val="es-PR"/>
        </w:rPr>
      </w:pPr>
    </w:p>
    <w:p w14:paraId="02233FFF" w14:textId="7385C359"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9F48C5">
        <w:rPr>
          <w:rFonts w:ascii="Book Antiqua" w:hAnsi="Book Antiqua"/>
          <w:vertAlign w:val="superscript"/>
          <w:lang w:val="es-PR"/>
        </w:rPr>
        <w:t xml:space="preserve">ma. </w:t>
      </w:r>
      <w:r w:rsidRPr="008B5572">
        <w:rPr>
          <w:rFonts w:ascii="Book Antiqua" w:hAnsi="Book Antiqua"/>
          <w:lang w:val="es-PR"/>
        </w:rPr>
        <w:t xml:space="preserve">Asamblea </w:t>
      </w:r>
      <w:r w:rsidRPr="008B5572">
        <w:rPr>
          <w:rFonts w:ascii="Book Antiqua" w:hAnsi="Book Antiqua"/>
          <w:lang w:val="es-PR"/>
        </w:rPr>
        <w:tab/>
      </w:r>
      <w:r w:rsidR="00F752B4">
        <w:rPr>
          <w:rFonts w:ascii="Book Antiqua" w:hAnsi="Book Antiqua"/>
          <w:lang w:val="es-PR"/>
        </w:rPr>
        <w:t>3</w:t>
      </w:r>
      <w:r w:rsidR="00F752B4" w:rsidRPr="009F48C5">
        <w:rPr>
          <w:rFonts w:ascii="Book Antiqua" w:hAnsi="Book Antiqua"/>
          <w:vertAlign w:val="superscript"/>
          <w:lang w:val="es-PR"/>
        </w:rPr>
        <w:t>r</w:t>
      </w:r>
      <w:r w:rsidRPr="009F48C5">
        <w:rPr>
          <w:rFonts w:ascii="Book Antiqua" w:hAnsi="Book Antiqua"/>
          <w:vertAlign w:val="superscript"/>
          <w:lang w:val="es-PR"/>
        </w:rPr>
        <w:t xml:space="preserve">a. </w:t>
      </w:r>
      <w:r w:rsidRPr="008B5572">
        <w:rPr>
          <w:rFonts w:ascii="Book Antiqua" w:hAnsi="Book Antiqua"/>
          <w:lang w:val="es-PR"/>
        </w:rPr>
        <w:t>Sesión</w:t>
      </w:r>
    </w:p>
    <w:p w14:paraId="02234000" w14:textId="399A3007" w:rsidR="007F61B2" w:rsidRPr="008B5572" w:rsidRDefault="009F48C5" w:rsidP="009F48C5">
      <w:pPr>
        <w:pStyle w:val="Title2"/>
        <w:tabs>
          <w:tab w:val="clear" w:pos="648"/>
          <w:tab w:val="clear" w:pos="7776"/>
          <w:tab w:val="left" w:pos="540"/>
        </w:tabs>
        <w:rPr>
          <w:rFonts w:ascii="Book Antiqua" w:hAnsi="Book Antiqua"/>
          <w:lang w:val="es-PR"/>
        </w:rPr>
      </w:pPr>
      <w:r>
        <w:rPr>
          <w:rFonts w:ascii="Book Antiqua" w:hAnsi="Book Antiqua"/>
          <w:lang w:val="es-PR"/>
        </w:rPr>
        <w:tab/>
      </w:r>
      <w:r w:rsidR="0083082B" w:rsidRPr="008B5572">
        <w:rPr>
          <w:rFonts w:ascii="Book Antiqua" w:hAnsi="Book Antiqua"/>
          <w:lang w:val="es-PR"/>
        </w:rPr>
        <w:t>Legislativa</w:t>
      </w:r>
      <w:r w:rsidR="0083082B" w:rsidRPr="008B5572">
        <w:rPr>
          <w:rFonts w:ascii="Book Antiqua" w:hAnsi="Book Antiqua"/>
          <w:lang w:val="es-PR"/>
        </w:rPr>
        <w:tab/>
      </w:r>
      <w:r w:rsidR="0083082B" w:rsidRPr="008B5572">
        <w:rPr>
          <w:rFonts w:ascii="Book Antiqua" w:hAnsi="Book Antiqua"/>
          <w:lang w:val="es-PR"/>
        </w:rPr>
        <w:tab/>
        <w:t xml:space="preserve">     Ordinaria</w:t>
      </w:r>
      <w:r w:rsidR="0083082B" w:rsidRPr="008B5572">
        <w:rPr>
          <w:rFonts w:ascii="Book Antiqua" w:hAnsi="Book Antiqua"/>
          <w:lang w:val="es-PR"/>
        </w:rPr>
        <w:tab/>
      </w:r>
      <w:r w:rsidR="0083082B" w:rsidRPr="008B5572">
        <w:rPr>
          <w:rFonts w:ascii="Book Antiqua" w:hAnsi="Book Antiqua"/>
          <w:lang w:val="es-PR"/>
        </w:rPr>
        <w:tab/>
      </w:r>
      <w:r w:rsidR="0083082B" w:rsidRPr="008B5572">
        <w:rPr>
          <w:rFonts w:ascii="Book Antiqua" w:hAnsi="Book Antiqua"/>
          <w:lang w:val="es-PR"/>
        </w:rPr>
        <w:tab/>
      </w:r>
      <w:r w:rsidR="0083082B" w:rsidRPr="008B5572">
        <w:rPr>
          <w:rFonts w:ascii="Book Antiqua" w:hAnsi="Book Antiqua"/>
          <w:lang w:val="es-PR"/>
        </w:rPr>
        <w:tab/>
      </w:r>
      <w:r w:rsidR="0083082B"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8B5572" w:rsidRDefault="007F61B2">
      <w:pPr>
        <w:jc w:val="center"/>
        <w:rPr>
          <w:rFonts w:ascii="Book Antiqua" w:hAnsi="Book Antiqua"/>
          <w:b/>
          <w:szCs w:val="24"/>
          <w:lang w:val="es-PR"/>
        </w:rPr>
      </w:pPr>
    </w:p>
    <w:p w14:paraId="02234003" w14:textId="1C20FAE8" w:rsidR="007F61B2" w:rsidRPr="008B5572" w:rsidRDefault="0083082B">
      <w:pPr>
        <w:jc w:val="center"/>
        <w:rPr>
          <w:rFonts w:ascii="Book Antiqua" w:hAnsi="Book Antiqua"/>
          <w:b/>
          <w:sz w:val="52"/>
          <w:szCs w:val="52"/>
          <w:lang w:val="es-PR"/>
        </w:rPr>
      </w:pPr>
      <w:r w:rsidRPr="008B5572">
        <w:rPr>
          <w:rFonts w:ascii="Book Antiqua" w:hAnsi="Book Antiqua"/>
          <w:b/>
          <w:sz w:val="52"/>
          <w:szCs w:val="52"/>
          <w:lang w:val="es-PR"/>
        </w:rPr>
        <w:t>P. del S.</w:t>
      </w:r>
      <w:r w:rsidR="00C4478C">
        <w:rPr>
          <w:rFonts w:ascii="Book Antiqua" w:hAnsi="Book Antiqua"/>
          <w:b/>
          <w:sz w:val="52"/>
          <w:szCs w:val="52"/>
          <w:lang w:val="es-PR"/>
        </w:rPr>
        <w:t xml:space="preserve"> 914</w:t>
      </w:r>
    </w:p>
    <w:p w14:paraId="59074E5F" w14:textId="23D3A0F7" w:rsidR="00151EAB" w:rsidRPr="008B5572" w:rsidRDefault="00C4478C" w:rsidP="00B74943">
      <w:pPr>
        <w:spacing w:before="120" w:after="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12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F752B4">
            <w:rPr>
              <w:color w:val="000000" w:themeColor="text1"/>
              <w:lang w:val="es-PR"/>
            </w:rPr>
            <w:t>enero</w:t>
          </w:r>
        </w:sdtContent>
      </w:sdt>
      <w:r w:rsidR="00151EAB" w:rsidRPr="008B5572">
        <w:rPr>
          <w:rFonts w:ascii="Book Antiqua" w:eastAsia="Book Antiqua" w:hAnsi="Book Antiqua" w:cs="Book Antiqua"/>
          <w:color w:val="000000" w:themeColor="text1"/>
          <w:lang w:val="es-PR"/>
        </w:rPr>
        <w:t xml:space="preserve"> de 202</w:t>
      </w:r>
      <w:r w:rsidR="00F752B4">
        <w:rPr>
          <w:rFonts w:ascii="Book Antiqua" w:eastAsia="Book Antiqua" w:hAnsi="Book Antiqua" w:cs="Book Antiqua"/>
          <w:color w:val="000000" w:themeColor="text1"/>
          <w:lang w:val="es-PR"/>
        </w:rPr>
        <w:t>6</w:t>
      </w:r>
    </w:p>
    <w:p w14:paraId="02234008" w14:textId="47CF9723" w:rsidR="007F61B2" w:rsidRPr="009F538D" w:rsidRDefault="00B74943" w:rsidP="00B74943">
      <w:pPr>
        <w:pStyle w:val="NoSpacing"/>
        <w:spacing w:after="120"/>
        <w:jc w:val="center"/>
        <w:rPr>
          <w:rFonts w:ascii="Book Antiqua" w:hAnsi="Book Antiqua"/>
          <w:sz w:val="12"/>
          <w:szCs w:val="12"/>
          <w:lang w:val="es-PR"/>
        </w:rPr>
      </w:pPr>
      <w:r>
        <w:rPr>
          <w:rFonts w:ascii="Book Antiqua" w:eastAsia="Book Antiqua" w:hAnsi="Book Antiqua" w:cs="Book Antiqua"/>
          <w:color w:val="000000"/>
          <w:lang w:val="es-PR"/>
        </w:rPr>
        <w:t xml:space="preserve">Presentado por los señores </w:t>
      </w:r>
      <w:r>
        <w:rPr>
          <w:rFonts w:ascii="Book Antiqua" w:eastAsia="Book Antiqua" w:hAnsi="Book Antiqua" w:cs="Book Antiqua"/>
          <w:i/>
          <w:color w:val="000000"/>
          <w:lang w:val="es-PR"/>
        </w:rPr>
        <w:t xml:space="preserve">Rivera Schatz, Ríos Santiago; </w:t>
      </w:r>
      <w:r>
        <w:rPr>
          <w:rFonts w:ascii="Book Antiqua" w:eastAsia="Book Antiqua" w:hAnsi="Book Antiqua" w:cs="Book Antiqua"/>
          <w:color w:val="000000"/>
          <w:lang w:val="es-PR"/>
        </w:rPr>
        <w:t xml:space="preserve">la señora </w:t>
      </w:r>
      <w:r>
        <w:rPr>
          <w:rFonts w:ascii="Book Antiqua" w:eastAsia="Book Antiqua" w:hAnsi="Book Antiqua" w:cs="Book Antiqua"/>
          <w:i/>
          <w:color w:val="000000"/>
          <w:lang w:val="es-PR"/>
        </w:rPr>
        <w:t xml:space="preserve">Jiménez Santoni; </w:t>
      </w:r>
      <w:r>
        <w:rPr>
          <w:rFonts w:ascii="Book Antiqua" w:eastAsia="Book Antiqua" w:hAnsi="Book Antiqua" w:cs="Book Antiqua"/>
          <w:color w:val="000000"/>
          <w:lang w:val="es-PR"/>
        </w:rPr>
        <w:t xml:space="preserve">los señores </w:t>
      </w:r>
      <w:r>
        <w:rPr>
          <w:rFonts w:ascii="Book Antiqua" w:eastAsia="Book Antiqua" w:hAnsi="Book Antiqua" w:cs="Book Antiqua"/>
          <w:i/>
          <w:color w:val="000000"/>
          <w:lang w:val="es-PR"/>
        </w:rPr>
        <w:t xml:space="preserve">Matías Rosario, Morales Rodríguez; </w:t>
      </w:r>
      <w:r>
        <w:rPr>
          <w:rFonts w:ascii="Book Antiqua" w:eastAsia="Book Antiqua" w:hAnsi="Book Antiqua" w:cs="Book Antiqua"/>
          <w:color w:val="000000"/>
          <w:lang w:val="es-PR"/>
        </w:rPr>
        <w:t>la señora</w:t>
      </w:r>
      <w:r>
        <w:rPr>
          <w:rFonts w:ascii="Book Antiqua" w:eastAsia="Book Antiqua" w:hAnsi="Book Antiqua" w:cs="Book Antiqua"/>
          <w:i/>
          <w:color w:val="000000"/>
          <w:lang w:val="es-PR"/>
        </w:rPr>
        <w:t xml:space="preserve"> </w:t>
      </w:r>
      <w:proofErr w:type="spellStart"/>
      <w:r>
        <w:rPr>
          <w:rFonts w:ascii="Book Antiqua" w:eastAsia="Book Antiqua" w:hAnsi="Book Antiqua" w:cs="Book Antiqua"/>
          <w:i/>
          <w:color w:val="000000"/>
          <w:lang w:val="es-PR"/>
        </w:rPr>
        <w:t>Barlucea</w:t>
      </w:r>
      <w:proofErr w:type="spellEnd"/>
      <w:r>
        <w:rPr>
          <w:rFonts w:ascii="Book Antiqua" w:eastAsia="Book Antiqua" w:hAnsi="Book Antiqua" w:cs="Book Antiqua"/>
          <w:i/>
          <w:color w:val="000000"/>
          <w:lang w:val="es-PR"/>
        </w:rPr>
        <w:t xml:space="preserve"> Rodríguez</w:t>
      </w:r>
      <w:r>
        <w:rPr>
          <w:rFonts w:ascii="Book Antiqua" w:eastAsia="Book Antiqua" w:hAnsi="Book Antiqua" w:cs="Book Antiqua"/>
          <w:color w:val="000000"/>
          <w:lang w:val="es-PR"/>
        </w:rPr>
        <w:t xml:space="preserve">; los señores </w:t>
      </w:r>
      <w:r>
        <w:rPr>
          <w:rFonts w:ascii="Book Antiqua" w:eastAsia="Book Antiqua" w:hAnsi="Book Antiqua" w:cs="Book Antiqua"/>
          <w:i/>
          <w:color w:val="000000"/>
          <w:lang w:val="es-PR"/>
        </w:rPr>
        <w:t>Colón La Santa</w:t>
      </w:r>
      <w:r>
        <w:rPr>
          <w:rFonts w:ascii="Book Antiqua" w:eastAsia="Book Antiqua" w:hAnsi="Book Antiqua" w:cs="Book Antiqua"/>
          <w:color w:val="000000"/>
          <w:lang w:val="es-PR"/>
        </w:rPr>
        <w:t xml:space="preserve">, </w:t>
      </w:r>
      <w:r>
        <w:rPr>
          <w:rFonts w:ascii="Book Antiqua" w:eastAsia="Book Antiqua" w:hAnsi="Book Antiqua" w:cs="Book Antiqua"/>
          <w:i/>
          <w:color w:val="000000"/>
          <w:lang w:val="es-PR"/>
        </w:rPr>
        <w:t>González López</w:t>
      </w:r>
      <w:r>
        <w:rPr>
          <w:rFonts w:ascii="Book Antiqua" w:eastAsia="Book Antiqua" w:hAnsi="Book Antiqua" w:cs="Book Antiqua"/>
          <w:color w:val="000000"/>
          <w:lang w:val="es-PR"/>
        </w:rPr>
        <w:t xml:space="preserve">; las señoras </w:t>
      </w:r>
      <w:r>
        <w:rPr>
          <w:rFonts w:ascii="Book Antiqua" w:eastAsia="Book Antiqua" w:hAnsi="Book Antiqua" w:cs="Book Antiqua"/>
          <w:i/>
          <w:color w:val="000000"/>
          <w:lang w:val="es-PR"/>
        </w:rPr>
        <w:t>Padilla Alvelo, Moran Trinidad, Pérez Soto</w:t>
      </w:r>
      <w:r>
        <w:rPr>
          <w:rFonts w:ascii="Book Antiqua" w:eastAsia="Book Antiqua" w:hAnsi="Book Antiqua" w:cs="Book Antiqua"/>
          <w:color w:val="000000"/>
          <w:lang w:val="es-PR"/>
        </w:rPr>
        <w:t xml:space="preserve">; el señor </w:t>
      </w:r>
      <w:r>
        <w:rPr>
          <w:rFonts w:ascii="Book Antiqua" w:eastAsia="Book Antiqua" w:hAnsi="Book Antiqua" w:cs="Book Antiqua"/>
          <w:i/>
          <w:color w:val="000000"/>
          <w:lang w:val="es-PR"/>
        </w:rPr>
        <w:t>Reyes Berríos</w:t>
      </w:r>
      <w:r>
        <w:rPr>
          <w:rFonts w:ascii="Book Antiqua" w:eastAsia="Book Antiqua" w:hAnsi="Book Antiqua" w:cs="Book Antiqua"/>
          <w:color w:val="000000"/>
          <w:lang w:val="es-PR"/>
        </w:rPr>
        <w:t xml:space="preserve">; la señora </w:t>
      </w:r>
      <w:r>
        <w:rPr>
          <w:rFonts w:ascii="Book Antiqua" w:eastAsia="Book Antiqua" w:hAnsi="Book Antiqua" w:cs="Book Antiqua"/>
          <w:i/>
          <w:color w:val="000000"/>
          <w:lang w:val="es-PR"/>
        </w:rPr>
        <w:t>Román Rodríguez</w:t>
      </w:r>
      <w:r>
        <w:rPr>
          <w:rFonts w:ascii="Book Antiqua" w:eastAsia="Book Antiqua" w:hAnsi="Book Antiqua" w:cs="Book Antiqua"/>
          <w:color w:val="000000"/>
          <w:lang w:val="es-PR"/>
        </w:rPr>
        <w:t xml:space="preserve">; los señores </w:t>
      </w:r>
      <w:r>
        <w:rPr>
          <w:rFonts w:ascii="Book Antiqua" w:eastAsia="Book Antiqua" w:hAnsi="Book Antiqua" w:cs="Book Antiqua"/>
          <w:i/>
          <w:color w:val="000000"/>
          <w:lang w:val="es-PR"/>
        </w:rPr>
        <w:t>Rosa Ramos, Sánchez Álvarez, Santos Ortiz;</w:t>
      </w:r>
      <w:r>
        <w:rPr>
          <w:rFonts w:ascii="Book Antiqua" w:eastAsia="Book Antiqua" w:hAnsi="Book Antiqua" w:cs="Book Antiqua"/>
          <w:color w:val="000000"/>
          <w:lang w:val="es-PR"/>
        </w:rPr>
        <w:t xml:space="preserve"> las señoras </w:t>
      </w:r>
      <w:r>
        <w:rPr>
          <w:rFonts w:ascii="Book Antiqua" w:eastAsia="Book Antiqua" w:hAnsi="Book Antiqua" w:cs="Book Antiqua"/>
          <w:i/>
          <w:color w:val="000000"/>
          <w:lang w:val="es-PR"/>
        </w:rPr>
        <w:t>Soto Aguilú, Soto Tolentino</w:t>
      </w:r>
      <w:r>
        <w:rPr>
          <w:rFonts w:ascii="Book Antiqua" w:eastAsia="Book Antiqua" w:hAnsi="Book Antiqua" w:cs="Book Antiqua"/>
          <w:color w:val="000000"/>
          <w:lang w:val="es-PR"/>
        </w:rPr>
        <w:t xml:space="preserve">; y el señor </w:t>
      </w:r>
      <w:r>
        <w:rPr>
          <w:rFonts w:ascii="Book Antiqua" w:eastAsia="Book Antiqua" w:hAnsi="Book Antiqua" w:cs="Book Antiqua"/>
          <w:i/>
          <w:color w:val="000000"/>
          <w:lang w:val="es-PR"/>
        </w:rPr>
        <w:t>Toledo López</w:t>
      </w:r>
    </w:p>
    <w:p w14:paraId="02234009" w14:textId="116996F6" w:rsidR="007F61B2" w:rsidRPr="009F538D" w:rsidRDefault="0083082B">
      <w:pPr>
        <w:pStyle w:val="NoSpacing"/>
        <w:jc w:val="center"/>
        <w:rPr>
          <w:rFonts w:ascii="Book Antiqua" w:hAnsi="Book Antiqua"/>
          <w:i/>
          <w:iCs/>
          <w:lang w:val="es-PR"/>
        </w:rPr>
      </w:pPr>
      <w:r w:rsidRPr="009F538D">
        <w:rPr>
          <w:rFonts w:ascii="Book Antiqua" w:hAnsi="Book Antiqua"/>
          <w:i/>
          <w:iCs/>
          <w:lang w:val="es-PR"/>
        </w:rPr>
        <w:t>Referido a</w:t>
      </w:r>
      <w:r w:rsidR="009F538D">
        <w:rPr>
          <w:rFonts w:ascii="Book Antiqua" w:hAnsi="Book Antiqua"/>
          <w:i/>
          <w:iCs/>
          <w:lang w:val="es-PR"/>
        </w:rPr>
        <w:t xml:space="preserve"> la Comisión de lo Jurídico</w:t>
      </w:r>
    </w:p>
    <w:p w14:paraId="0223400A" w14:textId="77777777" w:rsidR="007F61B2" w:rsidRPr="008B5572" w:rsidRDefault="007F61B2">
      <w:pPr>
        <w:jc w:val="both"/>
        <w:rPr>
          <w:rFonts w:ascii="Book Antiqua" w:hAnsi="Book Antiqua"/>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9F538D" w:rsidRDefault="007F61B2">
      <w:pPr>
        <w:jc w:val="center"/>
        <w:rPr>
          <w:rFonts w:ascii="Book Antiqua" w:hAnsi="Book Antiqua"/>
          <w:b/>
          <w:sz w:val="12"/>
          <w:szCs w:val="12"/>
          <w:lang w:val="es-PR"/>
        </w:rPr>
      </w:pPr>
    </w:p>
    <w:p w14:paraId="515DCA6A" w14:textId="307D6330" w:rsidR="005F7BD1" w:rsidRPr="00331347" w:rsidRDefault="0083082B" w:rsidP="005F7BD1">
      <w:pPr>
        <w:ind w:left="540" w:hanging="540"/>
        <w:jc w:val="both"/>
        <w:rPr>
          <w:rFonts w:ascii="Book Antiqua" w:hAnsi="Book Antiqua"/>
          <w:lang w:val="es-PR"/>
        </w:rPr>
      </w:pPr>
      <w:r w:rsidRPr="00331347">
        <w:rPr>
          <w:rFonts w:ascii="Book Antiqua" w:hAnsi="Book Antiqua"/>
          <w:snapToGrid w:val="0"/>
          <w:szCs w:val="24"/>
          <w:lang w:val="es-PR"/>
        </w:rPr>
        <w:t xml:space="preserve">Para </w:t>
      </w:r>
      <w:r w:rsidR="005F7BD1" w:rsidRPr="00331347">
        <w:rPr>
          <w:rFonts w:ascii="Book Antiqua" w:hAnsi="Book Antiqua"/>
          <w:lang w:val="es-PR"/>
        </w:rPr>
        <w:t>enmendar los Art</w:t>
      </w:r>
      <w:r w:rsidR="005F7BD1" w:rsidRPr="00331347">
        <w:rPr>
          <w:lang w:val="es-PR"/>
        </w:rPr>
        <w:t xml:space="preserve">ículos 1.3, </w:t>
      </w:r>
      <w:r w:rsidR="0053483C" w:rsidRPr="00331347">
        <w:rPr>
          <w:rFonts w:ascii="Book Antiqua" w:hAnsi="Book Antiqua"/>
          <w:lang w:val="es-ES_tradnl"/>
        </w:rPr>
        <w:t>2.1-B</w:t>
      </w:r>
      <w:r w:rsidR="005F7BD1" w:rsidRPr="00331347">
        <w:rPr>
          <w:lang w:val="es-PR"/>
        </w:rPr>
        <w:t>, 2.9, 3.1, 3.2, 3.2A, 3.3, 3.5 y 3.6</w:t>
      </w:r>
      <w:r w:rsidR="005F7BD1" w:rsidRPr="00331347">
        <w:rPr>
          <w:rFonts w:ascii="Book Antiqua" w:hAnsi="Book Antiqua"/>
          <w:lang w:val="es-PR"/>
        </w:rPr>
        <w:t xml:space="preserve"> de la </w:t>
      </w:r>
      <w:r w:rsidR="00987A75" w:rsidRPr="00331347">
        <w:rPr>
          <w:rFonts w:ascii="Book Antiqua" w:hAnsi="Book Antiqua"/>
          <w:lang w:val="es-PR"/>
        </w:rPr>
        <w:t xml:space="preserve">Ley </w:t>
      </w:r>
      <w:r w:rsidR="00C43FA9">
        <w:rPr>
          <w:rFonts w:ascii="Book Antiqua" w:hAnsi="Book Antiqua"/>
          <w:lang w:val="es-PR"/>
        </w:rPr>
        <w:t xml:space="preserve">Núm. </w:t>
      </w:r>
      <w:r w:rsidR="00987A75" w:rsidRPr="00331347">
        <w:rPr>
          <w:rFonts w:ascii="Book Antiqua" w:hAnsi="Book Antiqua"/>
          <w:lang w:val="es-PR"/>
        </w:rPr>
        <w:t>54 de 15 de agosto de 1989, según enmendada</w:t>
      </w:r>
      <w:r w:rsidR="00DD145C" w:rsidRPr="00331347">
        <w:rPr>
          <w:rFonts w:ascii="Book Antiqua" w:hAnsi="Book Antiqua"/>
          <w:lang w:val="es-PR"/>
        </w:rPr>
        <w:t>, conocida como</w:t>
      </w:r>
      <w:r w:rsidR="00644922" w:rsidRPr="00331347">
        <w:rPr>
          <w:rFonts w:ascii="Book Antiqua" w:hAnsi="Book Antiqua"/>
          <w:lang w:val="es-PR"/>
        </w:rPr>
        <w:t xml:space="preserve"> la “Ley para la Prevención e Intervención con la Violencia Doméstica”</w:t>
      </w:r>
      <w:r w:rsidR="005F7BD1" w:rsidRPr="00331347">
        <w:rPr>
          <w:rFonts w:ascii="Book Antiqua" w:hAnsi="Book Antiqua"/>
          <w:lang w:val="es-PR"/>
        </w:rPr>
        <w:t>, con el propósito de fortalecer el marco legal para garantizar un</w:t>
      </w:r>
      <w:r w:rsidR="004E30BE">
        <w:rPr>
          <w:rFonts w:ascii="Book Antiqua" w:hAnsi="Book Antiqua"/>
          <w:lang w:val="es-PR"/>
        </w:rPr>
        <w:t>a</w:t>
      </w:r>
      <w:r w:rsidR="005F7BD1" w:rsidRPr="00331347">
        <w:rPr>
          <w:rFonts w:ascii="Book Antiqua" w:hAnsi="Book Antiqua"/>
          <w:lang w:val="es-PR"/>
        </w:rPr>
        <w:t xml:space="preserve"> justicia efectiva y oportuna a las víctimas de violencia dom</w:t>
      </w:r>
      <w:r w:rsidR="00C43FA9">
        <w:rPr>
          <w:rFonts w:ascii="Book Antiqua" w:hAnsi="Book Antiqua"/>
          <w:lang w:val="es-PR"/>
        </w:rPr>
        <w:t>é</w:t>
      </w:r>
      <w:r w:rsidR="005F7BD1" w:rsidRPr="00331347">
        <w:rPr>
          <w:rFonts w:ascii="Book Antiqua" w:hAnsi="Book Antiqua"/>
          <w:lang w:val="es-PR"/>
        </w:rPr>
        <w:t>stica; mejorar los mecanismos de procesamiento y la imposición de penas proporcionales a la conducta criminal; y para otros fines relacionados.</w:t>
      </w:r>
    </w:p>
    <w:p w14:paraId="2D03A100" w14:textId="77777777" w:rsidR="00257B75" w:rsidRPr="0055116F" w:rsidRDefault="00257B75" w:rsidP="005F7BD1">
      <w:pPr>
        <w:ind w:left="540" w:hanging="540"/>
        <w:jc w:val="both"/>
        <w:rPr>
          <w:rFonts w:ascii="Book Antiqua" w:hAnsi="Book Antiqua"/>
          <w:lang w:val="es-PR"/>
        </w:rPr>
      </w:pPr>
    </w:p>
    <w:p w14:paraId="0223400F" w14:textId="57CC21CA" w:rsidR="007F61B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9F538D">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160B3683" w14:textId="77777777" w:rsidR="005F7BD1" w:rsidRPr="00B56F01" w:rsidRDefault="005F7BD1" w:rsidP="009F538D">
      <w:pPr>
        <w:spacing w:before="120" w:after="120" w:line="360" w:lineRule="auto"/>
        <w:ind w:firstLine="540"/>
        <w:jc w:val="both"/>
        <w:rPr>
          <w:rFonts w:ascii="Book Antiqua" w:hAnsi="Book Antiqua"/>
          <w:lang w:val="es-PR"/>
        </w:rPr>
      </w:pPr>
      <w:r>
        <w:rPr>
          <w:rFonts w:ascii="Book Antiqua" w:hAnsi="Book Antiqua"/>
          <w:lang w:val="es-PR"/>
        </w:rPr>
        <w:t>L</w:t>
      </w:r>
      <w:r w:rsidRPr="00B56F01">
        <w:rPr>
          <w:rFonts w:ascii="Book Antiqua" w:hAnsi="Book Antiqua"/>
          <w:lang w:val="es-PR"/>
        </w:rPr>
        <w:t>a violencia doméstica continúa siendo uno de los problemas sociales más graves y persistentes en Puerto Rico. A pesar de los avances logrados en materia de prevención e intervención, las estadísticas y las historias que a diario salen a la luz evidencian que la respuesta institucional sigue siendo insuficiente para proteger la vida, la integridad y la dignidad de las víctimas. Esta realidad exige revisar y fortalecer el marco legal vigente con el fin de garantizar una justicia efectiva, sensible y oportuna.</w:t>
      </w:r>
    </w:p>
    <w:p w14:paraId="4736FAA2" w14:textId="77777777" w:rsidR="005F7BD1" w:rsidRPr="00B56F01" w:rsidRDefault="005F7BD1" w:rsidP="009F538D">
      <w:pPr>
        <w:spacing w:before="120" w:after="120" w:line="360" w:lineRule="auto"/>
        <w:ind w:firstLine="540"/>
        <w:jc w:val="both"/>
        <w:rPr>
          <w:rFonts w:ascii="Book Antiqua" w:hAnsi="Book Antiqua"/>
          <w:lang w:val="es-PR"/>
        </w:rPr>
      </w:pPr>
    </w:p>
    <w:p w14:paraId="1843E76A" w14:textId="77777777" w:rsidR="005F7BD1" w:rsidRPr="00B56F01" w:rsidRDefault="005F7BD1" w:rsidP="009F538D">
      <w:pPr>
        <w:spacing w:before="120" w:after="120" w:line="360" w:lineRule="auto"/>
        <w:ind w:firstLine="540"/>
        <w:jc w:val="both"/>
        <w:rPr>
          <w:rFonts w:ascii="Book Antiqua" w:hAnsi="Book Antiqua"/>
          <w:lang w:val="es-PR"/>
        </w:rPr>
      </w:pPr>
      <w:r w:rsidRPr="00B56F01">
        <w:rPr>
          <w:rFonts w:ascii="Book Antiqua" w:hAnsi="Book Antiqua"/>
          <w:lang w:val="es-PR"/>
        </w:rPr>
        <w:lastRenderedPageBreak/>
        <w:t xml:space="preserve">Asimismo, resulta indispensable mejorar los mecanismos de procesamiento judicial. La burocracia, los retrasos en la radicación de denuncias, la falta de personal capacitado y la revictimización institucional obstaculizan el acceso a la justicia. Las víctimas muchas veces desisten ante la falta de apoyo inmediato o por el temor de enfrentar un sistema que no responde con la rapidez necesaria. </w:t>
      </w:r>
    </w:p>
    <w:p w14:paraId="3CA1F44C" w14:textId="77777777" w:rsidR="005F7BD1" w:rsidRPr="00B56F01" w:rsidRDefault="005F7BD1" w:rsidP="009F538D">
      <w:pPr>
        <w:spacing w:before="120" w:after="120" w:line="360" w:lineRule="auto"/>
        <w:ind w:firstLine="540"/>
        <w:jc w:val="both"/>
        <w:rPr>
          <w:rFonts w:ascii="Book Antiqua" w:hAnsi="Book Antiqua"/>
          <w:lang w:val="es-PR"/>
        </w:rPr>
      </w:pPr>
      <w:r w:rsidRPr="00B56F01">
        <w:rPr>
          <w:rFonts w:ascii="Book Antiqua" w:hAnsi="Book Antiqua"/>
          <w:lang w:val="es-PR"/>
        </w:rPr>
        <w:t>La imposición de penas proporcionales y efectivas es otro elemento esencial para combatir la violencia doméstica. Sin sanciones adecuadas, claras y consistentes, el sistema pierde su capacidad disuasiva. Las sentencias deben reflejar la gravedad de la conducta criminal y, a la vez, contribuir a prevenir reincidencias.</w:t>
      </w:r>
    </w:p>
    <w:p w14:paraId="4394A01B" w14:textId="77777777" w:rsidR="005F7BD1" w:rsidRDefault="005F7BD1" w:rsidP="009F538D">
      <w:pPr>
        <w:spacing w:before="120" w:after="120" w:line="360" w:lineRule="auto"/>
        <w:ind w:firstLine="540"/>
        <w:jc w:val="both"/>
        <w:rPr>
          <w:rFonts w:ascii="Book Antiqua" w:hAnsi="Book Antiqua"/>
          <w:lang w:val="es-PR"/>
        </w:rPr>
      </w:pPr>
      <w:r>
        <w:rPr>
          <w:rFonts w:ascii="Book Antiqua" w:hAnsi="Book Antiqua"/>
          <w:lang w:val="es-PR"/>
        </w:rPr>
        <w:t>Sin duda alguna</w:t>
      </w:r>
      <w:r w:rsidRPr="00B56F01">
        <w:rPr>
          <w:rFonts w:ascii="Book Antiqua" w:hAnsi="Book Antiqua"/>
          <w:lang w:val="es-PR"/>
        </w:rPr>
        <w:t>, la violencia doméstica en Puerto Rico demanda una respuesta urgente y firme. Fortalecer el marco legal, mejorar los mecanismos de procesamiento y garantizar penas proporcionales es un paso imprescindible para asegurar una justicia verdaderamente accesible, oportuna y efectiva. Solo así se podrá avanzar hacia una sociedad donde la protección de la vida y la dignidad sea una prioridad innegociable.</w:t>
      </w:r>
    </w:p>
    <w:p w14:paraId="6AA32E6F" w14:textId="02F4BA1E" w:rsidR="00E028DD" w:rsidRPr="00257B75" w:rsidRDefault="0083082B" w:rsidP="00C91865">
      <w:pPr>
        <w:spacing w:line="480" w:lineRule="auto"/>
        <w:jc w:val="both"/>
        <w:rPr>
          <w:rFonts w:ascii="Book Antiqua" w:hAnsi="Book Antiqua"/>
          <w:b/>
          <w:bCs/>
          <w:iCs/>
          <w:lang w:val="es-PR"/>
        </w:rPr>
      </w:pPr>
      <w:r w:rsidRPr="00257B75">
        <w:rPr>
          <w:rFonts w:ascii="Book Antiqua" w:hAnsi="Book Antiqua"/>
          <w:b/>
          <w:bCs/>
          <w:iCs/>
          <w:lang w:val="es-PR"/>
        </w:rPr>
        <w:t>DECRÉTASE POR LA ASAMBLEA LEGISLATIVA DE PUERTO RICO:</w:t>
      </w: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even" r:id="rId12"/>
          <w:headerReference w:type="default" r:id="rId13"/>
          <w:headerReference w:type="first" r:id="rId14"/>
          <w:pgSz w:w="12240" w:h="15840"/>
          <w:pgMar w:top="1440" w:right="1440" w:bottom="1440" w:left="1440" w:header="720" w:footer="720" w:gutter="0"/>
          <w:cols w:space="720"/>
          <w:titlePg/>
        </w:sectPr>
      </w:pPr>
    </w:p>
    <w:p w14:paraId="7CE380FD" w14:textId="5A47DC60" w:rsidR="005A73CA" w:rsidRPr="00331347" w:rsidRDefault="005A73CA" w:rsidP="005A73CA">
      <w:pPr>
        <w:spacing w:line="480" w:lineRule="auto"/>
        <w:ind w:firstLine="360"/>
        <w:jc w:val="both"/>
        <w:rPr>
          <w:rFonts w:ascii="Book Antiqua" w:hAnsi="Book Antiqua"/>
          <w:lang w:val="es-PR"/>
        </w:rPr>
      </w:pPr>
      <w:bookmarkStart w:id="1" w:name="_Hlk206434876"/>
      <w:r w:rsidRPr="00331347">
        <w:rPr>
          <w:rFonts w:ascii="Book Antiqua" w:hAnsi="Book Antiqua"/>
          <w:lang w:val="es-PR"/>
        </w:rPr>
        <w:t xml:space="preserve">Sección 1.- </w:t>
      </w:r>
      <w:r w:rsidRPr="00331347">
        <w:rPr>
          <w:rFonts w:ascii="Book Antiqua" w:hAnsi="Book Antiqua"/>
          <w:lang w:val="es-ES_tradnl"/>
        </w:rPr>
        <w:t>Se enmienda el Artículo 1.3 de</w:t>
      </w:r>
      <w:r w:rsidRPr="00331347">
        <w:rPr>
          <w:rFonts w:ascii="Book Antiqua" w:hAnsi="Book Antiqua"/>
          <w:lang w:val="es-PR"/>
        </w:rPr>
        <w:t xml:space="preserve"> la </w:t>
      </w:r>
      <w:r w:rsidR="00B03187" w:rsidRPr="00331347">
        <w:rPr>
          <w:rFonts w:ascii="Book Antiqua" w:hAnsi="Book Antiqua"/>
          <w:lang w:val="es-PR"/>
        </w:rPr>
        <w:t xml:space="preserve">Ley </w:t>
      </w:r>
      <w:r w:rsidR="00C43FA9">
        <w:rPr>
          <w:rFonts w:ascii="Book Antiqua" w:hAnsi="Book Antiqua"/>
          <w:lang w:val="es-PR"/>
        </w:rPr>
        <w:t xml:space="preserve">Núm. </w:t>
      </w:r>
      <w:r w:rsidR="00B03187" w:rsidRPr="00331347">
        <w:rPr>
          <w:rFonts w:ascii="Book Antiqua" w:hAnsi="Book Antiqua"/>
          <w:lang w:val="es-PR"/>
        </w:rPr>
        <w:t>54 de 15 de agosto de 1989, según enmendada</w:t>
      </w:r>
      <w:r w:rsidRPr="00331347">
        <w:rPr>
          <w:rFonts w:ascii="Book Antiqua" w:hAnsi="Book Antiqua"/>
          <w:lang w:val="es-PR"/>
        </w:rPr>
        <w:t xml:space="preserve">, </w:t>
      </w:r>
      <w:r w:rsidRPr="00640C12">
        <w:rPr>
          <w:rFonts w:ascii="Book Antiqua" w:hAnsi="Book Antiqua"/>
          <w:strike/>
          <w:lang w:val="es-PR"/>
        </w:rPr>
        <w:t>mejor conocida como “Ley para la Prevención e Intervención con la Violencia Doméstica”,</w:t>
      </w:r>
      <w:r w:rsidRPr="00331347">
        <w:rPr>
          <w:rFonts w:ascii="Book Antiqua" w:hAnsi="Book Antiqua"/>
          <w:lang w:val="es-PR"/>
        </w:rPr>
        <w:t xml:space="preserve"> </w:t>
      </w:r>
      <w:r w:rsidR="00F8735D" w:rsidRPr="00331347">
        <w:rPr>
          <w:rFonts w:ascii="Book Antiqua" w:hAnsi="Book Antiqua"/>
          <w:lang w:val="es-PR"/>
        </w:rPr>
        <w:t xml:space="preserve">para </w:t>
      </w:r>
      <w:r w:rsidRPr="00331347">
        <w:rPr>
          <w:rFonts w:ascii="Book Antiqua" w:hAnsi="Book Antiqua"/>
          <w:lang w:val="es-PR"/>
        </w:rPr>
        <w:t>que se lea como sigue:</w:t>
      </w:r>
    </w:p>
    <w:p w14:paraId="6572FE1B" w14:textId="2CF3861B" w:rsidR="008A2ED7" w:rsidRPr="00331347" w:rsidRDefault="00874DB1" w:rsidP="00972918">
      <w:pPr>
        <w:spacing w:line="480" w:lineRule="auto"/>
        <w:ind w:firstLine="720"/>
        <w:jc w:val="both"/>
        <w:rPr>
          <w:rFonts w:ascii="Book Antiqua" w:hAnsi="Book Antiqua"/>
          <w:lang w:val="es-PR"/>
        </w:rPr>
      </w:pPr>
      <w:r w:rsidRPr="00331347">
        <w:rPr>
          <w:rFonts w:ascii="Book Antiqua" w:hAnsi="Book Antiqua"/>
          <w:lang w:val="es-PR"/>
        </w:rPr>
        <w:t>“</w:t>
      </w:r>
      <w:r w:rsidR="008A2ED7" w:rsidRPr="00331347">
        <w:rPr>
          <w:rFonts w:ascii="Book Antiqua" w:hAnsi="Book Antiqua"/>
          <w:lang w:val="es-PR"/>
        </w:rPr>
        <w:t xml:space="preserve">Artículo 1.3. — Definiciones. </w:t>
      </w:r>
    </w:p>
    <w:p w14:paraId="3889142C" w14:textId="4D965EEE" w:rsidR="005A73CA" w:rsidRPr="00331347" w:rsidRDefault="005A73CA" w:rsidP="00972918">
      <w:pPr>
        <w:spacing w:line="480" w:lineRule="auto"/>
        <w:ind w:firstLine="720"/>
        <w:jc w:val="both"/>
        <w:rPr>
          <w:rFonts w:ascii="Book Antiqua" w:hAnsi="Book Antiqua"/>
          <w:lang w:val="es-PR"/>
        </w:rPr>
      </w:pPr>
      <w:r w:rsidRPr="00331347">
        <w:rPr>
          <w:rFonts w:ascii="Book Antiqua" w:hAnsi="Book Antiqua"/>
          <w:lang w:val="es-PR"/>
        </w:rPr>
        <w:t xml:space="preserve">A los efectos de esta </w:t>
      </w:r>
      <w:r w:rsidR="004E30BE">
        <w:rPr>
          <w:rFonts w:ascii="Book Antiqua" w:hAnsi="Book Antiqua"/>
          <w:lang w:val="es-PR"/>
        </w:rPr>
        <w:t>L</w:t>
      </w:r>
      <w:r w:rsidRPr="00331347">
        <w:rPr>
          <w:rFonts w:ascii="Book Antiqua" w:hAnsi="Book Antiqua"/>
          <w:lang w:val="es-PR"/>
        </w:rPr>
        <w:t>ey los siguientes términos tendrán el significado que se expresa a</w:t>
      </w:r>
      <w:r w:rsidR="00972918" w:rsidRPr="00331347">
        <w:rPr>
          <w:rFonts w:ascii="Book Antiqua" w:hAnsi="Book Antiqua"/>
          <w:lang w:val="es-PR"/>
        </w:rPr>
        <w:t xml:space="preserve"> </w:t>
      </w:r>
      <w:r w:rsidRPr="00331347">
        <w:rPr>
          <w:rFonts w:ascii="Book Antiqua" w:hAnsi="Book Antiqua"/>
          <w:lang w:val="es-PR"/>
        </w:rPr>
        <w:t>continuación:</w:t>
      </w:r>
    </w:p>
    <w:p w14:paraId="78771DF6" w14:textId="2D42AF08" w:rsidR="00C43FA9" w:rsidRPr="004D5248" w:rsidRDefault="00C43FA9" w:rsidP="00C43FA9">
      <w:pPr>
        <w:pStyle w:val="ListParagraph"/>
        <w:numPr>
          <w:ilvl w:val="0"/>
          <w:numId w:val="26"/>
        </w:numPr>
        <w:spacing w:line="480" w:lineRule="auto"/>
        <w:jc w:val="both"/>
        <w:rPr>
          <w:rFonts w:ascii="Book Antiqua" w:hAnsi="Book Antiqua"/>
          <w:lang w:val="es-PR"/>
        </w:rPr>
      </w:pPr>
      <w:r w:rsidRPr="004D5248">
        <w:rPr>
          <w:rFonts w:ascii="Book Antiqua" w:hAnsi="Book Antiqua"/>
          <w:lang w:val="es-PR"/>
        </w:rPr>
        <w:t xml:space="preserve">Agente del Orden Público – Significa cualquier miembro u oficial de la Policía de Puerto Rico o un </w:t>
      </w:r>
      <w:r w:rsidR="00EA1D29" w:rsidRPr="004D5248">
        <w:rPr>
          <w:rFonts w:ascii="Book Antiqua" w:hAnsi="Book Antiqua"/>
          <w:lang w:val="es-PR"/>
        </w:rPr>
        <w:t>p</w:t>
      </w:r>
      <w:r w:rsidRPr="004D5248">
        <w:rPr>
          <w:rFonts w:ascii="Book Antiqua" w:hAnsi="Book Antiqua"/>
          <w:lang w:val="es-PR"/>
        </w:rPr>
        <w:t xml:space="preserve">olicía </w:t>
      </w:r>
      <w:r w:rsidR="00EA1D29" w:rsidRPr="004D5248">
        <w:rPr>
          <w:rFonts w:ascii="Book Antiqua" w:hAnsi="Book Antiqua"/>
          <w:lang w:val="es-PR"/>
        </w:rPr>
        <w:t>m</w:t>
      </w:r>
      <w:r w:rsidRPr="004D5248">
        <w:rPr>
          <w:rFonts w:ascii="Book Antiqua" w:hAnsi="Book Antiqua"/>
          <w:lang w:val="es-PR"/>
        </w:rPr>
        <w:t>unicipal debidamente adiestrado por la Policía de Puerto Rico.</w:t>
      </w:r>
    </w:p>
    <w:p w14:paraId="60FE7BC7" w14:textId="63977229" w:rsidR="00B84A3E" w:rsidRPr="00F42C48" w:rsidRDefault="00CF7763" w:rsidP="00B84A3E">
      <w:pPr>
        <w:spacing w:line="480" w:lineRule="auto"/>
        <w:ind w:firstLine="720"/>
        <w:jc w:val="both"/>
        <w:rPr>
          <w:rFonts w:ascii="Book Antiqua" w:hAnsi="Book Antiqua"/>
          <w:strike/>
          <w:lang w:val="es-PR"/>
        </w:rPr>
      </w:pPr>
      <w:r w:rsidRPr="00F42C48">
        <w:rPr>
          <w:rFonts w:ascii="Book Antiqua" w:hAnsi="Book Antiqua"/>
          <w:strike/>
          <w:lang w:val="es-PR"/>
        </w:rPr>
        <w:t>…</w:t>
      </w:r>
    </w:p>
    <w:p w14:paraId="0534D8FC" w14:textId="2C4D7712" w:rsidR="00B84A3E" w:rsidRPr="00F42C48" w:rsidRDefault="00B84A3E" w:rsidP="00CF7763">
      <w:pPr>
        <w:spacing w:line="480" w:lineRule="auto"/>
        <w:ind w:firstLine="720"/>
        <w:jc w:val="both"/>
        <w:rPr>
          <w:rFonts w:ascii="Book Antiqua" w:hAnsi="Book Antiqua"/>
          <w:strike/>
          <w:lang w:val="es-PR"/>
        </w:rPr>
      </w:pPr>
      <w:r w:rsidRPr="00F42C48">
        <w:rPr>
          <w:rFonts w:ascii="Book Antiqua" w:hAnsi="Book Antiqua"/>
          <w:strike/>
          <w:lang w:val="es-PR"/>
        </w:rPr>
        <w:lastRenderedPageBreak/>
        <w:t xml:space="preserve">(n) </w:t>
      </w:r>
      <w:r w:rsidR="00CF7763" w:rsidRPr="00F42C48">
        <w:rPr>
          <w:rFonts w:ascii="Book Antiqua" w:hAnsi="Book Antiqua"/>
          <w:strike/>
          <w:lang w:val="es-PR"/>
        </w:rPr>
        <w:t>…</w:t>
      </w:r>
    </w:p>
    <w:p w14:paraId="6FA6C4E5" w14:textId="70BC99C7" w:rsidR="007264DD" w:rsidRPr="00F42C48" w:rsidRDefault="007264DD" w:rsidP="00B84A3E">
      <w:pPr>
        <w:spacing w:line="480" w:lineRule="auto"/>
        <w:ind w:firstLine="720"/>
        <w:jc w:val="both"/>
        <w:rPr>
          <w:rFonts w:ascii="Book Antiqua" w:hAnsi="Book Antiqua"/>
          <w:strike/>
          <w:lang w:val="es-PR"/>
        </w:rPr>
      </w:pPr>
      <w:r w:rsidRPr="00F42C48">
        <w:rPr>
          <w:rFonts w:ascii="Book Antiqua" w:hAnsi="Book Antiqua"/>
          <w:strike/>
          <w:lang w:val="es-PR"/>
        </w:rPr>
        <w:t>(o) Persona con impedimentos</w:t>
      </w:r>
      <w:r w:rsidR="00C43FA9" w:rsidRPr="00F42C48">
        <w:rPr>
          <w:rFonts w:ascii="Book Antiqua" w:hAnsi="Book Antiqua"/>
          <w:strike/>
          <w:lang w:val="es-PR"/>
        </w:rPr>
        <w:t xml:space="preserve"> -</w:t>
      </w:r>
      <w:r w:rsidRPr="00F42C48">
        <w:rPr>
          <w:rFonts w:ascii="Book Antiqua" w:hAnsi="Book Antiqua"/>
          <w:strike/>
          <w:lang w:val="es-PR"/>
        </w:rPr>
        <w:t xml:space="preserve"> </w:t>
      </w:r>
      <w:r w:rsidR="00E81BE1" w:rsidRPr="00F42C48">
        <w:rPr>
          <w:rFonts w:ascii="Book Antiqua" w:hAnsi="Book Antiqua"/>
          <w:strike/>
          <w:lang w:val="es-PR"/>
        </w:rPr>
        <w:t>S</w:t>
      </w:r>
      <w:r w:rsidRPr="00F42C48">
        <w:rPr>
          <w:rFonts w:ascii="Book Antiqua" w:hAnsi="Book Antiqua"/>
          <w:strike/>
          <w:lang w:val="es-PR"/>
        </w:rPr>
        <w:t xml:space="preserve">e refiere a toda persona que tiene un impedimento físico, mental o sensorial que limita sustancialmente una o más actividades esenciales de su vida; tiene un historial o récord médico de impedimento físico, mental o sensorial; o es considerada que tiene un impedimento físico, mental o sensorial, conforme </w:t>
      </w:r>
      <w:r w:rsidR="004E30BE" w:rsidRPr="00F42C48">
        <w:rPr>
          <w:rFonts w:ascii="Book Antiqua" w:hAnsi="Book Antiqua"/>
          <w:strike/>
          <w:lang w:val="es-PR"/>
        </w:rPr>
        <w:t xml:space="preserve">a lo </w:t>
      </w:r>
      <w:r w:rsidRPr="00F42C48">
        <w:rPr>
          <w:rFonts w:ascii="Book Antiqua" w:hAnsi="Book Antiqua"/>
          <w:strike/>
          <w:lang w:val="es-PR"/>
        </w:rPr>
        <w:t>dispuesto en la Ley 238-2004, conocida como la “La Carta de Derechos de las Personas con Impedimentos”.</w:t>
      </w:r>
    </w:p>
    <w:p w14:paraId="5774DE16" w14:textId="15C3AB92" w:rsidR="00B84A3E" w:rsidRPr="00F42C48" w:rsidRDefault="00B84A3E" w:rsidP="00C43FA9">
      <w:pPr>
        <w:spacing w:line="480" w:lineRule="auto"/>
        <w:ind w:left="1166" w:hanging="446"/>
        <w:jc w:val="both"/>
        <w:rPr>
          <w:rFonts w:ascii="Book Antiqua" w:hAnsi="Book Antiqua"/>
          <w:strike/>
          <w:szCs w:val="24"/>
          <w:lang w:val="es-PR"/>
        </w:rPr>
      </w:pPr>
      <w:r w:rsidRPr="00F42C48">
        <w:rPr>
          <w:rFonts w:ascii="Book Antiqua" w:hAnsi="Book Antiqua"/>
          <w:strike/>
          <w:szCs w:val="24"/>
          <w:lang w:val="es-PR"/>
        </w:rPr>
        <w:t xml:space="preserve"> </w:t>
      </w:r>
      <w:r w:rsidR="008C5C2C" w:rsidRPr="00F42C48">
        <w:rPr>
          <w:rFonts w:ascii="Book Antiqua" w:hAnsi="Book Antiqua"/>
          <w:strike/>
          <w:szCs w:val="24"/>
          <w:lang w:val="es-PR"/>
        </w:rPr>
        <w:t xml:space="preserve">(p) </w:t>
      </w:r>
      <w:r w:rsidRPr="00F42C48">
        <w:rPr>
          <w:rFonts w:ascii="Book Antiqua" w:hAnsi="Book Antiqua"/>
          <w:strike/>
          <w:szCs w:val="24"/>
          <w:lang w:val="es-PR"/>
        </w:rPr>
        <w:t xml:space="preserve">Peticionado — </w:t>
      </w:r>
      <w:r w:rsidR="006B32D8" w:rsidRPr="00F42C48">
        <w:rPr>
          <w:rFonts w:ascii="Book Antiqua" w:hAnsi="Book Antiqua"/>
          <w:strike/>
          <w:szCs w:val="24"/>
          <w:lang w:val="es-PR"/>
        </w:rPr>
        <w:t>…</w:t>
      </w:r>
    </w:p>
    <w:p w14:paraId="6E6C2B4B" w14:textId="0E99BFA8" w:rsidR="00B84A3E" w:rsidRPr="00F42C48" w:rsidRDefault="006B32D8" w:rsidP="00C43FA9">
      <w:pPr>
        <w:spacing w:line="480" w:lineRule="auto"/>
        <w:ind w:left="1166" w:hanging="446"/>
        <w:jc w:val="both"/>
        <w:rPr>
          <w:rFonts w:ascii="Book Antiqua" w:hAnsi="Book Antiqua"/>
          <w:strike/>
          <w:szCs w:val="24"/>
          <w:lang w:val="es-PR"/>
        </w:rPr>
      </w:pPr>
      <w:r w:rsidRPr="00F42C48">
        <w:rPr>
          <w:rFonts w:ascii="Book Antiqua" w:hAnsi="Book Antiqua"/>
          <w:strike/>
          <w:szCs w:val="24"/>
          <w:lang w:val="es-PR"/>
        </w:rPr>
        <w:t xml:space="preserve"> (q)</w:t>
      </w:r>
      <w:r w:rsidR="00B84A3E" w:rsidRPr="00F42C48">
        <w:rPr>
          <w:rFonts w:ascii="Book Antiqua" w:hAnsi="Book Antiqua"/>
          <w:strike/>
          <w:szCs w:val="24"/>
          <w:lang w:val="es-PR"/>
        </w:rPr>
        <w:t xml:space="preserve"> Peticionario —</w:t>
      </w:r>
      <w:r w:rsidRPr="00F42C48">
        <w:rPr>
          <w:rFonts w:ascii="Book Antiqua" w:hAnsi="Book Antiqua"/>
          <w:strike/>
          <w:szCs w:val="24"/>
          <w:lang w:val="es-PR"/>
        </w:rPr>
        <w:t xml:space="preserve"> …</w:t>
      </w:r>
    </w:p>
    <w:p w14:paraId="33ACAA33" w14:textId="76B1BAE3" w:rsidR="00C43FA9" w:rsidRPr="00F42C48" w:rsidRDefault="00C43FA9" w:rsidP="00C43FA9">
      <w:pPr>
        <w:spacing w:line="480" w:lineRule="auto"/>
        <w:ind w:left="1166" w:hanging="446"/>
        <w:jc w:val="both"/>
        <w:rPr>
          <w:rFonts w:ascii="Book Antiqua" w:hAnsi="Book Antiqua"/>
          <w:strike/>
          <w:szCs w:val="24"/>
          <w:lang w:val="es-PR"/>
        </w:rPr>
      </w:pPr>
      <w:r w:rsidRPr="00F42C48">
        <w:rPr>
          <w:rFonts w:ascii="Book Antiqua" w:hAnsi="Book Antiqua"/>
          <w:strike/>
          <w:szCs w:val="24"/>
          <w:lang w:val="es-PR"/>
        </w:rPr>
        <w:t>(r) Plan de acción de protección — …</w:t>
      </w:r>
    </w:p>
    <w:p w14:paraId="020A2E8A" w14:textId="77777777" w:rsidR="00C43FA9" w:rsidRPr="00F42C48" w:rsidRDefault="00C43FA9" w:rsidP="00C43FA9">
      <w:pPr>
        <w:spacing w:line="480" w:lineRule="auto"/>
        <w:ind w:left="1166" w:hanging="446"/>
        <w:jc w:val="both"/>
        <w:rPr>
          <w:rFonts w:ascii="Book Antiqua" w:hAnsi="Book Antiqua"/>
          <w:strike/>
          <w:szCs w:val="24"/>
          <w:lang w:val="es-PR"/>
        </w:rPr>
      </w:pPr>
      <w:r w:rsidRPr="00F42C48">
        <w:rPr>
          <w:rFonts w:ascii="Book Antiqua" w:hAnsi="Book Antiqua"/>
          <w:strike/>
          <w:szCs w:val="24"/>
          <w:lang w:val="es-PR"/>
        </w:rPr>
        <w:t>(s) Relación de pareja —…</w:t>
      </w:r>
    </w:p>
    <w:p w14:paraId="5BA80699" w14:textId="77777777" w:rsidR="00C43FA9" w:rsidRPr="00F42C48" w:rsidRDefault="00C43FA9" w:rsidP="00C43FA9">
      <w:pPr>
        <w:spacing w:line="480" w:lineRule="auto"/>
        <w:ind w:left="1166" w:hanging="446"/>
        <w:jc w:val="both"/>
        <w:rPr>
          <w:rFonts w:ascii="Book Antiqua" w:hAnsi="Book Antiqua"/>
          <w:strike/>
          <w:szCs w:val="24"/>
          <w:lang w:val="es-PR"/>
        </w:rPr>
      </w:pPr>
      <w:r w:rsidRPr="00F42C48">
        <w:rPr>
          <w:rFonts w:ascii="Book Antiqua" w:hAnsi="Book Antiqua"/>
          <w:strike/>
          <w:szCs w:val="24"/>
          <w:lang w:val="es-PR"/>
        </w:rPr>
        <w:t>(t) Relación sexual —…</w:t>
      </w:r>
    </w:p>
    <w:p w14:paraId="58120AB4" w14:textId="77777777" w:rsidR="00C43FA9" w:rsidRPr="00F42C48" w:rsidRDefault="00C43FA9" w:rsidP="00C43FA9">
      <w:pPr>
        <w:spacing w:line="480" w:lineRule="auto"/>
        <w:ind w:left="1166" w:hanging="446"/>
        <w:jc w:val="both"/>
        <w:rPr>
          <w:rFonts w:ascii="Book Antiqua" w:hAnsi="Book Antiqua"/>
          <w:strike/>
          <w:szCs w:val="24"/>
          <w:lang w:val="es-PR"/>
        </w:rPr>
      </w:pPr>
      <w:r w:rsidRPr="00F42C48">
        <w:rPr>
          <w:rFonts w:ascii="Book Antiqua" w:hAnsi="Book Antiqua"/>
          <w:strike/>
          <w:szCs w:val="24"/>
          <w:lang w:val="es-PR"/>
        </w:rPr>
        <w:t>(u) Sofocación —…</w:t>
      </w:r>
    </w:p>
    <w:p w14:paraId="4731742E" w14:textId="77777777" w:rsidR="00C43FA9" w:rsidRPr="00F42C48" w:rsidRDefault="00C43FA9" w:rsidP="00C43FA9">
      <w:pPr>
        <w:spacing w:line="480" w:lineRule="auto"/>
        <w:ind w:left="1166" w:hanging="446"/>
        <w:jc w:val="both"/>
        <w:rPr>
          <w:rFonts w:ascii="Book Antiqua" w:hAnsi="Book Antiqua"/>
          <w:strike/>
          <w:szCs w:val="24"/>
          <w:lang w:val="es-PR"/>
        </w:rPr>
      </w:pPr>
      <w:r w:rsidRPr="00F42C48">
        <w:rPr>
          <w:rFonts w:ascii="Book Antiqua" w:hAnsi="Book Antiqua"/>
          <w:strike/>
          <w:szCs w:val="24"/>
          <w:lang w:val="es-PR"/>
        </w:rPr>
        <w:t>(v) Tribunal —…</w:t>
      </w:r>
    </w:p>
    <w:p w14:paraId="4F42EBEA" w14:textId="314200D3" w:rsidR="00C43FA9" w:rsidRPr="00F42C48" w:rsidRDefault="00C43FA9" w:rsidP="00C43FA9">
      <w:pPr>
        <w:spacing w:line="480" w:lineRule="auto"/>
        <w:ind w:left="1166" w:hanging="536"/>
        <w:jc w:val="both"/>
        <w:rPr>
          <w:rFonts w:ascii="Book Antiqua" w:hAnsi="Book Antiqua"/>
          <w:strike/>
          <w:szCs w:val="24"/>
          <w:lang w:val="es-PR"/>
        </w:rPr>
      </w:pPr>
      <w:r w:rsidRPr="00F42C48">
        <w:rPr>
          <w:rFonts w:ascii="Book Antiqua" w:hAnsi="Book Antiqua"/>
          <w:strike/>
          <w:szCs w:val="24"/>
          <w:lang w:val="es-PR"/>
        </w:rPr>
        <w:t>(w) Violencia cibernética o digital — Significa aquella violencia psicológica según definida en el inciso (z), en donde se utiliza cualquier tipo de comunicación electrónica o digital, mediante mensajes de texto, correo de voz, correos electrónicos o redes sociales, o cualquier otro medio digital, incluyendo sistemas de rastreo satelital, que tenga el efecto de acosar, perseguir, intimidar, amenazar o afligir a una persona con quien se sostiene o se ha sostenido una relación de pareja.</w:t>
      </w:r>
    </w:p>
    <w:p w14:paraId="55615CBA" w14:textId="77777777" w:rsidR="00C43FA9" w:rsidRPr="00F42C48" w:rsidRDefault="00C43FA9" w:rsidP="00C43FA9">
      <w:pPr>
        <w:spacing w:line="480" w:lineRule="auto"/>
        <w:ind w:left="1166" w:hanging="446"/>
        <w:jc w:val="both"/>
        <w:rPr>
          <w:rFonts w:ascii="Book Antiqua" w:hAnsi="Book Antiqua"/>
          <w:strike/>
          <w:szCs w:val="24"/>
          <w:lang w:val="es-PR"/>
        </w:rPr>
      </w:pPr>
      <w:r w:rsidRPr="00F42C48">
        <w:rPr>
          <w:rFonts w:ascii="Book Antiqua" w:hAnsi="Book Antiqua"/>
          <w:strike/>
          <w:szCs w:val="24"/>
          <w:lang w:val="es-PR"/>
        </w:rPr>
        <w:t>(x) Violencia doméstica—…</w:t>
      </w:r>
    </w:p>
    <w:p w14:paraId="132F3AEB" w14:textId="77777777" w:rsidR="00C43FA9" w:rsidRPr="00F42C48" w:rsidRDefault="00C43FA9" w:rsidP="00C43FA9">
      <w:pPr>
        <w:spacing w:line="480" w:lineRule="auto"/>
        <w:ind w:left="1166" w:hanging="446"/>
        <w:jc w:val="both"/>
        <w:rPr>
          <w:rFonts w:ascii="Book Antiqua" w:hAnsi="Book Antiqua"/>
          <w:strike/>
          <w:szCs w:val="24"/>
          <w:lang w:val="es-PR"/>
        </w:rPr>
      </w:pPr>
      <w:r w:rsidRPr="00F42C48">
        <w:rPr>
          <w:rFonts w:ascii="Book Antiqua" w:hAnsi="Book Antiqua"/>
          <w:strike/>
          <w:szCs w:val="24"/>
          <w:lang w:val="es-PR"/>
        </w:rPr>
        <w:lastRenderedPageBreak/>
        <w:t>(y) Violencia económica — Significa aquella conducta ejercida con el fin de menoscabar la capacidad financiera presente o futura, la estabilidad económica o la seguridad habitacional y de vivienda a través de amenazas, coerción, fraude con restricción o privación de acceso o uso de cuentas, activos, información financiera, tarjetas de identificación o crédito, dinero o asistencias gubernamentales, ocultación de información relacionada al pago de renta o hipotecas, o de desalojos forzosos; ejercicio de influencia indebida en las decisiones o comportamiento o las decisiones financieras y económicas de una persona, o interferencia en la relación o desempeño laboral de una persona o en su negocio propio. Incluye también el usar indebidamente los recursos económicos de la persona, incluido el dinero, los activos y el crédito para beneficio propio, y el impedir el acceso a cursos formales de estudios para perjudicar el desempeño académico de la víctima.</w:t>
      </w:r>
    </w:p>
    <w:p w14:paraId="0653FCD8" w14:textId="77777777" w:rsidR="00F42C48" w:rsidRDefault="00C43FA9" w:rsidP="00C43FA9">
      <w:pPr>
        <w:spacing w:line="480" w:lineRule="auto"/>
        <w:ind w:left="1166" w:hanging="446"/>
        <w:jc w:val="both"/>
        <w:rPr>
          <w:rFonts w:ascii="Book Antiqua" w:hAnsi="Book Antiqua"/>
          <w:strike/>
          <w:szCs w:val="24"/>
          <w:lang w:val="es-PR"/>
        </w:rPr>
      </w:pPr>
      <w:r w:rsidRPr="00F42C48">
        <w:rPr>
          <w:rFonts w:ascii="Book Antiqua" w:hAnsi="Book Antiqua"/>
          <w:strike/>
          <w:szCs w:val="24"/>
          <w:lang w:val="es-PR"/>
        </w:rPr>
        <w:t>(z) Violencia psicológica —…</w:t>
      </w:r>
    </w:p>
    <w:p w14:paraId="6603F40E" w14:textId="7C1A3F94" w:rsidR="00F42C48" w:rsidRPr="00F42C48" w:rsidRDefault="00F42C48" w:rsidP="00F42C48">
      <w:pPr>
        <w:spacing w:line="480" w:lineRule="auto"/>
        <w:ind w:left="660" w:firstLine="60"/>
        <w:jc w:val="both"/>
        <w:rPr>
          <w:rFonts w:ascii="Book Antiqua" w:hAnsi="Book Antiqua"/>
          <w:u w:val="single"/>
          <w:vertAlign w:val="subscript"/>
          <w:lang w:val="es-PR"/>
        </w:rPr>
      </w:pPr>
      <w:r w:rsidRPr="00F42C48">
        <w:rPr>
          <w:rFonts w:ascii="Book Antiqua" w:hAnsi="Book Antiqua"/>
          <w:u w:val="single"/>
          <w:lang w:val="es-PR"/>
        </w:rPr>
        <w:t>(b) Albergada — Significa aquella persona víctima sobreviviente de violencia doméstica que reside de forma temporera en un albergue según definido en esta ley.</w:t>
      </w:r>
    </w:p>
    <w:p w14:paraId="40B6AFEA" w14:textId="2FC3BE60" w:rsidR="00F42C48" w:rsidRPr="00EE71AA" w:rsidRDefault="00F42C48" w:rsidP="00F42C48">
      <w:pPr>
        <w:spacing w:line="480" w:lineRule="auto"/>
        <w:ind w:left="660" w:firstLine="60"/>
        <w:jc w:val="both"/>
        <w:rPr>
          <w:rFonts w:ascii="Book Antiqua" w:hAnsi="Book Antiqua"/>
          <w:strike/>
          <w:u w:val="single"/>
          <w:lang w:val="es-PR"/>
        </w:rPr>
      </w:pPr>
      <w:r w:rsidRPr="00F42C48">
        <w:rPr>
          <w:rFonts w:ascii="Book Antiqua" w:hAnsi="Book Antiqua"/>
          <w:u w:val="single"/>
          <w:lang w:val="es-PR"/>
        </w:rPr>
        <w:t>(c)</w:t>
      </w:r>
      <w:r w:rsidRPr="00F42C48">
        <w:rPr>
          <w:u w:val="single"/>
          <w:lang w:val="es-PR"/>
        </w:rPr>
        <w:t xml:space="preserve"> </w:t>
      </w:r>
      <w:r w:rsidRPr="00F42C48">
        <w:rPr>
          <w:rFonts w:ascii="Book Antiqua" w:hAnsi="Book Antiqua"/>
          <w:u w:val="single"/>
          <w:lang w:val="es-PR"/>
        </w:rPr>
        <w:t xml:space="preserve">Albergue — Significa cualquier institución cuya función principal sea brindar protección, seguridad, servicios de apoyo y alojamiento temporero a la víctima sobreviviente de violencia doméstica y a sus hijas e hijos. </w:t>
      </w:r>
      <w:r w:rsidRPr="00E867E3">
        <w:rPr>
          <w:rFonts w:ascii="Book Antiqua" w:hAnsi="Book Antiqua"/>
          <w:strike/>
          <w:u w:val="single"/>
          <w:lang w:val="es-PR"/>
        </w:rPr>
        <w:t xml:space="preserve">Esta definición no aplicará al término “albergada”, según se utiliza en el inciso (a) del Artículo 3.2 de </w:t>
      </w:r>
      <w:r w:rsidRPr="00E867E3">
        <w:rPr>
          <w:rFonts w:ascii="Book Antiqua" w:hAnsi="Book Antiqua"/>
          <w:strike/>
          <w:u w:val="single"/>
          <w:lang w:val="es-PR"/>
        </w:rPr>
        <w:lastRenderedPageBreak/>
        <w:t>esta ley. Para efectos de dicho inciso se entenderá el término de “albergada” en su acepción común y ordinaria.</w:t>
      </w:r>
    </w:p>
    <w:p w14:paraId="3B8778AD" w14:textId="260207F1" w:rsidR="00F42C48" w:rsidRPr="00F42C48" w:rsidRDefault="00F42C48" w:rsidP="00F42C48">
      <w:pPr>
        <w:spacing w:line="480" w:lineRule="auto"/>
        <w:ind w:left="660" w:firstLine="60"/>
        <w:jc w:val="both"/>
        <w:rPr>
          <w:rFonts w:ascii="Book Antiqua" w:hAnsi="Book Antiqua"/>
          <w:i/>
          <w:iCs/>
          <w:u w:val="single"/>
          <w:lang w:val="es-PR"/>
        </w:rPr>
      </w:pPr>
      <w:r w:rsidRPr="00F42C48">
        <w:rPr>
          <w:rFonts w:ascii="Book Antiqua" w:hAnsi="Book Antiqua"/>
          <w:i/>
          <w:iCs/>
          <w:u w:val="single"/>
          <w:lang w:val="es-PR"/>
        </w:rPr>
        <w:t>(d) Adulto mayor - Persona de sesenta (60) años o más de edad, conforme dispuesto en la Ley 121-2019, conocida como “Carta de Derechos y la Política Pública del Gobierno a Favor de los Adultos Mayores</w:t>
      </w:r>
      <w:r w:rsidR="00EE71AA">
        <w:rPr>
          <w:rFonts w:ascii="Book Antiqua" w:hAnsi="Book Antiqua"/>
          <w:i/>
          <w:iCs/>
          <w:u w:val="single"/>
          <w:lang w:val="es-PR"/>
        </w:rPr>
        <w:t>”</w:t>
      </w:r>
      <w:r w:rsidRPr="00F42C48">
        <w:rPr>
          <w:rFonts w:ascii="Book Antiqua" w:hAnsi="Book Antiqua"/>
          <w:i/>
          <w:iCs/>
          <w:u w:val="single"/>
          <w:lang w:val="es-PR"/>
        </w:rPr>
        <w:t>.</w:t>
      </w:r>
    </w:p>
    <w:p w14:paraId="572D686D" w14:textId="18F3F855" w:rsidR="00F42C48" w:rsidRPr="00F42C48" w:rsidRDefault="00F42C48" w:rsidP="00F42C48">
      <w:pPr>
        <w:spacing w:line="480" w:lineRule="auto"/>
        <w:ind w:left="660" w:firstLine="60"/>
        <w:jc w:val="both"/>
        <w:rPr>
          <w:rFonts w:ascii="Book Antiqua" w:hAnsi="Book Antiqua"/>
          <w:i/>
          <w:iCs/>
          <w:u w:val="single"/>
          <w:lang w:val="es-PR"/>
        </w:rPr>
      </w:pPr>
      <w:r w:rsidRPr="00F42C48">
        <w:rPr>
          <w:rFonts w:ascii="Book Antiqua" w:hAnsi="Book Antiqua"/>
          <w:i/>
          <w:iCs/>
          <w:u w:val="single"/>
          <w:lang w:val="es-PR"/>
        </w:rPr>
        <w:t xml:space="preserve">(e) Amenaza. - Significa una declaración o acto indicativo de que le causará un daño determinado a la víctima, a los bienes </w:t>
      </w:r>
      <w:r w:rsidR="00EE71AA">
        <w:rPr>
          <w:rFonts w:ascii="Book Antiqua" w:hAnsi="Book Antiqua"/>
          <w:i/>
          <w:iCs/>
          <w:u w:val="single"/>
          <w:lang w:val="es-PR"/>
        </w:rPr>
        <w:t xml:space="preserve">de </w:t>
      </w:r>
      <w:r w:rsidRPr="00F42C48">
        <w:rPr>
          <w:rFonts w:ascii="Book Antiqua" w:hAnsi="Book Antiqua"/>
          <w:i/>
          <w:iCs/>
          <w:u w:val="single"/>
          <w:lang w:val="es-PR"/>
        </w:rPr>
        <w:t xml:space="preserve">esta, o a la persona de otro, o cuando se amenace con causar daño por maltrato a un animal o mascota. </w:t>
      </w:r>
    </w:p>
    <w:p w14:paraId="040C06CD" w14:textId="77777777" w:rsidR="00F42C48" w:rsidRPr="00F42C48" w:rsidRDefault="00F42C48" w:rsidP="00F42C48">
      <w:pPr>
        <w:spacing w:line="480" w:lineRule="auto"/>
        <w:ind w:left="660" w:firstLine="60"/>
        <w:jc w:val="both"/>
        <w:rPr>
          <w:rFonts w:ascii="Book Antiqua" w:hAnsi="Book Antiqua"/>
          <w:u w:val="single"/>
          <w:lang w:val="es-PR"/>
        </w:rPr>
      </w:pPr>
      <w:r w:rsidRPr="00F42C48">
        <w:rPr>
          <w:rFonts w:ascii="Book Antiqua" w:hAnsi="Book Antiqua"/>
          <w:u w:val="single"/>
          <w:lang w:val="es-PR"/>
        </w:rPr>
        <w:t>(f)</w:t>
      </w:r>
      <w:r w:rsidRPr="00F42C48">
        <w:rPr>
          <w:u w:val="single"/>
          <w:lang w:val="es-PR"/>
        </w:rPr>
        <w:t xml:space="preserve"> </w:t>
      </w:r>
      <w:r w:rsidRPr="00F42C48">
        <w:rPr>
          <w:rFonts w:ascii="Book Antiqua" w:hAnsi="Book Antiqua"/>
          <w:u w:val="single"/>
          <w:lang w:val="es-PR"/>
        </w:rPr>
        <w:t>Asfixia posicional — significa colocar a una persona sin su consentimiento de manera que comprima, limite o perjudique sus vías respiratorias y reduzca la capacidad de mantener una respiración adecuada.</w:t>
      </w:r>
    </w:p>
    <w:p w14:paraId="5C6D9AD9" w14:textId="4705C6C4" w:rsidR="00F42C48" w:rsidRPr="003D59CF" w:rsidRDefault="00F42C48" w:rsidP="00F42C48">
      <w:pPr>
        <w:spacing w:line="480" w:lineRule="auto"/>
        <w:ind w:left="660" w:firstLine="60"/>
        <w:jc w:val="both"/>
        <w:rPr>
          <w:rFonts w:ascii="Book Antiqua" w:hAnsi="Book Antiqua"/>
          <w:i/>
          <w:iCs/>
          <w:u w:val="single"/>
          <w:lang w:val="es-PR"/>
        </w:rPr>
      </w:pPr>
      <w:r w:rsidRPr="003D59CF">
        <w:rPr>
          <w:rFonts w:ascii="Book Antiqua" w:hAnsi="Book Antiqua"/>
          <w:i/>
          <w:iCs/>
          <w:u w:val="single"/>
          <w:lang w:val="es-PR"/>
        </w:rPr>
        <w:t>(g) Chantaje. – Significa la presión que se ejerce sobre alguien con el ánimo de que actúe de cierta manera.</w:t>
      </w:r>
    </w:p>
    <w:p w14:paraId="73DA4F65" w14:textId="13EBE113" w:rsidR="00F42C48" w:rsidRPr="00F42C48" w:rsidRDefault="00F42C48" w:rsidP="00F42C48">
      <w:pPr>
        <w:spacing w:line="480" w:lineRule="auto"/>
        <w:ind w:left="660" w:firstLine="60"/>
        <w:jc w:val="both"/>
        <w:rPr>
          <w:rFonts w:ascii="Book Antiqua" w:hAnsi="Book Antiqua"/>
          <w:u w:val="single"/>
          <w:lang w:val="es-PR"/>
        </w:rPr>
      </w:pPr>
      <w:r w:rsidRPr="00F42C48">
        <w:rPr>
          <w:rFonts w:ascii="Book Antiqua" w:hAnsi="Book Antiqua"/>
          <w:u w:val="single"/>
          <w:lang w:val="es-PR"/>
        </w:rPr>
        <w:t>(h) Cohabitar — Significa sostener una relación consensual de pareja similar a la de los cónyuges en cuanto al aspecto de convivencia, independientemente del sexo, estado civil, orientación sexual, identidad de género o estatus migratorio de cualquiera de las personas involucradas en la relación de pareja.</w:t>
      </w:r>
    </w:p>
    <w:p w14:paraId="1924CA5C" w14:textId="22351675" w:rsidR="00F42C48" w:rsidRPr="00F42C48" w:rsidRDefault="00F42C48" w:rsidP="00F42C48">
      <w:pPr>
        <w:spacing w:line="480" w:lineRule="auto"/>
        <w:ind w:left="660" w:firstLine="60"/>
        <w:jc w:val="both"/>
        <w:rPr>
          <w:rFonts w:ascii="Book Antiqua" w:hAnsi="Book Antiqua"/>
          <w:u w:val="single"/>
          <w:lang w:val="es-PR"/>
        </w:rPr>
      </w:pPr>
      <w:r w:rsidRPr="00F42C48">
        <w:rPr>
          <w:rFonts w:ascii="Book Antiqua" w:hAnsi="Book Antiqua"/>
          <w:u w:val="single"/>
          <w:lang w:val="es-PR"/>
        </w:rPr>
        <w:t>(i) Dispositivo tecnológico — Significa cualquier dispositivo capaz de</w:t>
      </w:r>
      <w:r w:rsidR="004D1D50">
        <w:rPr>
          <w:rFonts w:ascii="Book Antiqua" w:hAnsi="Book Antiqua"/>
          <w:u w:val="single"/>
          <w:lang w:val="es-PR"/>
        </w:rPr>
        <w:t xml:space="preserve"> </w:t>
      </w:r>
      <w:r w:rsidR="004D1D50">
        <w:rPr>
          <w:rFonts w:ascii="Book Antiqua" w:hAnsi="Book Antiqua"/>
          <w:i/>
          <w:iCs/>
          <w:u w:val="single"/>
          <w:lang w:val="es-PR"/>
        </w:rPr>
        <w:t>vigilar o</w:t>
      </w:r>
      <w:r w:rsidRPr="00F42C48">
        <w:rPr>
          <w:rFonts w:ascii="Book Antiqua" w:hAnsi="Book Antiqua"/>
          <w:u w:val="single"/>
          <w:lang w:val="es-PR"/>
        </w:rPr>
        <w:t xml:space="preserve"> localizar de manera remota, la ubicación, posicionamiento o cronometría de un objeto o persona, mediante el uso de la tecnología para obtener información en tiempo real, a través de servicios telemáticos, Internet, redes sociales, teléfonos y </w:t>
      </w:r>
      <w:r w:rsidRPr="00F42C48">
        <w:rPr>
          <w:rFonts w:ascii="Book Antiqua" w:hAnsi="Book Antiqua"/>
          <w:u w:val="single"/>
          <w:lang w:val="es-PR"/>
        </w:rPr>
        <w:lastRenderedPageBreak/>
        <w:t>aplicaciones que utilicen el Sistema de Posicionamiento Global (GPS) o su equivalente.</w:t>
      </w:r>
    </w:p>
    <w:p w14:paraId="3373D7DB" w14:textId="43E4AE55" w:rsidR="00F42C48" w:rsidRPr="00F42C48" w:rsidRDefault="00F42C48" w:rsidP="00F42C48">
      <w:pPr>
        <w:spacing w:line="480" w:lineRule="auto"/>
        <w:ind w:left="660" w:firstLine="60"/>
        <w:jc w:val="both"/>
        <w:rPr>
          <w:rFonts w:ascii="Book Antiqua" w:hAnsi="Book Antiqua"/>
          <w:u w:val="single"/>
          <w:lang w:val="es-PR"/>
        </w:rPr>
      </w:pPr>
      <w:r w:rsidRPr="00F42C48">
        <w:rPr>
          <w:rFonts w:ascii="Book Antiqua" w:hAnsi="Book Antiqua"/>
          <w:u w:val="single"/>
          <w:lang w:val="es-PR"/>
        </w:rPr>
        <w:t>(j) Empleado o Empleada — Significa toda persona que brinde servicio a cualquier persona, sociedad o corporación que emplee a una o más personas bajo cualquier contrato de servicios expreso o implícito, oral o escrito, incluyéndose entre éstas expresamente o aquéllos o aquéllas cuya labor fuere de un carácter accidental.</w:t>
      </w:r>
    </w:p>
    <w:p w14:paraId="7E2CBB61" w14:textId="6D2D8DFA" w:rsidR="00F42C48" w:rsidRPr="00F42C48" w:rsidRDefault="00F42C48" w:rsidP="00F42C48">
      <w:pPr>
        <w:spacing w:line="480" w:lineRule="auto"/>
        <w:ind w:left="660" w:firstLine="60"/>
        <w:jc w:val="both"/>
        <w:rPr>
          <w:rFonts w:ascii="Book Antiqua" w:hAnsi="Book Antiqua"/>
          <w:u w:val="single"/>
          <w:lang w:val="es-PR"/>
        </w:rPr>
      </w:pPr>
      <w:r w:rsidRPr="00F42C48">
        <w:rPr>
          <w:rFonts w:ascii="Book Antiqua" w:hAnsi="Book Antiqua"/>
          <w:u w:val="single"/>
          <w:lang w:val="es-PR"/>
        </w:rPr>
        <w:t xml:space="preserve">(k) Estrangulamiento — significa todo acto que sin consentimiento limite o impida la respiración o la circulación de la sangre de una persona mediante la aplicación de presión en su garganta o cuello, independientemente si dicha conducta produce una lesión visible o provoca un daño prolongado a la víctima. El estrangulamiento se subdivide en tres subcategorías principales: suspensión o ahorcamiento, estrangulamiento con ligadura y estrangulamiento manual: </w:t>
      </w:r>
    </w:p>
    <w:p w14:paraId="151D7BBE" w14:textId="77777777" w:rsidR="00F42C48" w:rsidRPr="00E867E3" w:rsidRDefault="00F42C48" w:rsidP="00F42C48">
      <w:pPr>
        <w:spacing w:line="480" w:lineRule="auto"/>
        <w:ind w:left="1440"/>
        <w:jc w:val="both"/>
        <w:rPr>
          <w:rFonts w:ascii="Book Antiqua" w:hAnsi="Book Antiqua"/>
          <w:u w:val="single"/>
          <w:lang w:val="es-PR"/>
        </w:rPr>
      </w:pPr>
      <w:r w:rsidRPr="00E867E3">
        <w:rPr>
          <w:rFonts w:ascii="Book Antiqua" w:hAnsi="Book Antiqua"/>
          <w:u w:val="single"/>
          <w:lang w:val="es-PR"/>
        </w:rPr>
        <w:t xml:space="preserve">i) Estrangulamiento por ahorcamiento — ocurre cuando una ligadura, como una cuerda u objeto flexible, se envuelve alrededor del cuello y luego se usa para suspender a una persona lo suficientemente alta sobre el suelo para que la atracción de la gravedad haga que la ligadura se tense. </w:t>
      </w:r>
    </w:p>
    <w:p w14:paraId="2720D31C" w14:textId="77777777" w:rsidR="00F42C48" w:rsidRPr="00E867E3" w:rsidRDefault="00F42C48" w:rsidP="00F42C48">
      <w:pPr>
        <w:spacing w:line="480" w:lineRule="auto"/>
        <w:ind w:left="1440"/>
        <w:jc w:val="both"/>
        <w:rPr>
          <w:rFonts w:ascii="Book Antiqua" w:hAnsi="Book Antiqua"/>
          <w:u w:val="single"/>
          <w:lang w:val="es-PR"/>
        </w:rPr>
      </w:pPr>
      <w:proofErr w:type="spellStart"/>
      <w:r w:rsidRPr="00E867E3">
        <w:rPr>
          <w:rFonts w:ascii="Book Antiqua" w:hAnsi="Book Antiqua"/>
          <w:u w:val="single"/>
          <w:lang w:val="es-PR"/>
        </w:rPr>
        <w:t>ii</w:t>
      </w:r>
      <w:proofErr w:type="spellEnd"/>
      <w:r w:rsidRPr="00E867E3">
        <w:rPr>
          <w:rFonts w:ascii="Book Antiqua" w:hAnsi="Book Antiqua"/>
          <w:u w:val="single"/>
          <w:lang w:val="es-PR"/>
        </w:rPr>
        <w:t xml:space="preserve">) Estrangulamiento con ligadura </w:t>
      </w:r>
      <w:r w:rsidRPr="00E867E3">
        <w:rPr>
          <w:rFonts w:ascii="Book Antiqua" w:hAnsi="Book Antiqua"/>
          <w:strike/>
          <w:u w:val="single"/>
          <w:lang w:val="es-PR"/>
        </w:rPr>
        <w:t>también llamada garrote</w:t>
      </w:r>
      <w:r w:rsidRPr="00E867E3">
        <w:rPr>
          <w:rFonts w:ascii="Book Antiqua" w:hAnsi="Book Antiqua"/>
          <w:u w:val="single"/>
          <w:lang w:val="es-PR"/>
        </w:rPr>
        <w:t xml:space="preserve"> — significa el estrangulamiento que se hace mediante la envoltura de un objeto flexible como una cuerda, alambre o cordones de zapatos de manera parcial o totalmente alrededor del cuello y tirar de el con fuerza en el área de la garganta o el cuello. </w:t>
      </w:r>
    </w:p>
    <w:p w14:paraId="314F9DA8" w14:textId="77777777" w:rsidR="00F42C48" w:rsidRPr="00F42C48" w:rsidRDefault="00F42C48" w:rsidP="00F42C48">
      <w:pPr>
        <w:spacing w:line="480" w:lineRule="auto"/>
        <w:ind w:left="1440"/>
        <w:jc w:val="both"/>
        <w:rPr>
          <w:rFonts w:ascii="Book Antiqua" w:hAnsi="Book Antiqua"/>
          <w:u w:val="single"/>
          <w:lang w:val="es-PR"/>
        </w:rPr>
      </w:pPr>
      <w:proofErr w:type="spellStart"/>
      <w:r w:rsidRPr="00E867E3">
        <w:rPr>
          <w:rFonts w:ascii="Book Antiqua" w:hAnsi="Book Antiqua"/>
          <w:u w:val="single"/>
          <w:lang w:val="es-PR"/>
        </w:rPr>
        <w:lastRenderedPageBreak/>
        <w:t>iii</w:t>
      </w:r>
      <w:proofErr w:type="spellEnd"/>
      <w:r w:rsidRPr="00E867E3">
        <w:rPr>
          <w:rFonts w:ascii="Book Antiqua" w:hAnsi="Book Antiqua"/>
          <w:u w:val="single"/>
          <w:lang w:val="es-PR"/>
        </w:rPr>
        <w:t>) Estrangulamiento manual — significa cuando el estrangulamiento ocurre cuando una persona usa sus manos u otra extremidad para estrangular.</w:t>
      </w:r>
    </w:p>
    <w:p w14:paraId="5660109E" w14:textId="77777777" w:rsidR="00F42C48" w:rsidRPr="003D59CF" w:rsidRDefault="00F42C48" w:rsidP="00F42C48">
      <w:pPr>
        <w:spacing w:line="480" w:lineRule="auto"/>
        <w:ind w:left="720"/>
        <w:jc w:val="both"/>
        <w:rPr>
          <w:rFonts w:ascii="Book Antiqua" w:hAnsi="Book Antiqua"/>
          <w:i/>
          <w:iCs/>
          <w:u w:val="single"/>
          <w:lang w:val="es-PR"/>
        </w:rPr>
      </w:pPr>
      <w:r w:rsidRPr="003D59CF">
        <w:rPr>
          <w:rFonts w:ascii="Book Antiqua" w:hAnsi="Book Antiqua"/>
          <w:i/>
          <w:iCs/>
          <w:u w:val="single"/>
          <w:lang w:val="es-PR"/>
        </w:rPr>
        <w:t xml:space="preserve">(l) Grave daño corporal. – Significa aquel daño que resulte en la incapacidad física o mental, ya sea parcial o total, temporal o permanente que afecte severamente el funcionamiento fisiológico, físico o mental de una persona. También incluye, un daño corporal que envuelva un riesgo sustancial de muerte, pérdida de la conciencia, dolor físico extremo, desfiguración prolongada y obvia, pérdida prolongada o incapacidad de la función de un miembro del cuerpo, órgano o facultad mental. </w:t>
      </w:r>
    </w:p>
    <w:p w14:paraId="1A587B46" w14:textId="77777777" w:rsidR="003D59CF" w:rsidRPr="003D59CF" w:rsidRDefault="00F42C48" w:rsidP="00F42C48">
      <w:pPr>
        <w:spacing w:line="480" w:lineRule="auto"/>
        <w:ind w:left="720"/>
        <w:jc w:val="both"/>
        <w:rPr>
          <w:rFonts w:ascii="Book Antiqua" w:hAnsi="Book Antiqua"/>
          <w:strike/>
          <w:u w:val="single"/>
          <w:lang w:val="es-PR"/>
        </w:rPr>
      </w:pPr>
      <w:r w:rsidRPr="00F42C48">
        <w:rPr>
          <w:rFonts w:ascii="Book Antiqua" w:hAnsi="Book Antiqua"/>
          <w:u w:val="single"/>
          <w:lang w:val="es-PR"/>
        </w:rPr>
        <w:t xml:space="preserve">(m) Grave daño emocional. — </w:t>
      </w:r>
      <w:r w:rsidR="003D59CF" w:rsidRPr="003D59CF">
        <w:rPr>
          <w:rFonts w:ascii="Book Antiqua" w:hAnsi="Book Antiqua"/>
          <w:strike/>
          <w:u w:val="single"/>
          <w:lang w:val="es-PR"/>
        </w:rPr>
        <w:t xml:space="preserve">Significa y surge cuando, como resultado de la violencia doméstica, haya evidencia de que la persona manifiesta en forma recurrente una o varias de las características siguientes: miedo paralizador, sentimientos de desamparo o desesperanza, sentimientos de frustración y fracaso, sentimientos de inseguridad, </w:t>
      </w:r>
      <w:proofErr w:type="spellStart"/>
      <w:r w:rsidR="003D59CF" w:rsidRPr="003D59CF">
        <w:rPr>
          <w:rFonts w:ascii="Book Antiqua" w:hAnsi="Book Antiqua"/>
          <w:strike/>
          <w:u w:val="single"/>
          <w:lang w:val="es-PR"/>
        </w:rPr>
        <w:t>desvalidez</w:t>
      </w:r>
      <w:proofErr w:type="spellEnd"/>
      <w:r w:rsidR="003D59CF" w:rsidRPr="003D59CF">
        <w:rPr>
          <w:rFonts w:ascii="Book Antiqua" w:hAnsi="Book Antiqua"/>
          <w:strike/>
          <w:u w:val="single"/>
          <w:lang w:val="es-PR"/>
        </w:rPr>
        <w:t xml:space="preserve">, aislamiento, autoestima debilitada u otra conducta similar, cuando sea producto de actos u omisiones reiteradas. </w:t>
      </w:r>
    </w:p>
    <w:p w14:paraId="3E6A6E64" w14:textId="62E8DC4E" w:rsidR="00F42C48" w:rsidRPr="003D59CF" w:rsidRDefault="00F42C48" w:rsidP="00F42C48">
      <w:pPr>
        <w:spacing w:line="480" w:lineRule="auto"/>
        <w:ind w:left="720"/>
        <w:jc w:val="both"/>
        <w:rPr>
          <w:rFonts w:ascii="Book Antiqua" w:hAnsi="Book Antiqua"/>
          <w:i/>
          <w:iCs/>
          <w:u w:val="single"/>
          <w:lang w:val="es-PR"/>
        </w:rPr>
      </w:pPr>
      <w:r w:rsidRPr="003D59CF">
        <w:rPr>
          <w:rFonts w:ascii="Book Antiqua" w:hAnsi="Book Antiqua"/>
          <w:i/>
          <w:iCs/>
          <w:u w:val="single"/>
          <w:lang w:val="es-PR"/>
        </w:rPr>
        <w:t xml:space="preserve">Significa y surge cuando, como resultado de la violencia doméstica, haya evidencia de que la persona manifiesta una o varias de las características siguientes: miedo paralizador, sentimientos de desamparo o desesperanza, sentimientos de frustración y fracaso, sentimientos de inseguridad, </w:t>
      </w:r>
      <w:proofErr w:type="spellStart"/>
      <w:r w:rsidRPr="003D59CF">
        <w:rPr>
          <w:rFonts w:ascii="Book Antiqua" w:hAnsi="Book Antiqua"/>
          <w:i/>
          <w:iCs/>
          <w:u w:val="single"/>
          <w:lang w:val="es-PR"/>
        </w:rPr>
        <w:t>desvalidez</w:t>
      </w:r>
      <w:proofErr w:type="spellEnd"/>
      <w:r w:rsidRPr="003D59CF">
        <w:rPr>
          <w:rFonts w:ascii="Book Antiqua" w:hAnsi="Book Antiqua"/>
          <w:i/>
          <w:iCs/>
          <w:u w:val="single"/>
          <w:lang w:val="es-PR"/>
        </w:rPr>
        <w:t>, aislamiento, autoestima debilitada u otra conducta similar, cuando sea producto de actos u omisiones.</w:t>
      </w:r>
    </w:p>
    <w:p w14:paraId="1419C8E0" w14:textId="77777777" w:rsidR="00F42C48" w:rsidRPr="00F42C48" w:rsidRDefault="00F42C48" w:rsidP="00F42C48">
      <w:pPr>
        <w:spacing w:line="480" w:lineRule="auto"/>
        <w:ind w:left="720"/>
        <w:jc w:val="both"/>
        <w:rPr>
          <w:rFonts w:ascii="Book Antiqua" w:hAnsi="Book Antiqua"/>
          <w:u w:val="single"/>
          <w:lang w:val="es-PR"/>
        </w:rPr>
      </w:pPr>
      <w:r w:rsidRPr="00F42C48">
        <w:rPr>
          <w:rFonts w:ascii="Book Antiqua" w:hAnsi="Book Antiqua"/>
          <w:u w:val="single"/>
          <w:lang w:val="es-PR"/>
        </w:rPr>
        <w:t xml:space="preserve">(n) Intercesor o Intercesora — Significa toda persona que tenga adiestramientos o estudios acreditados en el área de consejería, orientación, psicología, trabajo social </w:t>
      </w:r>
      <w:r w:rsidRPr="00F42C48">
        <w:rPr>
          <w:rFonts w:ascii="Book Antiqua" w:hAnsi="Book Antiqua"/>
          <w:u w:val="single"/>
          <w:lang w:val="es-PR"/>
        </w:rPr>
        <w:lastRenderedPageBreak/>
        <w:t>o intercesión legal, que esté certificada por la Oficina de la Procuradora de las Mujeres o por una entidad privada sin fines de lucro autorizada a emitir dichas certificaciones según la reglamentación que apruebe la Oficina de la Procuradora de las Mujeres a esos efectos.</w:t>
      </w:r>
    </w:p>
    <w:p w14:paraId="57DD3853" w14:textId="33F66107" w:rsidR="006C0388" w:rsidRPr="006C0388" w:rsidRDefault="00F42C48" w:rsidP="00F42C48">
      <w:pPr>
        <w:spacing w:line="480" w:lineRule="auto"/>
        <w:ind w:left="720"/>
        <w:jc w:val="both"/>
        <w:rPr>
          <w:rFonts w:ascii="Book Antiqua" w:hAnsi="Book Antiqua"/>
          <w:strike/>
          <w:u w:val="single"/>
          <w:lang w:val="es-PR"/>
        </w:rPr>
      </w:pPr>
      <w:r w:rsidRPr="00F42C48">
        <w:rPr>
          <w:rFonts w:ascii="Book Antiqua" w:hAnsi="Book Antiqua"/>
          <w:u w:val="single"/>
          <w:lang w:val="es-PR"/>
        </w:rPr>
        <w:t>(o) Intimidación. —</w:t>
      </w:r>
      <w:r w:rsidR="006C0388" w:rsidRPr="006C0388">
        <w:rPr>
          <w:lang w:val="es-PR"/>
        </w:rPr>
        <w:t xml:space="preserve"> </w:t>
      </w:r>
      <w:r w:rsidR="006C0388" w:rsidRPr="006C0388">
        <w:rPr>
          <w:rFonts w:ascii="Book Antiqua" w:hAnsi="Book Antiqua"/>
          <w:strike/>
          <w:u w:val="single"/>
          <w:lang w:val="es-PR"/>
        </w:rPr>
        <w:t>Significa toda acción o palabra que manifestada en forma recurrente tenga el efecto de ejercer una presión moral sobre el ánimo de una persona, la que, por temor a sufrir algún daño físico o emocional en su persona, sus bienes o en la persona de otro, o maltrato a animales de compañía o mascota de la víctima o de los hijos de la víctima o del victimario, es obligada a llevar a cabo un acto contrario a su voluntad. Cuando se cometiere intimidación que ocasione a la persona temor a sufrir maltrato de un animal o mascota, el maltrato animal al que se refiere este inciso se definirá conforme a la definición de maltrato animal que dispone el Artículo 2(n) de la Ley 154-2008, según enmendada.</w:t>
      </w:r>
    </w:p>
    <w:p w14:paraId="3C3BE4FC" w14:textId="6EA1FFBF" w:rsidR="00F42C48" w:rsidRPr="006C0388" w:rsidRDefault="00F42C48" w:rsidP="00F42C48">
      <w:pPr>
        <w:spacing w:line="480" w:lineRule="auto"/>
        <w:ind w:left="720"/>
        <w:jc w:val="both"/>
        <w:rPr>
          <w:rFonts w:ascii="Book Antiqua" w:hAnsi="Book Antiqua"/>
          <w:i/>
          <w:iCs/>
          <w:u w:val="single"/>
          <w:lang w:val="es-PR"/>
        </w:rPr>
      </w:pPr>
      <w:r w:rsidRPr="006C0388">
        <w:rPr>
          <w:rFonts w:ascii="Book Antiqua" w:hAnsi="Book Antiqua"/>
          <w:i/>
          <w:iCs/>
          <w:u w:val="single"/>
          <w:lang w:val="es-PR"/>
        </w:rPr>
        <w:t xml:space="preserve">Significa toda acción o palabra que tenga el efecto de ejercer una presión moral sobre el ánimo de una persona de temor a sufrir algún daños físico o emocional en su persona, sus bienes o en la persona de otro, o maltrato a animales de compañía o mascota de la víctima o de los hijos de la víctima o del victimario. Cuando se cometiere intimidación que ocasione a la persona temor a sufrir maltrato de un animal o mascota, el maltrato animal al que se refiere este inciso se definirá conforme a la definición de maltrato animal que dispone el Artículo 2(n) de la Ley 154-2008, según enmendada. </w:t>
      </w:r>
    </w:p>
    <w:p w14:paraId="60CC6672" w14:textId="5622C44B" w:rsidR="00F42C48" w:rsidRPr="00F42C48" w:rsidRDefault="00F42C48" w:rsidP="00F42C48">
      <w:pPr>
        <w:spacing w:line="480" w:lineRule="auto"/>
        <w:ind w:left="720"/>
        <w:jc w:val="both"/>
        <w:rPr>
          <w:rFonts w:ascii="Book Antiqua" w:hAnsi="Book Antiqua"/>
          <w:u w:val="single"/>
          <w:lang w:val="es-PR"/>
        </w:rPr>
      </w:pPr>
      <w:r w:rsidRPr="00F42C48">
        <w:rPr>
          <w:rFonts w:ascii="Book Antiqua" w:hAnsi="Book Antiqua"/>
          <w:u w:val="single"/>
          <w:lang w:val="es-PR"/>
        </w:rPr>
        <w:t xml:space="preserve">(p) Orden de protección — Significa todo mandato expedido por escrito bajo el sello de un tribunal, en la cual se dictan las medidas a un agresor para que se </w:t>
      </w:r>
      <w:r w:rsidRPr="00F42C48">
        <w:rPr>
          <w:rFonts w:ascii="Book Antiqua" w:hAnsi="Book Antiqua"/>
          <w:u w:val="single"/>
          <w:lang w:val="es-PR"/>
        </w:rPr>
        <w:lastRenderedPageBreak/>
        <w:t>abstenga de incurrir o llevar a cabo determinados actos o conducta constitutivos de violencia doméstica.</w:t>
      </w:r>
    </w:p>
    <w:p w14:paraId="1C830785" w14:textId="4A9A0040" w:rsidR="00F42C48" w:rsidRPr="00F42C48" w:rsidRDefault="00F42C48" w:rsidP="00F42C48">
      <w:pPr>
        <w:spacing w:line="480" w:lineRule="auto"/>
        <w:ind w:left="720"/>
        <w:jc w:val="both"/>
        <w:rPr>
          <w:rFonts w:ascii="Book Antiqua" w:hAnsi="Book Antiqua"/>
          <w:u w:val="single"/>
          <w:lang w:val="es-PR"/>
        </w:rPr>
      </w:pPr>
      <w:r w:rsidRPr="00F42C48">
        <w:rPr>
          <w:rFonts w:ascii="Book Antiqua" w:hAnsi="Book Antiqua"/>
          <w:u w:val="single"/>
          <w:lang w:val="es-PR"/>
        </w:rPr>
        <w:t>(q) Patrono — Significa toda persona natural o jurídica que emplee uno o varios empleados o empleadas, obreros u obreras, trabajadores o trabajadoras; y al jefe o jefa, funcionario o funcionaria, gerente, oficial, gestor o gestora, administrador o administradora, superintendente, capataz, mayordomo o mayordoma, agente o representante de dicha persona natural o jurídica.</w:t>
      </w:r>
    </w:p>
    <w:p w14:paraId="0822081B" w14:textId="556D875E" w:rsidR="006C0388" w:rsidRPr="00640C12" w:rsidRDefault="00F42C48" w:rsidP="00F42C48">
      <w:pPr>
        <w:spacing w:line="480" w:lineRule="auto"/>
        <w:ind w:left="720"/>
        <w:jc w:val="both"/>
        <w:rPr>
          <w:rFonts w:ascii="Book Antiqua" w:hAnsi="Book Antiqua"/>
          <w:strike/>
          <w:u w:val="single"/>
          <w:lang w:val="es-PR"/>
        </w:rPr>
      </w:pPr>
      <w:r w:rsidRPr="00F42C48">
        <w:rPr>
          <w:rFonts w:ascii="Book Antiqua" w:hAnsi="Book Antiqua"/>
          <w:u w:val="single"/>
          <w:lang w:val="es-PR"/>
        </w:rPr>
        <w:t xml:space="preserve">(r) Persecución. </w:t>
      </w:r>
      <w:r w:rsidR="006C0388">
        <w:rPr>
          <w:rFonts w:ascii="Book Antiqua" w:hAnsi="Book Antiqua"/>
          <w:u w:val="single"/>
          <w:lang w:val="es-PR"/>
        </w:rPr>
        <w:t>–</w:t>
      </w:r>
      <w:r w:rsidRPr="00F42C48">
        <w:rPr>
          <w:rFonts w:ascii="Book Antiqua" w:hAnsi="Book Antiqua"/>
          <w:u w:val="single"/>
          <w:lang w:val="es-PR"/>
        </w:rPr>
        <w:t xml:space="preserve"> </w:t>
      </w:r>
      <w:r w:rsidR="006C0388" w:rsidRPr="00640C12">
        <w:rPr>
          <w:rFonts w:ascii="Book Antiqua" w:hAnsi="Book Antiqua"/>
          <w:strike/>
          <w:u w:val="single"/>
          <w:lang w:val="es-PR"/>
        </w:rPr>
        <w:t>Significa mantener a una persona bajo vigilancia constante o frecuente con su presencia en los lugares inmediatos o relativamente cercanos al hogar, residencia, escuela, trabajo o vehículo en el cual se encuentre la persona, para infundir temor o miedo en el ánimo de una persona prudente y razonable.</w:t>
      </w:r>
    </w:p>
    <w:p w14:paraId="69C44691" w14:textId="3B92C1CF" w:rsidR="00F42C48" w:rsidRPr="006C0388" w:rsidRDefault="00F42C48" w:rsidP="00F42C48">
      <w:pPr>
        <w:spacing w:line="480" w:lineRule="auto"/>
        <w:ind w:left="720"/>
        <w:jc w:val="both"/>
        <w:rPr>
          <w:rFonts w:ascii="Book Antiqua" w:hAnsi="Book Antiqua"/>
          <w:i/>
          <w:iCs/>
          <w:u w:val="single"/>
          <w:lang w:val="es-PR"/>
        </w:rPr>
      </w:pPr>
      <w:r w:rsidRPr="006C0388">
        <w:rPr>
          <w:rFonts w:ascii="Book Antiqua" w:hAnsi="Book Antiqua"/>
          <w:i/>
          <w:iCs/>
          <w:u w:val="single"/>
          <w:lang w:val="es-PR"/>
        </w:rPr>
        <w:t>Significa mantener a una persona bajo vigilancia con su presencia en los lugares inmediatos o relativamente cercanos al hogar, residencia, escuela, trabajo o vehículo en el cual se encuentre la persona, para infundir temor o miedo en el ánimo de una persona prudente y razonable.</w:t>
      </w:r>
    </w:p>
    <w:p w14:paraId="29D40CEE" w14:textId="0F5701C3" w:rsidR="00F42C48" w:rsidRPr="006C0388" w:rsidRDefault="00F42C48" w:rsidP="00F42C48">
      <w:pPr>
        <w:spacing w:line="480" w:lineRule="auto"/>
        <w:ind w:left="720"/>
        <w:jc w:val="both"/>
        <w:rPr>
          <w:rFonts w:ascii="Book Antiqua" w:hAnsi="Book Antiqua"/>
          <w:i/>
          <w:iCs/>
          <w:u w:val="single"/>
          <w:lang w:val="es-PR"/>
        </w:rPr>
      </w:pPr>
      <w:r w:rsidRPr="006C0388">
        <w:rPr>
          <w:rFonts w:ascii="Book Antiqua" w:hAnsi="Book Antiqua"/>
          <w:i/>
          <w:iCs/>
          <w:u w:val="single"/>
          <w:lang w:val="es-PR"/>
        </w:rPr>
        <w:t>(s) Persona con impedimento- Se refiere a toda persona que tiene un impedimento físico, mental o sensorial que limita sustancialmente una o más actividades esenciales de su vida; tiene un historial o récord médico de impedimento físico, mental o sensorial; o es considerada que tiene un impedimento físico, mental o sensorial, conforme a lo dispuesto en la Ley 238-2004, conocida como la “La Carta de Derechos de las Personas con Impedimentos”.</w:t>
      </w:r>
    </w:p>
    <w:p w14:paraId="4700E1A6" w14:textId="4A3824F8" w:rsidR="00F42C48" w:rsidRPr="00F42C48" w:rsidRDefault="00F42C48" w:rsidP="00F42C48">
      <w:pPr>
        <w:spacing w:line="480" w:lineRule="auto"/>
        <w:ind w:left="720"/>
        <w:jc w:val="both"/>
        <w:rPr>
          <w:rFonts w:ascii="Book Antiqua" w:hAnsi="Book Antiqua"/>
          <w:u w:val="single"/>
          <w:lang w:val="es-PR"/>
        </w:rPr>
      </w:pPr>
      <w:r w:rsidRPr="00F42C48">
        <w:rPr>
          <w:rFonts w:ascii="Book Antiqua" w:hAnsi="Book Antiqua"/>
          <w:u w:val="single"/>
          <w:lang w:val="es-PR"/>
        </w:rPr>
        <w:lastRenderedPageBreak/>
        <w:t>(t) Peticionado — Significa toda persona contra la cual se solicita una orden de protección.</w:t>
      </w:r>
    </w:p>
    <w:p w14:paraId="1064AFC3" w14:textId="77777777" w:rsidR="004D5248" w:rsidRDefault="00F42C48" w:rsidP="004D5248">
      <w:pPr>
        <w:spacing w:line="480" w:lineRule="auto"/>
        <w:ind w:left="720"/>
        <w:jc w:val="both"/>
        <w:rPr>
          <w:rFonts w:ascii="Book Antiqua" w:hAnsi="Book Antiqua"/>
          <w:u w:val="single"/>
          <w:lang w:val="es-PR"/>
        </w:rPr>
      </w:pPr>
      <w:r w:rsidRPr="00F42C48">
        <w:rPr>
          <w:rFonts w:ascii="Book Antiqua" w:hAnsi="Book Antiqua"/>
          <w:u w:val="single"/>
          <w:lang w:val="es-PR"/>
        </w:rPr>
        <w:t>(u) Peticionario — Significa toda persona de dieciocho (18) años o más de edad que solicita de un tribunal que expida una orden de protección.</w:t>
      </w:r>
    </w:p>
    <w:p w14:paraId="154AE533" w14:textId="0C0E01B8" w:rsidR="004D5248" w:rsidRPr="004D5248" w:rsidRDefault="004D5248" w:rsidP="004D5248">
      <w:pPr>
        <w:spacing w:line="480" w:lineRule="auto"/>
        <w:ind w:left="720"/>
        <w:jc w:val="both"/>
        <w:rPr>
          <w:rFonts w:ascii="Book Antiqua" w:hAnsi="Book Antiqua"/>
          <w:u w:val="single"/>
          <w:lang w:val="es-PR"/>
        </w:rPr>
      </w:pPr>
      <w:r w:rsidRPr="004D5248">
        <w:rPr>
          <w:rFonts w:ascii="Book Antiqua" w:hAnsi="Book Antiqua"/>
          <w:szCs w:val="24"/>
          <w:u w:val="single"/>
          <w:lang w:val="es-PR"/>
        </w:rPr>
        <w:t>(v) Plan de acción de protección — es la herramienta elaborada con la activa participación de las víctimas de violencia doméstica de acuerdo con sus circunstancias particulares, que ayuda a mejorar la seguridad de la víctima de violencia doméstica y la prepara para distintos escenarios a los que se pueda enfrentar, contribuyendo a la prevención y reducción de incidentes de violencia en su contra, brindándole alternativas de atención, orientación e información que le permitan reducir el peligro al que pueda enfrentarse. Esta herramienta no pretende ser una lista exhaustiva de las distintas situaciones a las que se pueda enfrentar la víctima sino más bien una guía que la ayude a prevenir y prepararse ante una posible situación de violencia doméstica en su contra, conforme a las disposiciones de esta Ley.</w:t>
      </w:r>
    </w:p>
    <w:p w14:paraId="5683F45D" w14:textId="39F16DFD" w:rsidR="00F42C48" w:rsidRPr="006C0388" w:rsidRDefault="00F42C48" w:rsidP="00F42C48">
      <w:pPr>
        <w:spacing w:line="480" w:lineRule="auto"/>
        <w:ind w:left="720"/>
        <w:jc w:val="both"/>
        <w:rPr>
          <w:rFonts w:ascii="Book Antiqua" w:hAnsi="Book Antiqua"/>
          <w:i/>
          <w:iCs/>
          <w:u w:val="single"/>
          <w:lang w:val="es-PR"/>
        </w:rPr>
      </w:pPr>
      <w:r w:rsidRPr="006C0388">
        <w:rPr>
          <w:rFonts w:ascii="Book Antiqua" w:hAnsi="Book Antiqua"/>
          <w:i/>
          <w:iCs/>
          <w:u w:val="single"/>
          <w:lang w:val="es-PR"/>
        </w:rPr>
        <w:t>(</w:t>
      </w:r>
      <w:r w:rsidR="004D5248">
        <w:rPr>
          <w:rFonts w:ascii="Book Antiqua" w:hAnsi="Book Antiqua"/>
          <w:i/>
          <w:iCs/>
          <w:u w:val="single"/>
          <w:lang w:val="es-PR"/>
        </w:rPr>
        <w:t>w</w:t>
      </w:r>
      <w:r w:rsidRPr="006C0388">
        <w:rPr>
          <w:rFonts w:ascii="Book Antiqua" w:hAnsi="Book Antiqua"/>
          <w:i/>
          <w:iCs/>
          <w:u w:val="single"/>
          <w:lang w:val="es-PR"/>
        </w:rPr>
        <w:t>) Relación consensual. – Significa ambas partes involucradas consienten a una relación romántica, intima o sexual. Esto incluirá a relaciones caracterizadas por la existencia de lazos emocionales o sentimentales propios de una dinámica de pareja, independientemente de su formalización legal, convivencia o interacción de índole sexual entre las partes.</w:t>
      </w:r>
    </w:p>
    <w:p w14:paraId="1F4268C2" w14:textId="6B9E20F5" w:rsidR="00F42C48" w:rsidRPr="00F42C48" w:rsidRDefault="00F42C48" w:rsidP="00F42C48">
      <w:pPr>
        <w:spacing w:line="480" w:lineRule="auto"/>
        <w:ind w:left="720"/>
        <w:jc w:val="both"/>
        <w:rPr>
          <w:rFonts w:ascii="Book Antiqua" w:hAnsi="Book Antiqua"/>
          <w:u w:val="single"/>
          <w:lang w:val="es-PR"/>
        </w:rPr>
      </w:pPr>
      <w:r w:rsidRPr="00F42C48">
        <w:rPr>
          <w:rFonts w:ascii="Book Antiqua" w:hAnsi="Book Antiqua"/>
          <w:u w:val="single"/>
          <w:lang w:val="es-PR"/>
        </w:rPr>
        <w:t>(</w:t>
      </w:r>
      <w:r w:rsidR="004D5248">
        <w:rPr>
          <w:rFonts w:ascii="Book Antiqua" w:hAnsi="Book Antiqua"/>
          <w:u w:val="single"/>
          <w:lang w:val="es-PR"/>
        </w:rPr>
        <w:t>x</w:t>
      </w:r>
      <w:r w:rsidRPr="00F42C48">
        <w:rPr>
          <w:rFonts w:ascii="Book Antiqua" w:hAnsi="Book Antiqua"/>
          <w:u w:val="single"/>
          <w:lang w:val="es-PR"/>
        </w:rPr>
        <w:t xml:space="preserve">) Relación de pareja — Significa la relación entre cónyuges, </w:t>
      </w:r>
      <w:proofErr w:type="gramStart"/>
      <w:r w:rsidRPr="00F42C48">
        <w:rPr>
          <w:rFonts w:ascii="Book Antiqua" w:hAnsi="Book Antiqua"/>
          <w:u w:val="single"/>
          <w:lang w:val="es-PR"/>
        </w:rPr>
        <w:t>ex cónyuges</w:t>
      </w:r>
      <w:proofErr w:type="gramEnd"/>
      <w:r w:rsidRPr="00F42C48">
        <w:rPr>
          <w:rFonts w:ascii="Book Antiqua" w:hAnsi="Book Antiqua"/>
          <w:u w:val="single"/>
          <w:lang w:val="es-PR"/>
        </w:rPr>
        <w:t xml:space="preserve">, las personas que cohabitan o han cohabitado, las que sostienen o han sostenido una relación consensual y los que han procreado entre sí un hijo o una hija, </w:t>
      </w:r>
      <w:r w:rsidRPr="00F42C48">
        <w:rPr>
          <w:rFonts w:ascii="Book Antiqua" w:hAnsi="Book Antiqua"/>
          <w:u w:val="single"/>
          <w:lang w:val="es-PR"/>
        </w:rPr>
        <w:lastRenderedPageBreak/>
        <w:t>independientemente del sexo, estado civil, orientación sexual, identidad de género o estatus migratorio de cualquiera de las personas involucradas en la relación.</w:t>
      </w:r>
    </w:p>
    <w:p w14:paraId="51B98D34" w14:textId="48745813" w:rsidR="00F42C48" w:rsidRPr="00F42C48" w:rsidRDefault="00F42C48" w:rsidP="00F42C48">
      <w:pPr>
        <w:spacing w:line="480" w:lineRule="auto"/>
        <w:ind w:left="720"/>
        <w:jc w:val="both"/>
        <w:rPr>
          <w:rFonts w:ascii="Book Antiqua" w:hAnsi="Book Antiqua"/>
          <w:u w:val="single"/>
          <w:lang w:val="es-PR"/>
        </w:rPr>
      </w:pPr>
      <w:r w:rsidRPr="00F42C48">
        <w:rPr>
          <w:rFonts w:ascii="Book Antiqua" w:hAnsi="Book Antiqua"/>
          <w:u w:val="single"/>
          <w:lang w:val="es-PR"/>
        </w:rPr>
        <w:t>(</w:t>
      </w:r>
      <w:r w:rsidR="004D5248">
        <w:rPr>
          <w:rFonts w:ascii="Book Antiqua" w:hAnsi="Book Antiqua"/>
          <w:u w:val="single"/>
          <w:lang w:val="es-PR"/>
        </w:rPr>
        <w:t>y</w:t>
      </w:r>
      <w:r w:rsidRPr="00F42C48">
        <w:rPr>
          <w:rFonts w:ascii="Book Antiqua" w:hAnsi="Book Antiqua"/>
          <w:u w:val="single"/>
          <w:lang w:val="es-PR"/>
        </w:rPr>
        <w:t xml:space="preserve">) Relación sexual — Significa toda penetración sexual, sea vaginal, anal, </w:t>
      </w:r>
      <w:proofErr w:type="spellStart"/>
      <w:r w:rsidRPr="00F42C48">
        <w:rPr>
          <w:rFonts w:ascii="Book Antiqua" w:hAnsi="Book Antiqua"/>
          <w:u w:val="single"/>
          <w:lang w:val="es-PR"/>
        </w:rPr>
        <w:t>orogenital</w:t>
      </w:r>
      <w:proofErr w:type="spellEnd"/>
      <w:r w:rsidRPr="00F42C48">
        <w:rPr>
          <w:rFonts w:ascii="Book Antiqua" w:hAnsi="Book Antiqua"/>
          <w:u w:val="single"/>
          <w:lang w:val="es-PR"/>
        </w:rPr>
        <w:t>, digital o instrumental.</w:t>
      </w:r>
    </w:p>
    <w:p w14:paraId="566ADC9B" w14:textId="6FFBDF16" w:rsidR="00F42C48" w:rsidRPr="00F42C48" w:rsidRDefault="00F42C48" w:rsidP="00F42C48">
      <w:pPr>
        <w:spacing w:line="480" w:lineRule="auto"/>
        <w:ind w:left="720"/>
        <w:jc w:val="both"/>
        <w:rPr>
          <w:rFonts w:ascii="Book Antiqua" w:hAnsi="Book Antiqua"/>
          <w:u w:val="single"/>
          <w:lang w:val="es-PR"/>
        </w:rPr>
      </w:pPr>
      <w:r w:rsidRPr="00F42C48">
        <w:rPr>
          <w:rFonts w:ascii="Book Antiqua" w:hAnsi="Book Antiqua"/>
          <w:u w:val="single"/>
          <w:lang w:val="es-PR"/>
        </w:rPr>
        <w:t>(</w:t>
      </w:r>
      <w:r w:rsidR="004D5248">
        <w:rPr>
          <w:rFonts w:ascii="Book Antiqua" w:hAnsi="Book Antiqua"/>
          <w:u w:val="single"/>
          <w:lang w:val="es-PR"/>
        </w:rPr>
        <w:t>z</w:t>
      </w:r>
      <w:r w:rsidRPr="00F42C48">
        <w:rPr>
          <w:rFonts w:ascii="Book Antiqua" w:hAnsi="Book Antiqua"/>
          <w:u w:val="single"/>
          <w:lang w:val="es-PR"/>
        </w:rPr>
        <w:t>) Sofocación— significa toda acción realizada sin consentimiento que limite o impida la respiración de una persona cubriéndole su boca, su nariz o ambas, independientemente si dicha conducta produce una lesión visible o provoca un daño prolongado a la víctima.</w:t>
      </w:r>
    </w:p>
    <w:p w14:paraId="5C9E028B" w14:textId="7D088282" w:rsidR="00F42C48" w:rsidRPr="00F42C48" w:rsidRDefault="00F42C48" w:rsidP="00F42C48">
      <w:pPr>
        <w:spacing w:line="480" w:lineRule="auto"/>
        <w:ind w:left="720"/>
        <w:jc w:val="both"/>
        <w:rPr>
          <w:rFonts w:ascii="Book Antiqua" w:hAnsi="Book Antiqua"/>
          <w:u w:val="single"/>
          <w:lang w:val="es-PR"/>
        </w:rPr>
      </w:pPr>
      <w:r w:rsidRPr="00F42C48">
        <w:rPr>
          <w:rFonts w:ascii="Book Antiqua" w:hAnsi="Book Antiqua"/>
          <w:u w:val="single"/>
          <w:lang w:val="es-PR"/>
        </w:rPr>
        <w:t>(</w:t>
      </w:r>
      <w:proofErr w:type="spellStart"/>
      <w:r w:rsidR="004D5248">
        <w:rPr>
          <w:rFonts w:ascii="Book Antiqua" w:hAnsi="Book Antiqua"/>
          <w:u w:val="single"/>
          <w:lang w:val="es-PR"/>
        </w:rPr>
        <w:t>aa</w:t>
      </w:r>
      <w:proofErr w:type="spellEnd"/>
      <w:r w:rsidRPr="00F42C48">
        <w:rPr>
          <w:rFonts w:ascii="Book Antiqua" w:hAnsi="Book Antiqua"/>
          <w:u w:val="single"/>
          <w:lang w:val="es-PR"/>
        </w:rPr>
        <w:t>) Tribunal — Significa el Tribunal de Primera Instancia del Tribunal General de Justicia y las oficinas de los jueces municipales.</w:t>
      </w:r>
    </w:p>
    <w:p w14:paraId="34D47F57" w14:textId="6C2EB674" w:rsidR="00F42C48" w:rsidRPr="006C0388" w:rsidRDefault="00F42C48" w:rsidP="00F42C48">
      <w:pPr>
        <w:spacing w:line="480" w:lineRule="auto"/>
        <w:ind w:left="720"/>
        <w:jc w:val="both"/>
        <w:rPr>
          <w:rFonts w:ascii="Book Antiqua" w:hAnsi="Book Antiqua"/>
          <w:i/>
          <w:iCs/>
          <w:u w:val="single"/>
          <w:lang w:val="es-PR"/>
        </w:rPr>
      </w:pPr>
      <w:r w:rsidRPr="006C0388">
        <w:rPr>
          <w:rFonts w:ascii="Book Antiqua" w:hAnsi="Book Antiqua"/>
          <w:i/>
          <w:iCs/>
          <w:u w:val="single"/>
          <w:lang w:val="es-PR"/>
        </w:rPr>
        <w:t>(</w:t>
      </w:r>
      <w:proofErr w:type="spellStart"/>
      <w:r w:rsidR="004D5248">
        <w:rPr>
          <w:rFonts w:ascii="Book Antiqua" w:hAnsi="Book Antiqua"/>
          <w:i/>
          <w:iCs/>
          <w:u w:val="single"/>
          <w:lang w:val="es-PR"/>
        </w:rPr>
        <w:t>bb</w:t>
      </w:r>
      <w:proofErr w:type="spellEnd"/>
      <w:r w:rsidRPr="006C0388">
        <w:rPr>
          <w:rFonts w:ascii="Book Antiqua" w:hAnsi="Book Antiqua"/>
          <w:i/>
          <w:iCs/>
          <w:u w:val="single"/>
          <w:lang w:val="es-PR"/>
        </w:rPr>
        <w:t xml:space="preserve">) Vigilancia. – Significa observar o monitorear las actividades que realiza su cónyuge, excónyuge, o la persona con quien cohabita o haya cohabitado, o la persona con quien sostuviese o haya sostenido una relación consensual, o la persona con quien haya procreado un hijo o hija. </w:t>
      </w:r>
    </w:p>
    <w:p w14:paraId="5725F536" w14:textId="09181B85" w:rsidR="00F42C48" w:rsidRPr="00F42C48" w:rsidRDefault="00F42C48" w:rsidP="00F42C48">
      <w:pPr>
        <w:spacing w:line="480" w:lineRule="auto"/>
        <w:ind w:left="720"/>
        <w:jc w:val="both"/>
        <w:rPr>
          <w:rFonts w:ascii="Book Antiqua" w:hAnsi="Book Antiqua"/>
          <w:u w:val="single"/>
          <w:lang w:val="es-PR"/>
        </w:rPr>
      </w:pPr>
      <w:r w:rsidRPr="00F42C48">
        <w:rPr>
          <w:rFonts w:ascii="Book Antiqua" w:hAnsi="Book Antiqua"/>
          <w:u w:val="single"/>
          <w:lang w:val="es-PR"/>
        </w:rPr>
        <w:t>(</w:t>
      </w:r>
      <w:proofErr w:type="spellStart"/>
      <w:r w:rsidR="004D5248">
        <w:rPr>
          <w:rFonts w:ascii="Book Antiqua" w:hAnsi="Book Antiqua"/>
          <w:u w:val="single"/>
          <w:lang w:val="es-PR"/>
        </w:rPr>
        <w:t>cc</w:t>
      </w:r>
      <w:proofErr w:type="spellEnd"/>
      <w:r w:rsidRPr="00F42C48">
        <w:rPr>
          <w:rFonts w:ascii="Book Antiqua" w:hAnsi="Book Antiqua"/>
          <w:u w:val="single"/>
          <w:lang w:val="es-PR"/>
        </w:rPr>
        <w:t xml:space="preserve">) Violencia cibernética o digital — Significa aquella violencia psicológica según definida en el inciso </w:t>
      </w:r>
      <w:r w:rsidRPr="004D5248">
        <w:rPr>
          <w:rFonts w:ascii="Book Antiqua" w:hAnsi="Book Antiqua"/>
          <w:strike/>
          <w:u w:val="single"/>
          <w:lang w:val="es-PR"/>
        </w:rPr>
        <w:t>(s)</w:t>
      </w:r>
      <w:r w:rsidR="004D5248">
        <w:rPr>
          <w:rFonts w:ascii="Book Antiqua" w:hAnsi="Book Antiqua"/>
          <w:u w:val="single"/>
          <w:lang w:val="es-PR"/>
        </w:rPr>
        <w:t xml:space="preserve"> </w:t>
      </w:r>
      <w:r w:rsidR="004D5248" w:rsidRPr="004D5248">
        <w:rPr>
          <w:rFonts w:ascii="Book Antiqua" w:hAnsi="Book Antiqua"/>
          <w:i/>
          <w:iCs/>
          <w:u w:val="single"/>
          <w:lang w:val="es-PR"/>
        </w:rPr>
        <w:t>(</w:t>
      </w:r>
      <w:proofErr w:type="spellStart"/>
      <w:r w:rsidR="004D5248" w:rsidRPr="004D5248">
        <w:rPr>
          <w:rFonts w:ascii="Book Antiqua" w:hAnsi="Book Antiqua"/>
          <w:i/>
          <w:iCs/>
          <w:u w:val="single"/>
          <w:lang w:val="es-PR"/>
        </w:rPr>
        <w:t>ff</w:t>
      </w:r>
      <w:proofErr w:type="spellEnd"/>
      <w:r w:rsidR="004D5248" w:rsidRPr="004D5248">
        <w:rPr>
          <w:rFonts w:ascii="Book Antiqua" w:hAnsi="Book Antiqua"/>
          <w:i/>
          <w:iCs/>
          <w:u w:val="single"/>
          <w:lang w:val="es-PR"/>
        </w:rPr>
        <w:t>)</w:t>
      </w:r>
      <w:r w:rsidRPr="004D5248">
        <w:rPr>
          <w:rFonts w:ascii="Book Antiqua" w:hAnsi="Book Antiqua"/>
          <w:i/>
          <w:iCs/>
          <w:u w:val="single"/>
          <w:lang w:val="es-PR"/>
        </w:rPr>
        <w:t>,</w:t>
      </w:r>
      <w:r w:rsidRPr="00F42C48">
        <w:rPr>
          <w:rFonts w:ascii="Book Antiqua" w:hAnsi="Book Antiqua"/>
          <w:u w:val="single"/>
          <w:lang w:val="es-PR"/>
        </w:rPr>
        <w:t xml:space="preserve"> en donde se utiliza cualquier tipo de comunicación electrónica o digital, mediante mensajes de texto, correo de voz, correos electrónicos o redes sociales, o cualquier otro medio digital, incluyendo sistemas de rastreo satelital, que tenga el efecto de acosar, perseguir, intimidar, amenazar o afligir a una persona con quien se sostiene o se ha sostenido una relación de pareja.</w:t>
      </w:r>
    </w:p>
    <w:p w14:paraId="663CF2D4" w14:textId="7D713A1F" w:rsidR="00F42C48" w:rsidRPr="00F42C48" w:rsidRDefault="00F42C48" w:rsidP="00F42C48">
      <w:pPr>
        <w:spacing w:line="480" w:lineRule="auto"/>
        <w:ind w:left="720"/>
        <w:jc w:val="both"/>
        <w:rPr>
          <w:rFonts w:ascii="Book Antiqua" w:hAnsi="Book Antiqua"/>
          <w:u w:val="single"/>
          <w:lang w:val="es-PR"/>
        </w:rPr>
      </w:pPr>
      <w:r w:rsidRPr="00F42C48">
        <w:rPr>
          <w:rFonts w:ascii="Book Antiqua" w:hAnsi="Book Antiqua"/>
          <w:u w:val="single"/>
          <w:lang w:val="es-PR"/>
        </w:rPr>
        <w:t>(</w:t>
      </w:r>
      <w:proofErr w:type="spellStart"/>
      <w:r w:rsidR="004D5248">
        <w:rPr>
          <w:rFonts w:ascii="Book Antiqua" w:hAnsi="Book Antiqua"/>
          <w:u w:val="single"/>
          <w:lang w:val="es-PR"/>
        </w:rPr>
        <w:t>dd</w:t>
      </w:r>
      <w:proofErr w:type="spellEnd"/>
      <w:r w:rsidRPr="00F42C48">
        <w:rPr>
          <w:rFonts w:ascii="Book Antiqua" w:hAnsi="Book Antiqua"/>
          <w:u w:val="single"/>
          <w:lang w:val="es-PR"/>
        </w:rPr>
        <w:t xml:space="preserve">) Violencia doméstica — Significa el empleo de fuerza física o violencia psicológica, intimidación o persecución o violencia económica contra una persona </w:t>
      </w:r>
      <w:r w:rsidRPr="00F42C48">
        <w:rPr>
          <w:rFonts w:ascii="Book Antiqua" w:hAnsi="Book Antiqua"/>
          <w:u w:val="single"/>
          <w:lang w:val="es-PR"/>
        </w:rPr>
        <w:lastRenderedPageBreak/>
        <w:t>por parte de su cónyuge, excónyuge, una persona con quien cohabita o haya cohabitado, con quien sostiene o haya sostenido una relación consensual o una persona con quien se haya procreado una hija o un hijo, independientemente del sexo, estado civil, orientación sexual, identidad de género o estatus migratorio de cualquiera de las personas involucradas en la relación, para causarle daño físico a su persona, sus bienes o a la persona de otro o al animal de compañía o mascota de la víctima, de los hijos o del victimario para causarle grave daño emocional.</w:t>
      </w:r>
    </w:p>
    <w:p w14:paraId="51D79991" w14:textId="6242C87D" w:rsidR="00F42C48" w:rsidRPr="00F42C48" w:rsidRDefault="00F42C48" w:rsidP="00F42C48">
      <w:pPr>
        <w:spacing w:line="480" w:lineRule="auto"/>
        <w:ind w:left="720"/>
        <w:jc w:val="both"/>
        <w:rPr>
          <w:rFonts w:ascii="Book Antiqua" w:hAnsi="Book Antiqua"/>
          <w:u w:val="single"/>
          <w:lang w:val="es-PR"/>
        </w:rPr>
      </w:pPr>
      <w:r w:rsidRPr="00F42C48">
        <w:rPr>
          <w:rFonts w:ascii="Book Antiqua" w:hAnsi="Book Antiqua"/>
          <w:u w:val="single"/>
          <w:lang w:val="es-PR"/>
        </w:rPr>
        <w:t>(</w:t>
      </w:r>
      <w:proofErr w:type="spellStart"/>
      <w:r w:rsidR="004D5248">
        <w:rPr>
          <w:rFonts w:ascii="Book Antiqua" w:hAnsi="Book Antiqua"/>
          <w:u w:val="single"/>
          <w:lang w:val="es-PR"/>
        </w:rPr>
        <w:t>ee</w:t>
      </w:r>
      <w:proofErr w:type="spellEnd"/>
      <w:r w:rsidRPr="00F42C48">
        <w:rPr>
          <w:rFonts w:ascii="Book Antiqua" w:hAnsi="Book Antiqua"/>
          <w:u w:val="single"/>
          <w:lang w:val="es-PR"/>
        </w:rPr>
        <w:t>) Violencia económica — Significa aquella conducta ejercida con el fin de menoscabar la capacidad financiera presente o futura, la estabilidad económica o la seguridad habitacional y de vivienda a través de amenazas, coerción, fraude con restricción o privación de acceso o uso de cuentas, activos, información financiera, tarjetas de identificación o crédito, dinero o asistencias gubernamentales, ocultación de información relacionada al pago de renta o hipotecas, o de desalojos forzosos; ejercicio de influencia indebida en las decisiones o comportamiento o las decisiones financieras y económicas de una persona, o interferencia en la relación o desempeño laboral de una persona o en su negocio propio. Incluye también el usar indebidamente los recursos económicos de la persona, incluido el dinero, los activos y el crédito para beneficio propio, y el impedir el acceso a cursos formales de estudios perjudicar el desempeño académico de la víctima.</w:t>
      </w:r>
    </w:p>
    <w:p w14:paraId="291178F0" w14:textId="610CD5EC" w:rsidR="00B84A3E" w:rsidRPr="00F42C48" w:rsidRDefault="00F42C48" w:rsidP="00F42C48">
      <w:pPr>
        <w:spacing w:line="480" w:lineRule="auto"/>
        <w:ind w:left="720"/>
        <w:jc w:val="both"/>
        <w:rPr>
          <w:rFonts w:ascii="Book Antiqua" w:hAnsi="Book Antiqua"/>
          <w:u w:val="single"/>
          <w:lang w:val="es-PR"/>
        </w:rPr>
      </w:pPr>
      <w:r w:rsidRPr="00F42C48">
        <w:rPr>
          <w:rFonts w:ascii="Book Antiqua" w:hAnsi="Book Antiqua"/>
          <w:u w:val="single"/>
          <w:lang w:val="es-PR"/>
        </w:rPr>
        <w:t>(</w:t>
      </w:r>
      <w:proofErr w:type="spellStart"/>
      <w:r w:rsidR="004D5248">
        <w:rPr>
          <w:rFonts w:ascii="Book Antiqua" w:hAnsi="Book Antiqua"/>
          <w:u w:val="single"/>
          <w:lang w:val="es-PR"/>
        </w:rPr>
        <w:t>ff</w:t>
      </w:r>
      <w:proofErr w:type="spellEnd"/>
      <w:r w:rsidRPr="00F42C48">
        <w:rPr>
          <w:rFonts w:ascii="Book Antiqua" w:hAnsi="Book Antiqua"/>
          <w:u w:val="single"/>
          <w:lang w:val="es-PR"/>
        </w:rPr>
        <w:t xml:space="preserve">) Violencia psicológica — Significa aquella conducta ejercitada en deshonra, descrédito o menosprecio al valor personal, limitación irrazonable al acceso y manejo de los bienes comunes, chantaje, vigilancia, persecución, aislamiento, </w:t>
      </w:r>
      <w:r w:rsidRPr="00F42C48">
        <w:rPr>
          <w:rFonts w:ascii="Book Antiqua" w:hAnsi="Book Antiqua"/>
          <w:u w:val="single"/>
          <w:lang w:val="es-PR"/>
        </w:rPr>
        <w:lastRenderedPageBreak/>
        <w:t>privación de acceso a alimentación o descanso adecuado, amenazas de privar de la custodia de los hijos o hijas, o destrucción de objetos apreciados por la persona, excepto aquellos que pertenecen privativamente al ofensor.</w:t>
      </w:r>
      <w:r w:rsidR="00BA3E46" w:rsidRPr="00F42C48">
        <w:rPr>
          <w:rFonts w:ascii="Book Antiqua" w:hAnsi="Book Antiqua"/>
          <w:szCs w:val="24"/>
          <w:u w:val="single"/>
          <w:lang w:val="es-PR"/>
        </w:rPr>
        <w:t>”</w:t>
      </w:r>
    </w:p>
    <w:p w14:paraId="06232433" w14:textId="1E32B4AB" w:rsidR="00140252" w:rsidRPr="00331347" w:rsidRDefault="00140252" w:rsidP="00140252">
      <w:pPr>
        <w:spacing w:line="480" w:lineRule="auto"/>
        <w:ind w:firstLine="360"/>
        <w:jc w:val="both"/>
        <w:rPr>
          <w:rFonts w:ascii="Book Antiqua" w:hAnsi="Book Antiqua"/>
          <w:lang w:val="es-PR"/>
        </w:rPr>
      </w:pPr>
      <w:r w:rsidRPr="00331347">
        <w:rPr>
          <w:rFonts w:ascii="Book Antiqua" w:hAnsi="Book Antiqua"/>
          <w:lang w:val="es-PR"/>
        </w:rPr>
        <w:t xml:space="preserve">Sección 2- </w:t>
      </w:r>
      <w:r w:rsidRPr="00331347">
        <w:rPr>
          <w:rFonts w:ascii="Book Antiqua" w:hAnsi="Book Antiqua"/>
          <w:lang w:val="es-ES_tradnl"/>
        </w:rPr>
        <w:t>Se enmienda el Artículo 2.1</w:t>
      </w:r>
      <w:r w:rsidR="0053483C" w:rsidRPr="00331347">
        <w:rPr>
          <w:rFonts w:ascii="Book Antiqua" w:hAnsi="Book Antiqua"/>
          <w:lang w:val="es-ES_tradnl"/>
        </w:rPr>
        <w:t>-</w:t>
      </w:r>
      <w:r w:rsidRPr="00331347">
        <w:rPr>
          <w:rFonts w:ascii="Book Antiqua" w:hAnsi="Book Antiqua"/>
          <w:lang w:val="es-ES_tradnl"/>
        </w:rPr>
        <w:t xml:space="preserve">B </w:t>
      </w:r>
      <w:r w:rsidR="00B86950" w:rsidRPr="00331347">
        <w:rPr>
          <w:rFonts w:ascii="Book Antiqua" w:hAnsi="Book Antiqua"/>
          <w:lang w:val="es-ES_tradnl"/>
        </w:rPr>
        <w:t>de</w:t>
      </w:r>
      <w:r w:rsidR="00B86950" w:rsidRPr="00331347">
        <w:rPr>
          <w:rFonts w:ascii="Book Antiqua" w:hAnsi="Book Antiqua"/>
          <w:lang w:val="es-PR"/>
        </w:rPr>
        <w:t xml:space="preserve"> la Ley </w:t>
      </w:r>
      <w:r w:rsidR="00C43FA9">
        <w:rPr>
          <w:rFonts w:ascii="Book Antiqua" w:hAnsi="Book Antiqua"/>
          <w:lang w:val="es-PR"/>
        </w:rPr>
        <w:t xml:space="preserve">Núm. </w:t>
      </w:r>
      <w:r w:rsidR="00B86950" w:rsidRPr="00331347">
        <w:rPr>
          <w:rFonts w:ascii="Book Antiqua" w:hAnsi="Book Antiqua"/>
          <w:lang w:val="es-PR"/>
        </w:rPr>
        <w:t xml:space="preserve">54 de 15 de agosto de 1989, según enmendada, </w:t>
      </w:r>
      <w:r w:rsidR="00B86950" w:rsidRPr="00640C12">
        <w:rPr>
          <w:rFonts w:ascii="Book Antiqua" w:hAnsi="Book Antiqua"/>
          <w:strike/>
          <w:lang w:val="es-PR"/>
        </w:rPr>
        <w:t>mejor conocida como “Ley para la Prevención e Intervención con la Violencia Doméstica”,</w:t>
      </w:r>
      <w:r w:rsidR="00B86950" w:rsidRPr="00331347">
        <w:rPr>
          <w:rFonts w:ascii="Book Antiqua" w:hAnsi="Book Antiqua"/>
          <w:lang w:val="es-PR"/>
        </w:rPr>
        <w:t xml:space="preserve"> </w:t>
      </w:r>
      <w:r w:rsidR="00C270D4" w:rsidRPr="00331347">
        <w:rPr>
          <w:rFonts w:ascii="Book Antiqua" w:hAnsi="Book Antiqua"/>
          <w:lang w:val="es-PR"/>
        </w:rPr>
        <w:t xml:space="preserve">para </w:t>
      </w:r>
      <w:r w:rsidR="00B86950" w:rsidRPr="00331347">
        <w:rPr>
          <w:rFonts w:ascii="Book Antiqua" w:hAnsi="Book Antiqua"/>
          <w:lang w:val="es-PR"/>
        </w:rPr>
        <w:t>que se lea como sigue:</w:t>
      </w:r>
    </w:p>
    <w:p w14:paraId="38473099" w14:textId="2662E63B" w:rsidR="00FA25AA" w:rsidRPr="00331347" w:rsidRDefault="00FA25AA" w:rsidP="00E7793C">
      <w:pPr>
        <w:spacing w:line="480" w:lineRule="auto"/>
        <w:ind w:firstLine="360"/>
        <w:jc w:val="both"/>
        <w:rPr>
          <w:rFonts w:ascii="Book Antiqua" w:hAnsi="Book Antiqua"/>
          <w:lang w:val="es-PR"/>
        </w:rPr>
      </w:pPr>
      <w:r w:rsidRPr="00331347">
        <w:rPr>
          <w:rFonts w:ascii="Book Antiqua" w:hAnsi="Book Antiqua"/>
          <w:lang w:val="es-PR"/>
        </w:rPr>
        <w:t xml:space="preserve">“Artículo 2.1-B. — Expedición Automática. </w:t>
      </w:r>
    </w:p>
    <w:p w14:paraId="1D270920" w14:textId="2EBD748A" w:rsidR="00E7793C" w:rsidRPr="00D56B04" w:rsidRDefault="00E7793C" w:rsidP="00D56B04">
      <w:pPr>
        <w:spacing w:line="480" w:lineRule="auto"/>
        <w:ind w:firstLine="360"/>
        <w:jc w:val="both"/>
        <w:rPr>
          <w:rFonts w:ascii="Book Antiqua" w:hAnsi="Book Antiqua"/>
          <w:i/>
          <w:iCs/>
          <w:u w:val="single"/>
          <w:lang w:val="es-PR"/>
        </w:rPr>
      </w:pPr>
      <w:r w:rsidRPr="00331347">
        <w:rPr>
          <w:rFonts w:ascii="Book Antiqua" w:hAnsi="Book Antiqua"/>
          <w:lang w:val="es-PR"/>
        </w:rPr>
        <w:t>Cuando un tribunal determine que existe causa para el arresto a base de una denuncia en un procedimiento penal al amparo de la Regla 6 de las de Procedimiento Criminal, según enmendadas, por algún delito tipificado dentro de esta Ley, y el imputado sea reincidente por violaciones a cualquiera de los delitos tipificados en esta Ley, deberá, sin que medie procedimiento adicional alguno, emitir una orden de protección a favor de la víctima por un período de vigencia que no será menor de un (1) año y que podrá ser extendida</w:t>
      </w:r>
      <w:r w:rsidR="003A6F44" w:rsidRPr="00331347">
        <w:rPr>
          <w:rFonts w:ascii="Book Antiqua" w:hAnsi="Book Antiqua"/>
          <w:lang w:val="es-PR"/>
        </w:rPr>
        <w:t>,</w:t>
      </w:r>
      <w:r w:rsidRPr="00331347">
        <w:rPr>
          <w:rFonts w:ascii="Book Antiqua" w:hAnsi="Book Antiqua"/>
          <w:lang w:val="es-PR"/>
        </w:rPr>
        <w:t xml:space="preserve"> a discreción de un tribunal </w:t>
      </w:r>
      <w:r w:rsidRPr="0008654D">
        <w:rPr>
          <w:rFonts w:ascii="Book Antiqua" w:hAnsi="Book Antiqua"/>
          <w:strike/>
          <w:lang w:val="es-PR"/>
        </w:rPr>
        <w:t>y con la anuencia de la víctima</w:t>
      </w:r>
      <w:r w:rsidR="003A6F44" w:rsidRPr="00331347">
        <w:rPr>
          <w:rFonts w:ascii="Book Antiqua" w:hAnsi="Book Antiqua"/>
          <w:lang w:val="es-PR"/>
        </w:rPr>
        <w:t>, el tiempo que el tribunal entienda necesario y conveniente para la protección de la víctima</w:t>
      </w:r>
      <w:r w:rsidR="009E2569" w:rsidRPr="00331347">
        <w:rPr>
          <w:rFonts w:ascii="Book Antiqua" w:hAnsi="Book Antiqua"/>
          <w:lang w:val="es-PR"/>
        </w:rPr>
        <w:t>, pero nunca mayor de (1) año adicional</w:t>
      </w:r>
      <w:r w:rsidRPr="00331347">
        <w:rPr>
          <w:rFonts w:ascii="Book Antiqua" w:hAnsi="Book Antiqua"/>
          <w:lang w:val="es-PR"/>
        </w:rPr>
        <w:t xml:space="preserve">. En los casos en que sea la primera ofensa del acusado bajo cualquiera de los delitos tipificados en esta </w:t>
      </w:r>
      <w:r w:rsidR="00C43FA9">
        <w:rPr>
          <w:rFonts w:ascii="Book Antiqua" w:hAnsi="Book Antiqua"/>
          <w:lang w:val="es-PR"/>
        </w:rPr>
        <w:t>L</w:t>
      </w:r>
      <w:r w:rsidRPr="00331347">
        <w:rPr>
          <w:rFonts w:ascii="Book Antiqua" w:hAnsi="Book Antiqua"/>
          <w:lang w:val="es-PR"/>
        </w:rPr>
        <w:t xml:space="preserve">ey, el tribunal deberá expedir una orden de protección a favor de la víctima por un periodo de vigencia que no será menor de seis (6) meses y que podrá ser extendido a discreción de un tribunal </w:t>
      </w:r>
      <w:r w:rsidRPr="00D56B04">
        <w:rPr>
          <w:rFonts w:ascii="Book Antiqua" w:hAnsi="Book Antiqua"/>
          <w:strike/>
          <w:lang w:val="es-PR"/>
        </w:rPr>
        <w:t>y con la anuencia de la víctima, siempre y cuando la víctima así lo solicite o que el tribunal así lo entienda necesario con la anuencia de la víctima</w:t>
      </w:r>
      <w:r w:rsidRPr="00331347">
        <w:rPr>
          <w:rFonts w:ascii="Book Antiqua" w:hAnsi="Book Antiqua"/>
          <w:lang w:val="es-PR"/>
        </w:rPr>
        <w:t>.</w:t>
      </w:r>
      <w:r w:rsidR="00D56B04">
        <w:rPr>
          <w:rFonts w:ascii="Book Antiqua" w:hAnsi="Book Antiqua"/>
          <w:lang w:val="es-PR"/>
        </w:rPr>
        <w:t xml:space="preserve"> </w:t>
      </w:r>
      <w:r w:rsidR="00D56B04" w:rsidRPr="00D56B04">
        <w:rPr>
          <w:rFonts w:ascii="Book Antiqua" w:hAnsi="Book Antiqua"/>
          <w:i/>
          <w:iCs/>
          <w:u w:val="single"/>
          <w:lang w:val="es-PR"/>
        </w:rPr>
        <w:t xml:space="preserve">No será necesario cumplimentar el formulario provisto </w:t>
      </w:r>
      <w:r w:rsidR="00D56B04" w:rsidRPr="00D56B04">
        <w:rPr>
          <w:rFonts w:ascii="Book Antiqua" w:hAnsi="Book Antiqua"/>
          <w:i/>
          <w:iCs/>
          <w:u w:val="single"/>
          <w:lang w:val="es-PR"/>
        </w:rPr>
        <w:lastRenderedPageBreak/>
        <w:t xml:space="preserve">en el Art. 5.4 de esta Ley y no será requisito contar con la anuencia de la víctima previo a su expedición. </w:t>
      </w:r>
    </w:p>
    <w:p w14:paraId="138D3B5D" w14:textId="7D2F5071" w:rsidR="00E7793C" w:rsidRPr="00331347" w:rsidRDefault="00E7793C" w:rsidP="00EB5679">
      <w:pPr>
        <w:spacing w:line="480" w:lineRule="auto"/>
        <w:ind w:firstLine="360"/>
        <w:jc w:val="both"/>
        <w:rPr>
          <w:rFonts w:ascii="Book Antiqua" w:hAnsi="Book Antiqua"/>
          <w:lang w:val="es-PR"/>
        </w:rPr>
      </w:pPr>
      <w:r w:rsidRPr="00331347">
        <w:rPr>
          <w:rFonts w:ascii="Book Antiqua" w:hAnsi="Book Antiqua"/>
          <w:lang w:val="es-PR"/>
        </w:rPr>
        <w:t xml:space="preserve">No obstante, </w:t>
      </w:r>
      <w:r w:rsidR="00C25279" w:rsidRPr="00D56B04">
        <w:rPr>
          <w:rFonts w:ascii="Book Antiqua" w:hAnsi="Book Antiqua"/>
          <w:strike/>
          <w:lang w:val="es-PR"/>
        </w:rPr>
        <w:t xml:space="preserve">en los casos donde la víctima haya testificado en </w:t>
      </w:r>
      <w:r w:rsidR="00EB5679" w:rsidRPr="00D56B04">
        <w:rPr>
          <w:rFonts w:ascii="Book Antiqua" w:hAnsi="Book Antiqua"/>
          <w:strike/>
          <w:lang w:val="es-PR"/>
        </w:rPr>
        <w:t>la vista para determinar causa para arresto y</w:t>
      </w:r>
      <w:r w:rsidR="00C25279" w:rsidRPr="00331347">
        <w:rPr>
          <w:rFonts w:ascii="Book Antiqua" w:hAnsi="Book Antiqua"/>
          <w:lang w:val="es-PR"/>
        </w:rPr>
        <w:t xml:space="preserve"> </w:t>
      </w:r>
      <w:r w:rsidRPr="00331347">
        <w:rPr>
          <w:rFonts w:ascii="Book Antiqua" w:hAnsi="Book Antiqua"/>
          <w:lang w:val="es-PR"/>
        </w:rPr>
        <w:t>antes de emitir la orden de protección establecida en este Artículo, en cualquiera</w:t>
      </w:r>
      <w:r w:rsidR="00C25279" w:rsidRPr="00331347">
        <w:rPr>
          <w:rFonts w:ascii="Book Antiqua" w:hAnsi="Book Antiqua"/>
          <w:lang w:val="es-PR"/>
        </w:rPr>
        <w:t xml:space="preserve"> </w:t>
      </w:r>
      <w:r w:rsidRPr="00331347">
        <w:rPr>
          <w:rFonts w:ascii="Book Antiqua" w:hAnsi="Book Antiqua"/>
          <w:lang w:val="es-PR"/>
        </w:rPr>
        <w:t xml:space="preserve">de las dos instancias anteriores, el tribunal deberá explicarle a la víctima </w:t>
      </w:r>
      <w:r w:rsidRPr="00D56B04">
        <w:rPr>
          <w:rFonts w:ascii="Book Antiqua" w:hAnsi="Book Antiqua"/>
          <w:strike/>
          <w:lang w:val="es-PR"/>
        </w:rPr>
        <w:t>su derecho a que se emita una orden de protección en ese mismo proceso penal, y su derecho a rechazar la misma, lo</w:t>
      </w:r>
      <w:r w:rsidR="00EB5679" w:rsidRPr="00D56B04">
        <w:rPr>
          <w:rFonts w:ascii="Book Antiqua" w:hAnsi="Book Antiqua"/>
          <w:strike/>
          <w:lang w:val="es-PR"/>
        </w:rPr>
        <w:t xml:space="preserve"> </w:t>
      </w:r>
      <w:r w:rsidRPr="00D56B04">
        <w:rPr>
          <w:rFonts w:ascii="Book Antiqua" w:hAnsi="Book Antiqua"/>
          <w:strike/>
          <w:lang w:val="es-PR"/>
        </w:rPr>
        <w:t xml:space="preserve">que deberá expresar </w:t>
      </w:r>
      <w:r w:rsidRPr="00D56B04">
        <w:rPr>
          <w:rFonts w:ascii="Book Antiqua" w:hAnsi="Book Antiqua"/>
          <w:lang w:val="es-PR"/>
        </w:rPr>
        <w:t>en corte abierta</w:t>
      </w:r>
      <w:r w:rsidRPr="00D56B04">
        <w:rPr>
          <w:rFonts w:ascii="Book Antiqua" w:hAnsi="Book Antiqua"/>
          <w:strike/>
          <w:lang w:val="es-PR"/>
        </w:rPr>
        <w:t xml:space="preserve"> y bajo juramento</w:t>
      </w:r>
      <w:r w:rsidR="00D56B04">
        <w:rPr>
          <w:rFonts w:ascii="Book Antiqua" w:hAnsi="Book Antiqua"/>
          <w:strike/>
          <w:lang w:val="es-PR"/>
        </w:rPr>
        <w:t xml:space="preserve"> </w:t>
      </w:r>
      <w:r w:rsidR="00D56B04" w:rsidRPr="00D56B04">
        <w:rPr>
          <w:rFonts w:ascii="Book Antiqua" w:hAnsi="Book Antiqua"/>
          <w:i/>
          <w:iCs/>
          <w:u w:val="single"/>
          <w:lang w:val="es-PR"/>
        </w:rPr>
        <w:t xml:space="preserve">la </w:t>
      </w:r>
      <w:r w:rsidR="00D56B04">
        <w:rPr>
          <w:rFonts w:ascii="Book Antiqua" w:hAnsi="Book Antiqua"/>
          <w:i/>
          <w:iCs/>
          <w:u w:val="single"/>
          <w:lang w:val="es-PR"/>
        </w:rPr>
        <w:t>razón para emitir la orden de protección y el alcance de ésta</w:t>
      </w:r>
      <w:r w:rsidRPr="00D56B04">
        <w:rPr>
          <w:rFonts w:ascii="Book Antiqua" w:hAnsi="Book Antiqua"/>
          <w:lang w:val="es-PR"/>
        </w:rPr>
        <w:t>.</w:t>
      </w:r>
      <w:r w:rsidRPr="00331347">
        <w:rPr>
          <w:rFonts w:ascii="Book Antiqua" w:hAnsi="Book Antiqua"/>
          <w:lang w:val="es-PR"/>
        </w:rPr>
        <w:t xml:space="preserve"> </w:t>
      </w:r>
      <w:r w:rsidRPr="00D56B04">
        <w:rPr>
          <w:rFonts w:ascii="Book Antiqua" w:hAnsi="Book Antiqua"/>
          <w:strike/>
          <w:lang w:val="es-PR"/>
        </w:rPr>
        <w:t>El tribunal, antes de aceptar una renuncia a</w:t>
      </w:r>
      <w:r w:rsidR="00EB5679" w:rsidRPr="00D56B04">
        <w:rPr>
          <w:rFonts w:ascii="Book Antiqua" w:hAnsi="Book Antiqua"/>
          <w:strike/>
          <w:lang w:val="es-PR"/>
        </w:rPr>
        <w:t xml:space="preserve"> </w:t>
      </w:r>
      <w:r w:rsidRPr="00D56B04">
        <w:rPr>
          <w:rFonts w:ascii="Book Antiqua" w:hAnsi="Book Antiqua"/>
          <w:strike/>
          <w:lang w:val="es-PR"/>
        </w:rPr>
        <w:t>la orden de protección, deberá cerciorarse que la víctima se encuentre capacitada para tomar esa</w:t>
      </w:r>
      <w:r w:rsidR="00EB5679" w:rsidRPr="00D56B04">
        <w:rPr>
          <w:rFonts w:ascii="Book Antiqua" w:hAnsi="Book Antiqua"/>
          <w:strike/>
          <w:lang w:val="es-PR"/>
        </w:rPr>
        <w:t xml:space="preserve"> </w:t>
      </w:r>
      <w:r w:rsidRPr="00D56B04">
        <w:rPr>
          <w:rFonts w:ascii="Book Antiqua" w:hAnsi="Book Antiqua"/>
          <w:strike/>
          <w:lang w:val="es-PR"/>
        </w:rPr>
        <w:t>decisión, de manera libre, consciente y voluntaria. El tribunal tendrá discreción para rechazar la</w:t>
      </w:r>
      <w:r w:rsidR="00EB5679" w:rsidRPr="00D56B04">
        <w:rPr>
          <w:rFonts w:ascii="Book Antiqua" w:hAnsi="Book Antiqua"/>
          <w:strike/>
          <w:lang w:val="es-PR"/>
        </w:rPr>
        <w:t xml:space="preserve"> </w:t>
      </w:r>
      <w:r w:rsidRPr="00D56B04">
        <w:rPr>
          <w:rFonts w:ascii="Book Antiqua" w:hAnsi="Book Antiqua"/>
          <w:strike/>
          <w:lang w:val="es-PR"/>
        </w:rPr>
        <w:t>renuncia a la expedición de la orden de protección y en su consecuencia deberá emitir la misma</w:t>
      </w:r>
      <w:r w:rsidR="00EB5679" w:rsidRPr="00D56B04">
        <w:rPr>
          <w:rFonts w:ascii="Book Antiqua" w:hAnsi="Book Antiqua"/>
          <w:strike/>
          <w:lang w:val="es-PR"/>
        </w:rPr>
        <w:t xml:space="preserve"> </w:t>
      </w:r>
      <w:r w:rsidRPr="00D56B04">
        <w:rPr>
          <w:rFonts w:ascii="Book Antiqua" w:hAnsi="Book Antiqua"/>
          <w:strike/>
          <w:lang w:val="es-PR"/>
        </w:rPr>
        <w:t>conforme a lo dispuesto en este Artículo</w:t>
      </w:r>
      <w:r w:rsidRPr="00331347">
        <w:rPr>
          <w:rFonts w:ascii="Book Antiqua" w:hAnsi="Book Antiqua"/>
          <w:lang w:val="es-PR"/>
        </w:rPr>
        <w:t>.</w:t>
      </w:r>
      <w:r w:rsidR="00DA4B15" w:rsidRPr="00331347">
        <w:rPr>
          <w:rFonts w:ascii="Book Antiqua" w:hAnsi="Book Antiqua"/>
          <w:lang w:val="es-PR"/>
        </w:rPr>
        <w:t>”</w:t>
      </w:r>
    </w:p>
    <w:p w14:paraId="67D46ED4" w14:textId="7F9BBC69" w:rsidR="005F7BD1" w:rsidRPr="00331347" w:rsidRDefault="005F7BD1" w:rsidP="005F7BD1">
      <w:pPr>
        <w:spacing w:line="480" w:lineRule="auto"/>
        <w:ind w:firstLine="360"/>
        <w:jc w:val="both"/>
        <w:rPr>
          <w:rFonts w:ascii="Book Antiqua" w:hAnsi="Book Antiqua"/>
          <w:lang w:val="es-PR"/>
        </w:rPr>
      </w:pPr>
      <w:r w:rsidRPr="00331347">
        <w:rPr>
          <w:rFonts w:ascii="Book Antiqua" w:hAnsi="Book Antiqua"/>
          <w:lang w:val="es-PR"/>
        </w:rPr>
        <w:t xml:space="preserve">Sección 3.- </w:t>
      </w:r>
      <w:r w:rsidRPr="00331347">
        <w:rPr>
          <w:rFonts w:ascii="Book Antiqua" w:hAnsi="Book Antiqua"/>
          <w:lang w:val="es-ES_tradnl"/>
        </w:rPr>
        <w:t>Se enmienda el Artículo 2.9 de</w:t>
      </w:r>
      <w:r w:rsidRPr="00331347">
        <w:rPr>
          <w:rFonts w:ascii="Book Antiqua" w:hAnsi="Book Antiqua"/>
          <w:lang w:val="es-PR"/>
        </w:rPr>
        <w:t xml:space="preserve"> la </w:t>
      </w:r>
      <w:r w:rsidR="00AC45AC" w:rsidRPr="00331347">
        <w:rPr>
          <w:rFonts w:ascii="Book Antiqua" w:hAnsi="Book Antiqua"/>
          <w:lang w:val="es-PR"/>
        </w:rPr>
        <w:t xml:space="preserve">Ley </w:t>
      </w:r>
      <w:r w:rsidR="00C43FA9">
        <w:rPr>
          <w:rFonts w:ascii="Book Antiqua" w:hAnsi="Book Antiqua"/>
          <w:lang w:val="es-PR"/>
        </w:rPr>
        <w:t xml:space="preserve">Núm. </w:t>
      </w:r>
      <w:r w:rsidR="00AC45AC" w:rsidRPr="00331347">
        <w:rPr>
          <w:rFonts w:ascii="Book Antiqua" w:hAnsi="Book Antiqua"/>
          <w:lang w:val="es-PR"/>
        </w:rPr>
        <w:t xml:space="preserve">54 de 15 de agosto de 1989, </w:t>
      </w:r>
      <w:r w:rsidRPr="00331347">
        <w:rPr>
          <w:rFonts w:ascii="Book Antiqua" w:hAnsi="Book Antiqua"/>
          <w:lang w:val="es-PR"/>
        </w:rPr>
        <w:t xml:space="preserve">según enmendada, </w:t>
      </w:r>
      <w:r w:rsidRPr="00640C12">
        <w:rPr>
          <w:rFonts w:ascii="Book Antiqua" w:hAnsi="Book Antiqua"/>
          <w:strike/>
          <w:lang w:val="es-PR"/>
        </w:rPr>
        <w:t>mejor conocida como “Ley para la Prevención e Intervención con la Violencia Doméstica”,</w:t>
      </w:r>
      <w:r w:rsidR="0044306C" w:rsidRPr="00331347">
        <w:rPr>
          <w:rFonts w:ascii="Book Antiqua" w:hAnsi="Book Antiqua"/>
          <w:lang w:val="es-PR"/>
        </w:rPr>
        <w:t xml:space="preserve"> para</w:t>
      </w:r>
      <w:r w:rsidRPr="00331347">
        <w:rPr>
          <w:rFonts w:ascii="Book Antiqua" w:hAnsi="Book Antiqua"/>
          <w:lang w:val="es-PR"/>
        </w:rPr>
        <w:t xml:space="preserve"> que se lea como sigue:</w:t>
      </w:r>
    </w:p>
    <w:p w14:paraId="5BACAD5B" w14:textId="77777777" w:rsidR="005F7BD1" w:rsidRPr="00331347" w:rsidRDefault="005F7BD1" w:rsidP="005F7BD1">
      <w:pPr>
        <w:spacing w:line="480" w:lineRule="auto"/>
        <w:ind w:firstLine="360"/>
        <w:jc w:val="both"/>
        <w:rPr>
          <w:rFonts w:ascii="Book Antiqua" w:hAnsi="Book Antiqua"/>
          <w:lang w:val="es-PR"/>
        </w:rPr>
      </w:pPr>
      <w:r w:rsidRPr="00331347">
        <w:rPr>
          <w:rFonts w:ascii="Book Antiqua" w:hAnsi="Book Antiqua"/>
          <w:lang w:val="es-PR"/>
        </w:rPr>
        <w:t xml:space="preserve">“Artículo 2.9 — Evaluación de Trabajo Social. </w:t>
      </w:r>
    </w:p>
    <w:p w14:paraId="0A835CF2" w14:textId="1D7E434C" w:rsidR="005F7BD1" w:rsidRDefault="005F7BD1" w:rsidP="005F7BD1">
      <w:pPr>
        <w:spacing w:line="480" w:lineRule="auto"/>
        <w:ind w:firstLine="360"/>
        <w:jc w:val="both"/>
        <w:rPr>
          <w:rFonts w:ascii="Book Antiqua" w:hAnsi="Book Antiqua"/>
          <w:lang w:val="es-PR"/>
        </w:rPr>
      </w:pPr>
      <w:r w:rsidRPr="00FA5DCD">
        <w:rPr>
          <w:rFonts w:ascii="Book Antiqua" w:hAnsi="Book Antiqua"/>
          <w:lang w:val="es-PR"/>
        </w:rPr>
        <w:t xml:space="preserve"> En todo caso en que se expida una orden de protección, y de la evidencia desfilada en la vista, surja que alguno o todos los hijos de las partes</w:t>
      </w:r>
      <w:r w:rsidR="00571FCA" w:rsidRPr="00571FCA">
        <w:rPr>
          <w:rFonts w:ascii="Book Antiqua" w:hAnsi="Book Antiqua"/>
          <w:i/>
          <w:iCs/>
          <w:u w:val="single"/>
          <w:lang w:val="es-PR"/>
        </w:rPr>
        <w:t>, un adult</w:t>
      </w:r>
      <w:r w:rsidR="00571FCA">
        <w:rPr>
          <w:rFonts w:ascii="Book Antiqua" w:hAnsi="Book Antiqua"/>
          <w:i/>
          <w:iCs/>
          <w:u w:val="single"/>
          <w:lang w:val="es-PR"/>
        </w:rPr>
        <w:t>o</w:t>
      </w:r>
      <w:r w:rsidR="00571FCA" w:rsidRPr="00571FCA">
        <w:rPr>
          <w:rFonts w:ascii="Book Antiqua" w:hAnsi="Book Antiqua"/>
          <w:i/>
          <w:iCs/>
          <w:u w:val="single"/>
          <w:lang w:val="es-PR"/>
        </w:rPr>
        <w:t xml:space="preserve"> mayor o una persona con impedimento</w:t>
      </w:r>
      <w:r w:rsidR="00571FCA" w:rsidRPr="00697F7F">
        <w:rPr>
          <w:rFonts w:ascii="Book Antiqua" w:hAnsi="Book Antiqua"/>
          <w:lang w:val="es-PR"/>
        </w:rPr>
        <w:t xml:space="preserve"> </w:t>
      </w:r>
      <w:r w:rsidRPr="00697F7F">
        <w:rPr>
          <w:rFonts w:ascii="Book Antiqua" w:hAnsi="Book Antiqua"/>
          <w:lang w:val="es-PR"/>
        </w:rPr>
        <w:t>presenciaron</w:t>
      </w:r>
      <w:r w:rsidRPr="00FA5DCD">
        <w:rPr>
          <w:rFonts w:ascii="Book Antiqua" w:hAnsi="Book Antiqua"/>
          <w:lang w:val="es-PR"/>
        </w:rPr>
        <w:t xml:space="preserve"> y/o percibieron el acto de maltrato, el tribunal podrá referir el caso al Departamento de la Familia, para que la persona querellada de maltrato sea referida y acuda a evaluación de trabajo social, para determinar si se requiere algún tipo </w:t>
      </w:r>
      <w:r w:rsidRPr="00FA5DCD">
        <w:rPr>
          <w:rFonts w:ascii="Book Antiqua" w:hAnsi="Book Antiqua"/>
          <w:lang w:val="es-PR"/>
        </w:rPr>
        <w:lastRenderedPageBreak/>
        <w:t>de ayuda psicológica, que propenda a la protección de los hijos o hijas</w:t>
      </w:r>
      <w:r w:rsidR="00571FCA">
        <w:rPr>
          <w:rFonts w:ascii="Book Antiqua" w:hAnsi="Book Antiqua"/>
          <w:i/>
          <w:iCs/>
          <w:u w:val="single"/>
          <w:lang w:val="es-PR"/>
        </w:rPr>
        <w:t>, el adulto mayor o la persona con impedimentos</w:t>
      </w:r>
      <w:r w:rsidRPr="00FA5DCD">
        <w:rPr>
          <w:rFonts w:ascii="Book Antiqua" w:hAnsi="Book Antiqua"/>
          <w:lang w:val="es-PR"/>
        </w:rPr>
        <w:t xml:space="preserve">. </w:t>
      </w:r>
    </w:p>
    <w:p w14:paraId="6C915E11" w14:textId="77777777" w:rsidR="005F7BD1" w:rsidRDefault="005F7BD1" w:rsidP="005F7BD1">
      <w:pPr>
        <w:spacing w:line="480" w:lineRule="auto"/>
        <w:ind w:firstLine="360"/>
        <w:jc w:val="both"/>
        <w:rPr>
          <w:rFonts w:ascii="Book Antiqua" w:hAnsi="Book Antiqua"/>
          <w:lang w:val="es-PR"/>
        </w:rPr>
      </w:pPr>
      <w:r w:rsidRPr="00FA5DCD">
        <w:rPr>
          <w:rFonts w:ascii="Book Antiqua" w:hAnsi="Book Antiqua"/>
          <w:lang w:val="es-PR"/>
        </w:rPr>
        <w:t xml:space="preserve">El tribunal podrá citar a la parte querellada a una vista de seguimiento para corroborar que acudió al Departamento de la Familia, y que se sometió a la evaluación de trabajo social. El Departamento de la Familia emitirá un informe sobre la evaluación de trabajo social, en el cual se podrá recomendar cualquier tipo de ayuda psicológica a la parte querellada. </w:t>
      </w:r>
    </w:p>
    <w:p w14:paraId="1FD2AE2F" w14:textId="77777777" w:rsidR="005F7BD1" w:rsidRDefault="005F7BD1" w:rsidP="005F7BD1">
      <w:pPr>
        <w:spacing w:line="480" w:lineRule="auto"/>
        <w:ind w:firstLine="360"/>
        <w:jc w:val="both"/>
        <w:rPr>
          <w:rFonts w:ascii="Book Antiqua" w:hAnsi="Book Antiqua"/>
          <w:lang w:val="es-PR"/>
        </w:rPr>
      </w:pPr>
      <w:r w:rsidRPr="00FA5DCD">
        <w:rPr>
          <w:rFonts w:ascii="Book Antiqua" w:hAnsi="Book Antiqua"/>
          <w:lang w:val="es-PR"/>
        </w:rPr>
        <w:t>Si la parte querellada no cumple con el referido, se considerará que ha violado la orden de protección.</w:t>
      </w:r>
    </w:p>
    <w:p w14:paraId="70710C3A" w14:textId="48D6316A" w:rsidR="005F7BD1" w:rsidRPr="00331347" w:rsidRDefault="005F7BD1" w:rsidP="005F7BD1">
      <w:pPr>
        <w:spacing w:line="480" w:lineRule="auto"/>
        <w:ind w:firstLine="360"/>
        <w:jc w:val="both"/>
        <w:rPr>
          <w:rFonts w:ascii="Book Antiqua" w:hAnsi="Book Antiqua"/>
          <w:lang w:val="es-PR"/>
        </w:rPr>
      </w:pPr>
      <w:r w:rsidRPr="00331347">
        <w:rPr>
          <w:rFonts w:ascii="Book Antiqua" w:hAnsi="Book Antiqua"/>
          <w:lang w:val="es-PR"/>
        </w:rPr>
        <w:t xml:space="preserve">El Tribunal vendrá obligado a </w:t>
      </w:r>
      <w:r w:rsidR="005135FB" w:rsidRPr="00571FCA">
        <w:rPr>
          <w:rFonts w:ascii="Book Antiqua" w:hAnsi="Book Antiqua"/>
          <w:strike/>
          <w:lang w:val="es-PR"/>
        </w:rPr>
        <w:t>ponderar</w:t>
      </w:r>
      <w:r w:rsidR="005135FB" w:rsidRPr="00331347">
        <w:rPr>
          <w:rFonts w:ascii="Book Antiqua" w:hAnsi="Book Antiqua"/>
          <w:lang w:val="es-PR"/>
        </w:rPr>
        <w:t xml:space="preserve"> </w:t>
      </w:r>
      <w:r w:rsidR="00571FCA">
        <w:rPr>
          <w:rFonts w:ascii="Book Antiqua" w:hAnsi="Book Antiqua"/>
          <w:i/>
          <w:iCs/>
          <w:u w:val="single"/>
          <w:lang w:val="es-PR"/>
        </w:rPr>
        <w:t>considerar</w:t>
      </w:r>
      <w:r w:rsidR="00571FCA" w:rsidRPr="00571FCA">
        <w:rPr>
          <w:rFonts w:ascii="Book Antiqua" w:hAnsi="Book Antiqua"/>
          <w:i/>
          <w:iCs/>
          <w:lang w:val="es-PR"/>
        </w:rPr>
        <w:t xml:space="preserve"> </w:t>
      </w:r>
      <w:r w:rsidR="005135FB" w:rsidRPr="00331347">
        <w:rPr>
          <w:rFonts w:ascii="Book Antiqua" w:hAnsi="Book Antiqua"/>
          <w:lang w:val="es-PR"/>
        </w:rPr>
        <w:t xml:space="preserve">la </w:t>
      </w:r>
      <w:r w:rsidRPr="00331347">
        <w:rPr>
          <w:rFonts w:ascii="Book Antiqua" w:hAnsi="Book Antiqua"/>
          <w:lang w:val="es-PR"/>
        </w:rPr>
        <w:t>evaluación</w:t>
      </w:r>
      <w:r w:rsidR="007161A4" w:rsidRPr="00331347">
        <w:rPr>
          <w:rFonts w:ascii="Book Antiqua" w:hAnsi="Book Antiqua"/>
          <w:lang w:val="es-PR"/>
        </w:rPr>
        <w:t>, si alguna,</w:t>
      </w:r>
      <w:r w:rsidRPr="00331347">
        <w:rPr>
          <w:rFonts w:ascii="Book Antiqua" w:hAnsi="Book Antiqua"/>
          <w:lang w:val="es-PR"/>
        </w:rPr>
        <w:t xml:space="preserve"> del Departamento de la Familia antes de autorizar o modificar cualquier contacto entre los menores y el peticionado o peticionada, con el fin de proteger la estabilidad y bienestar de los menores. Cualquier cambio que altere las condiciones de las relaciones paterno-filiales o materno-filiales debe ser respaldado por un informe social o pericial especializado; no solamente de la parte peticionada, sino que se incluya también de la parte peticionaria en casos en que haya alegaciones, dentro de la petición de orden de protección, sobre algún delito contra menores</w:t>
      </w:r>
      <w:r w:rsidR="00640C12">
        <w:rPr>
          <w:rFonts w:ascii="Book Antiqua" w:hAnsi="Book Antiqua"/>
          <w:i/>
          <w:iCs/>
          <w:u w:val="single"/>
          <w:lang w:val="es-PR"/>
        </w:rPr>
        <w:t xml:space="preserve">, un adulto mayor, una persona con impedimentos </w:t>
      </w:r>
      <w:r w:rsidRPr="00331347">
        <w:rPr>
          <w:rFonts w:ascii="Book Antiqua" w:hAnsi="Book Antiqua"/>
          <w:lang w:val="es-PR"/>
        </w:rPr>
        <w:t xml:space="preserve"> o que lo alegado es tan peligroso que pone en riesgo la seguridad de los menores</w:t>
      </w:r>
      <w:r w:rsidR="00640C12">
        <w:rPr>
          <w:rFonts w:ascii="Book Antiqua" w:hAnsi="Book Antiqua"/>
          <w:i/>
          <w:iCs/>
          <w:u w:val="single"/>
          <w:lang w:val="es-PR"/>
        </w:rPr>
        <w:t>, del adulto mayor o de la persona con impedimentos</w:t>
      </w:r>
      <w:r w:rsidRPr="00331347">
        <w:rPr>
          <w:rFonts w:ascii="Book Antiqua" w:hAnsi="Book Antiqua"/>
          <w:lang w:val="es-PR"/>
        </w:rPr>
        <w:t>.</w:t>
      </w:r>
      <w:r w:rsidR="00E81BE1">
        <w:rPr>
          <w:rFonts w:ascii="Book Antiqua" w:hAnsi="Book Antiqua"/>
          <w:lang w:val="es-PR"/>
        </w:rPr>
        <w:t>”</w:t>
      </w:r>
      <w:r w:rsidRPr="00331347">
        <w:rPr>
          <w:rFonts w:ascii="Book Antiqua" w:hAnsi="Book Antiqua"/>
          <w:lang w:val="es-PR"/>
        </w:rPr>
        <w:t xml:space="preserve"> </w:t>
      </w:r>
    </w:p>
    <w:p w14:paraId="3BEEEE07" w14:textId="55D4399C" w:rsidR="005F7BD1" w:rsidRPr="00331347" w:rsidRDefault="005F7BD1" w:rsidP="005F7BD1">
      <w:pPr>
        <w:spacing w:line="480" w:lineRule="auto"/>
        <w:ind w:firstLine="360"/>
        <w:jc w:val="both"/>
        <w:rPr>
          <w:rFonts w:ascii="Book Antiqua" w:hAnsi="Book Antiqua"/>
          <w:lang w:val="es-PR"/>
        </w:rPr>
      </w:pPr>
      <w:r w:rsidRPr="00331347">
        <w:rPr>
          <w:rFonts w:ascii="Book Antiqua" w:hAnsi="Book Antiqua"/>
          <w:lang w:val="es-PR"/>
        </w:rPr>
        <w:t>Sección 4</w:t>
      </w:r>
      <w:r w:rsidR="00331347">
        <w:rPr>
          <w:rFonts w:ascii="Book Antiqua" w:hAnsi="Book Antiqua"/>
          <w:lang w:val="es-PR"/>
        </w:rPr>
        <w:t>.</w:t>
      </w:r>
      <w:r w:rsidRPr="00331347">
        <w:rPr>
          <w:rFonts w:ascii="Book Antiqua" w:hAnsi="Book Antiqua"/>
          <w:lang w:val="es-PR"/>
        </w:rPr>
        <w:t xml:space="preserve">- </w:t>
      </w:r>
      <w:r w:rsidRPr="00331347">
        <w:rPr>
          <w:rFonts w:ascii="Book Antiqua" w:hAnsi="Book Antiqua"/>
          <w:lang w:val="es-ES_tradnl"/>
        </w:rPr>
        <w:t>Se enmienda el Artículo 3.1 de</w:t>
      </w:r>
      <w:r w:rsidRPr="00331347">
        <w:rPr>
          <w:rFonts w:ascii="Book Antiqua" w:hAnsi="Book Antiqua"/>
          <w:lang w:val="es-PR"/>
        </w:rPr>
        <w:t xml:space="preserve"> la </w:t>
      </w:r>
      <w:r w:rsidR="00AC45AC" w:rsidRPr="00331347">
        <w:rPr>
          <w:rFonts w:ascii="Book Antiqua" w:hAnsi="Book Antiqua"/>
          <w:lang w:val="es-PR"/>
        </w:rPr>
        <w:t xml:space="preserve">Ley </w:t>
      </w:r>
      <w:r w:rsidR="00E7239B">
        <w:rPr>
          <w:rFonts w:ascii="Book Antiqua" w:hAnsi="Book Antiqua"/>
          <w:lang w:val="es-PR"/>
        </w:rPr>
        <w:t xml:space="preserve">Núm. </w:t>
      </w:r>
      <w:r w:rsidR="00AC45AC" w:rsidRPr="00331347">
        <w:rPr>
          <w:rFonts w:ascii="Book Antiqua" w:hAnsi="Book Antiqua"/>
          <w:lang w:val="es-PR"/>
        </w:rPr>
        <w:t xml:space="preserve">54 de 15 de agosto de 1989, </w:t>
      </w:r>
      <w:r w:rsidRPr="00331347">
        <w:rPr>
          <w:rFonts w:ascii="Book Antiqua" w:hAnsi="Book Antiqua"/>
          <w:lang w:val="es-PR"/>
        </w:rPr>
        <w:t xml:space="preserve">según enmendada, </w:t>
      </w:r>
      <w:r w:rsidRPr="00640C12">
        <w:rPr>
          <w:rFonts w:ascii="Book Antiqua" w:hAnsi="Book Antiqua"/>
          <w:strike/>
          <w:lang w:val="es-PR"/>
        </w:rPr>
        <w:t>mejor conocida como “Ley para la Prevención e Intervención con la Violencia Doméstica”,</w:t>
      </w:r>
      <w:r w:rsidRPr="00331347">
        <w:rPr>
          <w:rFonts w:ascii="Book Antiqua" w:hAnsi="Book Antiqua"/>
          <w:lang w:val="es-PR"/>
        </w:rPr>
        <w:t xml:space="preserve"> </w:t>
      </w:r>
      <w:r w:rsidR="001D6A31" w:rsidRPr="00331347">
        <w:rPr>
          <w:rFonts w:ascii="Book Antiqua" w:hAnsi="Book Antiqua"/>
          <w:lang w:val="es-PR"/>
        </w:rPr>
        <w:t xml:space="preserve">para </w:t>
      </w:r>
      <w:r w:rsidRPr="00331347">
        <w:rPr>
          <w:rFonts w:ascii="Book Antiqua" w:hAnsi="Book Antiqua"/>
          <w:lang w:val="es-PR"/>
        </w:rPr>
        <w:t>que se lea como sigue:</w:t>
      </w:r>
    </w:p>
    <w:p w14:paraId="582E5E2E" w14:textId="77777777" w:rsidR="005F7BD1" w:rsidRPr="00331347" w:rsidRDefault="005F7BD1" w:rsidP="005F7BD1">
      <w:pPr>
        <w:spacing w:line="480" w:lineRule="auto"/>
        <w:ind w:firstLine="360"/>
        <w:jc w:val="both"/>
        <w:rPr>
          <w:rFonts w:ascii="Book Antiqua" w:hAnsi="Book Antiqua"/>
          <w:lang w:val="es-PR"/>
        </w:rPr>
      </w:pPr>
      <w:r w:rsidRPr="00331347">
        <w:rPr>
          <w:rFonts w:ascii="Book Antiqua" w:hAnsi="Book Antiqua"/>
          <w:lang w:val="es-PR"/>
        </w:rPr>
        <w:lastRenderedPageBreak/>
        <w:t xml:space="preserve">“Artículo 3.1 — Maltrato. </w:t>
      </w:r>
    </w:p>
    <w:p w14:paraId="05DFEA2C" w14:textId="24F60F7D" w:rsidR="005F7BD1" w:rsidRPr="00331347" w:rsidRDefault="005F7BD1" w:rsidP="005F7BD1">
      <w:pPr>
        <w:spacing w:line="480" w:lineRule="auto"/>
        <w:ind w:firstLine="360"/>
        <w:jc w:val="both"/>
        <w:rPr>
          <w:rFonts w:ascii="Book Antiqua" w:hAnsi="Book Antiqua"/>
          <w:lang w:val="es-PR"/>
        </w:rPr>
      </w:pPr>
      <w:r w:rsidRPr="00331347">
        <w:rPr>
          <w:rFonts w:ascii="Book Antiqua" w:hAnsi="Book Antiqua"/>
          <w:lang w:val="es-PR"/>
        </w:rPr>
        <w:t xml:space="preserve">Toda persona que empleare fuerza física o violencia psicológica o económica, intimidación o persecución en la persona de su cónyuge, ex cónyuge, o la persona con quien cohabita o haya cohabitado, o la persona con quien sostuviere o haya sostenido una relación consensual, o la persona con quien haya procreado un hijo o hija, independientemente del sexo, estado civil, orientación sexual, identidad de género o estatus migratorio de cualquiera de las personas involucradas en la relación, para causarle daño físico a su persona, al animal de compañía o mascota de la víctima, de los hijos o del victimario, a los bienes apreciados por esta, excepto aquellos que pertenecen privativamente al ofensor, o a la persona de otro o para causarle grave daño emocional, o se apropie de los bienes privativos de la víctima o retenga los mismos, incurrirá en delito grave </w:t>
      </w:r>
      <w:r w:rsidR="004D04AE" w:rsidRPr="00331347">
        <w:rPr>
          <w:rFonts w:ascii="Book Antiqua" w:hAnsi="Book Antiqua"/>
          <w:lang w:val="es-PR"/>
        </w:rPr>
        <w:t>y</w:t>
      </w:r>
      <w:r w:rsidR="004E30BE">
        <w:rPr>
          <w:rFonts w:ascii="Book Antiqua" w:hAnsi="Book Antiqua"/>
          <w:lang w:val="es-PR"/>
        </w:rPr>
        <w:t>,</w:t>
      </w:r>
      <w:r w:rsidR="004D04AE" w:rsidRPr="00331347">
        <w:rPr>
          <w:rFonts w:ascii="Book Antiqua" w:hAnsi="Book Antiqua"/>
          <w:lang w:val="es-PR"/>
        </w:rPr>
        <w:t xml:space="preserve"> convicta que fuere, será sancionada con pena de reclusión por un término fijo de tres (3) años</w:t>
      </w:r>
      <w:r w:rsidRPr="00331347">
        <w:rPr>
          <w:rFonts w:ascii="Book Antiqua" w:hAnsi="Book Antiqua"/>
          <w:lang w:val="es-PR"/>
        </w:rPr>
        <w:t xml:space="preserve">. No será necesaria la prueba de un patrón de conducta para que se constituya el delito de maltrato. El tribunal podrá imponer la pena de restitución, además de la pena de reclusión establecida. </w:t>
      </w:r>
    </w:p>
    <w:p w14:paraId="7A275D31" w14:textId="77777777" w:rsidR="005F7BD1" w:rsidRPr="00331347" w:rsidRDefault="005F7BD1" w:rsidP="005F7BD1">
      <w:pPr>
        <w:spacing w:line="480" w:lineRule="auto"/>
        <w:ind w:firstLine="360"/>
        <w:jc w:val="both"/>
        <w:rPr>
          <w:rFonts w:ascii="Book Antiqua" w:hAnsi="Book Antiqua"/>
          <w:lang w:val="es-PR"/>
        </w:rPr>
      </w:pPr>
      <w:r w:rsidRPr="00331347">
        <w:rPr>
          <w:rFonts w:ascii="Book Antiqua" w:hAnsi="Book Antiqua"/>
          <w:lang w:val="es-PR"/>
        </w:rPr>
        <w:t xml:space="preserve">La violencia psicológica también ocurrirá cuando se utilice cualquier tipo de comunicación electrónica o digital, mediante mensajes de texto, correo de voz, correos electrónicos, o redes sociales, o cualquier otro medio digital, incluyendo sistemas de rastreo satelital, que tenga el efecto de acosar, perseguir, intimidar, o afligir a una persona con quien se sostiene o se haya sostenido una relación de pareja, o la persona con quien cohabita o haya cohabitado. Para que se constituya la violencia psicológica mediante violencia digital o cibernética, no será necesario la prueba de un patrón de conducta.” </w:t>
      </w:r>
    </w:p>
    <w:p w14:paraId="532F1E61" w14:textId="4E6D6E61" w:rsidR="005F7BD1" w:rsidRPr="00331347" w:rsidRDefault="005F7BD1" w:rsidP="005F7BD1">
      <w:pPr>
        <w:spacing w:line="480" w:lineRule="auto"/>
        <w:ind w:firstLine="360"/>
        <w:jc w:val="both"/>
        <w:rPr>
          <w:rFonts w:ascii="Book Antiqua" w:hAnsi="Book Antiqua"/>
          <w:lang w:val="es-PR"/>
        </w:rPr>
      </w:pPr>
      <w:r w:rsidRPr="00331347">
        <w:rPr>
          <w:rFonts w:ascii="Book Antiqua" w:hAnsi="Book Antiqua"/>
          <w:lang w:val="es-PR"/>
        </w:rPr>
        <w:lastRenderedPageBreak/>
        <w:t>Sección 5</w:t>
      </w:r>
      <w:r w:rsidR="00E7239B">
        <w:rPr>
          <w:rFonts w:ascii="Book Antiqua" w:hAnsi="Book Antiqua"/>
          <w:lang w:val="es-PR"/>
        </w:rPr>
        <w:t>.</w:t>
      </w:r>
      <w:r w:rsidRPr="00331347">
        <w:rPr>
          <w:rFonts w:ascii="Book Antiqua" w:hAnsi="Book Antiqua"/>
          <w:lang w:val="es-PR"/>
        </w:rPr>
        <w:t xml:space="preserve">- </w:t>
      </w:r>
      <w:r w:rsidRPr="00331347">
        <w:rPr>
          <w:rFonts w:ascii="Book Antiqua" w:hAnsi="Book Antiqua"/>
          <w:lang w:val="es-ES_tradnl"/>
        </w:rPr>
        <w:t>Se enmienda el Artículo 3.2 de</w:t>
      </w:r>
      <w:r w:rsidRPr="00331347">
        <w:rPr>
          <w:rFonts w:ascii="Book Antiqua" w:hAnsi="Book Antiqua"/>
          <w:lang w:val="es-PR"/>
        </w:rPr>
        <w:t xml:space="preserve"> la </w:t>
      </w:r>
      <w:r w:rsidR="00382AEB" w:rsidRPr="00331347">
        <w:rPr>
          <w:rFonts w:ascii="Book Antiqua" w:hAnsi="Book Antiqua"/>
          <w:lang w:val="es-PR"/>
        </w:rPr>
        <w:t xml:space="preserve">Ley </w:t>
      </w:r>
      <w:r w:rsidR="00E7239B">
        <w:rPr>
          <w:rFonts w:ascii="Book Antiqua" w:hAnsi="Book Antiqua"/>
          <w:lang w:val="es-PR"/>
        </w:rPr>
        <w:t xml:space="preserve">Núm. </w:t>
      </w:r>
      <w:r w:rsidR="00382AEB" w:rsidRPr="00331347">
        <w:rPr>
          <w:rFonts w:ascii="Book Antiqua" w:hAnsi="Book Antiqua"/>
          <w:lang w:val="es-PR"/>
        </w:rPr>
        <w:t>54 de 15 de agosto de 1989,</w:t>
      </w:r>
      <w:r w:rsidRPr="00331347">
        <w:rPr>
          <w:rFonts w:ascii="Book Antiqua" w:hAnsi="Book Antiqua"/>
          <w:lang w:val="es-PR"/>
        </w:rPr>
        <w:t xml:space="preserve"> según enmendada, </w:t>
      </w:r>
      <w:r w:rsidRPr="005A27FE">
        <w:rPr>
          <w:rFonts w:ascii="Book Antiqua" w:hAnsi="Book Antiqua"/>
          <w:strike/>
          <w:lang w:val="es-PR"/>
        </w:rPr>
        <w:t>mejor conocida como “Ley para la Prevención e Intervención con la Violencia Doméstica”,</w:t>
      </w:r>
      <w:r w:rsidRPr="00331347">
        <w:rPr>
          <w:rFonts w:ascii="Book Antiqua" w:hAnsi="Book Antiqua"/>
          <w:lang w:val="es-PR"/>
        </w:rPr>
        <w:t xml:space="preserve"> </w:t>
      </w:r>
      <w:r w:rsidR="006959AF" w:rsidRPr="00331347">
        <w:rPr>
          <w:rFonts w:ascii="Book Antiqua" w:hAnsi="Book Antiqua"/>
          <w:lang w:val="es-PR"/>
        </w:rPr>
        <w:t xml:space="preserve">para </w:t>
      </w:r>
      <w:r w:rsidRPr="00331347">
        <w:rPr>
          <w:rFonts w:ascii="Book Antiqua" w:hAnsi="Book Antiqua"/>
          <w:lang w:val="es-PR"/>
        </w:rPr>
        <w:t>que se lea como sigue:</w:t>
      </w:r>
    </w:p>
    <w:p w14:paraId="51AD5990"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“Artículo</w:t>
      </w:r>
      <w:r w:rsidRPr="006A0DF0">
        <w:rPr>
          <w:rFonts w:ascii="Book Antiqua" w:hAnsi="Book Antiqua"/>
          <w:lang w:val="es-PR"/>
        </w:rPr>
        <w:t xml:space="preserve"> 3.2 — Maltrato Agravado. </w:t>
      </w:r>
    </w:p>
    <w:p w14:paraId="0251B97D" w14:textId="6A0DDD97" w:rsidR="005F7BD1" w:rsidRDefault="005F7BD1" w:rsidP="005F7BD1">
      <w:pPr>
        <w:spacing w:line="480" w:lineRule="auto"/>
        <w:ind w:firstLine="360"/>
        <w:jc w:val="both"/>
        <w:rPr>
          <w:rFonts w:ascii="Book Antiqua" w:hAnsi="Book Antiqua"/>
          <w:lang w:val="es-PR"/>
        </w:rPr>
      </w:pPr>
      <w:r w:rsidRPr="00331347">
        <w:rPr>
          <w:rFonts w:ascii="Book Antiqua" w:hAnsi="Book Antiqua"/>
          <w:lang w:val="es-PR"/>
        </w:rPr>
        <w:t>Se impondrá pena de reclusión de ocho (8) años cuando en la persona del cónyuge, excónyuge o de la persona con quien se cohabita o se haya cohabitado, o con quien se sostiene o haya sostenido una relación consensual, o con quien se haya procreado un hijo o hija, independientemente del sexo, estado civil, orientación sexual, identidad</w:t>
      </w:r>
      <w:r w:rsidRPr="006A0DF0">
        <w:rPr>
          <w:rFonts w:ascii="Book Antiqua" w:hAnsi="Book Antiqua"/>
          <w:lang w:val="es-PR"/>
        </w:rPr>
        <w:t xml:space="preserve"> de género o estatus migratorio de cualquiera de las personas involucradas en la relación, se incurriere en maltrato según tipificado en esta Ley, mediando una o más de las circunstancias siguientes: </w:t>
      </w:r>
    </w:p>
    <w:p w14:paraId="1445B187" w14:textId="4EBB2E59" w:rsidR="005F7BD1" w:rsidRPr="000F6B80" w:rsidRDefault="005F7BD1" w:rsidP="005F7BD1">
      <w:pPr>
        <w:pStyle w:val="ListParagraph"/>
        <w:numPr>
          <w:ilvl w:val="0"/>
          <w:numId w:val="23"/>
        </w:numPr>
        <w:spacing w:line="480" w:lineRule="auto"/>
        <w:jc w:val="both"/>
        <w:rPr>
          <w:rFonts w:ascii="Book Antiqua" w:hAnsi="Book Antiqua"/>
          <w:lang w:val="es-PR"/>
        </w:rPr>
      </w:pPr>
      <w:r w:rsidRPr="006A0DF0">
        <w:rPr>
          <w:rFonts w:ascii="Book Antiqua" w:hAnsi="Book Antiqua"/>
          <w:lang w:val="es-PR"/>
        </w:rPr>
        <w:t xml:space="preserve">Se penetrare en la morada de la </w:t>
      </w:r>
      <w:r w:rsidRPr="00553E70">
        <w:rPr>
          <w:rFonts w:ascii="Book Antiqua" w:hAnsi="Book Antiqua"/>
          <w:lang w:val="es-PR"/>
        </w:rPr>
        <w:t>persona, lugar de trabajo, residencia de familiares</w:t>
      </w:r>
      <w:r w:rsidR="005F7AE8" w:rsidRPr="000F6B80">
        <w:rPr>
          <w:rFonts w:ascii="Book Antiqua" w:hAnsi="Book Antiqua"/>
          <w:lang w:val="es-PR"/>
        </w:rPr>
        <w:t xml:space="preserve"> </w:t>
      </w:r>
      <w:r w:rsidRPr="000F6B80">
        <w:rPr>
          <w:rFonts w:ascii="Book Antiqua" w:hAnsi="Book Antiqua"/>
          <w:lang w:val="es-PR"/>
        </w:rPr>
        <w:t xml:space="preserve">y escuela de los </w:t>
      </w:r>
      <w:r w:rsidR="0088592A" w:rsidRPr="000F6B80">
        <w:rPr>
          <w:rFonts w:ascii="Book Antiqua" w:hAnsi="Book Antiqua"/>
          <w:lang w:val="es-PR"/>
        </w:rPr>
        <w:t>hijos de la víctima</w:t>
      </w:r>
      <w:r w:rsidRPr="000F6B80">
        <w:rPr>
          <w:rFonts w:ascii="Book Antiqua" w:hAnsi="Book Antiqua"/>
          <w:lang w:val="es-PR"/>
        </w:rPr>
        <w:t xml:space="preserve"> o en el lugar donde esté albergada y se cometiere allí maltrato, en el caso de cónyuges o cohabitantes, independientemente del sexo, estado civil, orientación sexual, identidad de género o estatus migratorio de cualquiera de las personas involucradas en la relación, cuando </w:t>
      </w:r>
      <w:r w:rsidR="004E30BE">
        <w:rPr>
          <w:rFonts w:ascii="Book Antiqua" w:hAnsi="Book Antiqua"/>
          <w:lang w:val="es-PR"/>
        </w:rPr>
        <w:t>e</w:t>
      </w:r>
      <w:r w:rsidRPr="000F6B80">
        <w:rPr>
          <w:rFonts w:ascii="Book Antiqua" w:hAnsi="Book Antiqua"/>
          <w:lang w:val="es-PR"/>
        </w:rPr>
        <w:t>stos estuvieren separados o mediare una orden de protección ordenando el desalojo de la residencia a una de las partes; o</w:t>
      </w:r>
    </w:p>
    <w:p w14:paraId="50B8359A" w14:textId="77777777" w:rsidR="005F7BD1" w:rsidRPr="000F6B80" w:rsidRDefault="005F7BD1" w:rsidP="005F7BD1">
      <w:pPr>
        <w:pStyle w:val="ListParagraph"/>
        <w:numPr>
          <w:ilvl w:val="0"/>
          <w:numId w:val="23"/>
        </w:numPr>
        <w:spacing w:line="480" w:lineRule="auto"/>
        <w:jc w:val="both"/>
        <w:rPr>
          <w:rFonts w:ascii="Book Antiqua" w:hAnsi="Book Antiqua"/>
          <w:lang w:val="es-PR"/>
        </w:rPr>
      </w:pPr>
      <w:r w:rsidRPr="000F6B80">
        <w:rPr>
          <w:rFonts w:ascii="Book Antiqua" w:hAnsi="Book Antiqua"/>
          <w:lang w:val="es-PR"/>
        </w:rPr>
        <w:t>…</w:t>
      </w:r>
    </w:p>
    <w:p w14:paraId="45ED3035" w14:textId="77777777" w:rsidR="005F7BD1" w:rsidRPr="000F6B80" w:rsidRDefault="005F7BD1" w:rsidP="005F7BD1">
      <w:pPr>
        <w:pStyle w:val="ListParagraph"/>
        <w:numPr>
          <w:ilvl w:val="0"/>
          <w:numId w:val="23"/>
        </w:numPr>
        <w:spacing w:line="480" w:lineRule="auto"/>
        <w:jc w:val="both"/>
        <w:rPr>
          <w:rFonts w:ascii="Book Antiqua" w:hAnsi="Book Antiqua"/>
          <w:lang w:val="es-PR"/>
        </w:rPr>
      </w:pPr>
      <w:r w:rsidRPr="000F6B80">
        <w:rPr>
          <w:rFonts w:ascii="Book Antiqua" w:hAnsi="Book Antiqua"/>
          <w:lang w:val="es-PR"/>
        </w:rPr>
        <w:t>…</w:t>
      </w:r>
    </w:p>
    <w:p w14:paraId="375F443C" w14:textId="77777777" w:rsidR="005F7BD1" w:rsidRPr="000F6B80" w:rsidRDefault="005F7BD1" w:rsidP="005F7BD1">
      <w:pPr>
        <w:pStyle w:val="ListParagraph"/>
        <w:numPr>
          <w:ilvl w:val="0"/>
          <w:numId w:val="23"/>
        </w:numPr>
        <w:spacing w:line="480" w:lineRule="auto"/>
        <w:jc w:val="both"/>
        <w:rPr>
          <w:rFonts w:ascii="Book Antiqua" w:hAnsi="Book Antiqua"/>
          <w:lang w:val="es-PR"/>
        </w:rPr>
      </w:pPr>
      <w:r w:rsidRPr="000F6B80">
        <w:rPr>
          <w:rFonts w:ascii="Book Antiqua" w:hAnsi="Book Antiqua"/>
          <w:lang w:val="es-PR"/>
        </w:rPr>
        <w:t>cuando se cometiere en la presencia de menores de edad; independientemente de su edad, capacidad para comprender o verbalizar temor o</w:t>
      </w:r>
    </w:p>
    <w:p w14:paraId="5CC9899D" w14:textId="77777777" w:rsidR="005F7BD1" w:rsidRPr="000F6B80" w:rsidRDefault="005F7BD1" w:rsidP="005F7BD1">
      <w:pPr>
        <w:pStyle w:val="ListParagraph"/>
        <w:numPr>
          <w:ilvl w:val="0"/>
          <w:numId w:val="23"/>
        </w:numPr>
        <w:spacing w:line="480" w:lineRule="auto"/>
        <w:jc w:val="both"/>
        <w:rPr>
          <w:rFonts w:ascii="Book Antiqua" w:hAnsi="Book Antiqua"/>
          <w:lang w:val="es-PR"/>
        </w:rPr>
      </w:pPr>
      <w:r w:rsidRPr="000F6B80">
        <w:rPr>
          <w:rFonts w:ascii="Book Antiqua" w:hAnsi="Book Antiqua"/>
          <w:lang w:val="es-PR"/>
        </w:rPr>
        <w:lastRenderedPageBreak/>
        <w:t>…</w:t>
      </w:r>
    </w:p>
    <w:p w14:paraId="3AB12161" w14:textId="77777777" w:rsidR="005F7BD1" w:rsidRPr="000F6B80" w:rsidRDefault="005F7BD1" w:rsidP="005F7BD1">
      <w:pPr>
        <w:pStyle w:val="ListParagraph"/>
        <w:numPr>
          <w:ilvl w:val="0"/>
          <w:numId w:val="23"/>
        </w:numPr>
        <w:spacing w:line="480" w:lineRule="auto"/>
        <w:jc w:val="both"/>
        <w:rPr>
          <w:rFonts w:ascii="Book Antiqua" w:hAnsi="Book Antiqua"/>
          <w:lang w:val="es-PR"/>
        </w:rPr>
      </w:pPr>
      <w:r w:rsidRPr="000F6B80">
        <w:rPr>
          <w:rFonts w:ascii="Book Antiqua" w:hAnsi="Book Antiqua"/>
          <w:lang w:val="es-PR"/>
        </w:rPr>
        <w:t>…</w:t>
      </w:r>
    </w:p>
    <w:p w14:paraId="385A5BCF" w14:textId="77777777" w:rsidR="005F7BD1" w:rsidRPr="000F6B80" w:rsidRDefault="005F7BD1" w:rsidP="005F7BD1">
      <w:pPr>
        <w:spacing w:line="480" w:lineRule="auto"/>
        <w:ind w:left="360"/>
        <w:jc w:val="both"/>
        <w:rPr>
          <w:rFonts w:ascii="Book Antiqua" w:hAnsi="Book Antiqua"/>
          <w:lang w:val="es-PR"/>
        </w:rPr>
      </w:pPr>
      <w:r w:rsidRPr="000F6B80">
        <w:rPr>
          <w:rFonts w:ascii="Book Antiqua" w:hAnsi="Book Antiqua"/>
          <w:lang w:val="es-PR"/>
        </w:rPr>
        <w:t>…</w:t>
      </w:r>
    </w:p>
    <w:p w14:paraId="52F72CCF" w14:textId="2230C4A7" w:rsidR="005F7BD1" w:rsidRDefault="0064783B" w:rsidP="00E81BE1">
      <w:pPr>
        <w:spacing w:line="480" w:lineRule="auto"/>
        <w:ind w:left="360"/>
        <w:jc w:val="both"/>
        <w:rPr>
          <w:rFonts w:ascii="Book Antiqua" w:hAnsi="Book Antiqua"/>
          <w:strike/>
          <w:u w:val="single"/>
          <w:lang w:val="es-PR"/>
        </w:rPr>
      </w:pPr>
      <w:r w:rsidRPr="0064783B">
        <w:rPr>
          <w:rFonts w:ascii="Book Antiqua" w:hAnsi="Book Antiqua"/>
          <w:strike/>
          <w:u w:val="single"/>
          <w:lang w:val="es-PR"/>
        </w:rPr>
        <w:t>(h) si a la víctima se le obliga o induce mediante maltrato, violencia física o sicológica a participar o involucrarse en una relación sexual no deseada con terceras personas.</w:t>
      </w:r>
    </w:p>
    <w:p w14:paraId="45FAF6E6" w14:textId="1F162149" w:rsidR="0064783B" w:rsidRPr="0064783B" w:rsidRDefault="0064783B" w:rsidP="00E81BE1">
      <w:pPr>
        <w:spacing w:line="480" w:lineRule="auto"/>
        <w:ind w:left="360"/>
        <w:jc w:val="both"/>
        <w:rPr>
          <w:rFonts w:ascii="Book Antiqua" w:hAnsi="Book Antiqua"/>
          <w:u w:val="single"/>
          <w:lang w:val="es-PR"/>
        </w:rPr>
      </w:pPr>
      <w:r w:rsidRPr="0064783B">
        <w:rPr>
          <w:rFonts w:ascii="Book Antiqua" w:hAnsi="Book Antiqua"/>
          <w:strike/>
          <w:u w:val="single"/>
          <w:lang w:val="es-PR"/>
        </w:rPr>
        <w:t>(i</w:t>
      </w:r>
      <w:r w:rsidRPr="0064783B">
        <w:rPr>
          <w:rFonts w:ascii="Book Antiqua" w:hAnsi="Book Antiqua"/>
          <w:u w:val="single"/>
          <w:lang w:val="es-PR"/>
        </w:rPr>
        <w:t xml:space="preserve">) </w:t>
      </w:r>
      <w:r w:rsidRPr="0064783B">
        <w:rPr>
          <w:rFonts w:ascii="Book Antiqua" w:hAnsi="Book Antiqua"/>
          <w:i/>
          <w:iCs/>
          <w:u w:val="single"/>
          <w:lang w:val="es-PR"/>
        </w:rPr>
        <w:t>(h)</w:t>
      </w:r>
      <w:r>
        <w:rPr>
          <w:rFonts w:ascii="Book Antiqua" w:hAnsi="Book Antiqua"/>
          <w:u w:val="single"/>
          <w:lang w:val="es-PR"/>
        </w:rPr>
        <w:t xml:space="preserve"> </w:t>
      </w:r>
      <w:r w:rsidRPr="0064783B">
        <w:rPr>
          <w:rFonts w:ascii="Book Antiqua" w:hAnsi="Book Antiqua"/>
          <w:u w:val="single"/>
          <w:lang w:val="es-PR"/>
        </w:rPr>
        <w:t xml:space="preserve">Cuando se cometiere contra una mujer embarazada. </w:t>
      </w:r>
    </w:p>
    <w:p w14:paraId="0347C0A4" w14:textId="203413A0" w:rsidR="0064783B" w:rsidRPr="0064783B" w:rsidRDefault="0064783B" w:rsidP="00E81BE1">
      <w:pPr>
        <w:spacing w:line="480" w:lineRule="auto"/>
        <w:ind w:left="360"/>
        <w:jc w:val="both"/>
        <w:rPr>
          <w:rFonts w:ascii="Book Antiqua" w:hAnsi="Book Antiqua"/>
          <w:u w:val="single"/>
          <w:lang w:val="es-PR"/>
        </w:rPr>
      </w:pPr>
      <w:r w:rsidRPr="0064783B">
        <w:rPr>
          <w:rFonts w:ascii="Book Antiqua" w:hAnsi="Book Antiqua"/>
          <w:strike/>
          <w:u w:val="single"/>
          <w:lang w:val="es-PR"/>
        </w:rPr>
        <w:t>(j)</w:t>
      </w:r>
      <w:r w:rsidRPr="0064783B">
        <w:rPr>
          <w:rFonts w:ascii="Book Antiqua" w:hAnsi="Book Antiqua"/>
          <w:u w:val="single"/>
          <w:lang w:val="es-PR"/>
        </w:rPr>
        <w:t xml:space="preserve"> </w:t>
      </w:r>
      <w:r>
        <w:rPr>
          <w:rFonts w:ascii="Book Antiqua" w:hAnsi="Book Antiqua"/>
          <w:i/>
          <w:iCs/>
          <w:u w:val="single"/>
          <w:lang w:val="es-PR"/>
        </w:rPr>
        <w:t xml:space="preserve">(i) </w:t>
      </w:r>
      <w:r w:rsidRPr="0064783B">
        <w:rPr>
          <w:rFonts w:ascii="Book Antiqua" w:hAnsi="Book Antiqua"/>
          <w:u w:val="single"/>
          <w:lang w:val="es-PR"/>
        </w:rPr>
        <w:t xml:space="preserve">Cuando se cometiere contra una persona menor de dieciséis (16) años y la persona agresora sea de dieciocho (18) años o más. </w:t>
      </w:r>
    </w:p>
    <w:p w14:paraId="0DC5FED2" w14:textId="127C9EBC" w:rsidR="0064783B" w:rsidRPr="0064783B" w:rsidRDefault="0064783B" w:rsidP="00E81BE1">
      <w:pPr>
        <w:spacing w:line="480" w:lineRule="auto"/>
        <w:ind w:left="360"/>
        <w:jc w:val="both"/>
        <w:rPr>
          <w:rFonts w:ascii="Book Antiqua" w:hAnsi="Book Antiqua"/>
          <w:u w:val="single"/>
          <w:lang w:val="es-PR"/>
        </w:rPr>
      </w:pPr>
      <w:r w:rsidRPr="0064783B">
        <w:rPr>
          <w:rFonts w:ascii="Book Antiqua" w:hAnsi="Book Antiqua"/>
          <w:strike/>
          <w:u w:val="single"/>
          <w:lang w:val="es-PR"/>
        </w:rPr>
        <w:t>(k)</w:t>
      </w:r>
      <w:r w:rsidRPr="0064783B">
        <w:rPr>
          <w:rFonts w:ascii="Book Antiqua" w:hAnsi="Book Antiqua"/>
          <w:u w:val="single"/>
          <w:lang w:val="es-PR"/>
        </w:rPr>
        <w:t xml:space="preserve"> </w:t>
      </w:r>
      <w:r>
        <w:rPr>
          <w:rFonts w:ascii="Book Antiqua" w:hAnsi="Book Antiqua"/>
          <w:i/>
          <w:iCs/>
          <w:u w:val="single"/>
          <w:lang w:val="es-PR"/>
        </w:rPr>
        <w:t xml:space="preserve">(j) </w:t>
      </w:r>
      <w:r w:rsidRPr="0064783B">
        <w:rPr>
          <w:rFonts w:ascii="Book Antiqua" w:hAnsi="Book Antiqua"/>
          <w:u w:val="single"/>
          <w:lang w:val="es-PR"/>
        </w:rPr>
        <w:t>Cuando se cometiere y la persona a propósito, con conocimiento, a sabiendas o temerariamente incurre en tortura o da muerte a un animal de compañía o mascota de la víctima o de los hijos de la víctima o del victimario.</w:t>
      </w:r>
    </w:p>
    <w:p w14:paraId="1E31DEED" w14:textId="338FF00F" w:rsidR="0064783B" w:rsidRPr="0064783B" w:rsidRDefault="0064783B" w:rsidP="00E81BE1">
      <w:pPr>
        <w:spacing w:line="480" w:lineRule="auto"/>
        <w:ind w:left="360"/>
        <w:jc w:val="both"/>
        <w:rPr>
          <w:rFonts w:ascii="Book Antiqua" w:hAnsi="Book Antiqua"/>
          <w:u w:val="single"/>
          <w:lang w:val="es-PR"/>
        </w:rPr>
      </w:pPr>
      <w:r w:rsidRPr="0064783B">
        <w:rPr>
          <w:rFonts w:ascii="Book Antiqua" w:hAnsi="Book Antiqua"/>
          <w:strike/>
          <w:u w:val="single"/>
          <w:lang w:val="es-PR"/>
        </w:rPr>
        <w:t xml:space="preserve"> (l)</w:t>
      </w:r>
      <w:r w:rsidRPr="0064783B">
        <w:rPr>
          <w:rFonts w:ascii="Book Antiqua" w:hAnsi="Book Antiqua"/>
          <w:u w:val="single"/>
          <w:lang w:val="es-PR"/>
        </w:rPr>
        <w:t xml:space="preserve"> </w:t>
      </w:r>
      <w:r w:rsidRPr="00731D98">
        <w:rPr>
          <w:rFonts w:ascii="Book Antiqua" w:hAnsi="Book Antiqua"/>
          <w:i/>
          <w:iCs/>
          <w:u w:val="single"/>
          <w:lang w:val="es-PR"/>
        </w:rPr>
        <w:t>(k)</w:t>
      </w:r>
      <w:r>
        <w:rPr>
          <w:rFonts w:ascii="Book Antiqua" w:hAnsi="Book Antiqua"/>
          <w:u w:val="single"/>
          <w:lang w:val="es-PR"/>
        </w:rPr>
        <w:t xml:space="preserve"> </w:t>
      </w:r>
      <w:r w:rsidRPr="0064783B">
        <w:rPr>
          <w:rFonts w:ascii="Book Antiqua" w:hAnsi="Book Antiqua"/>
          <w:u w:val="single"/>
          <w:lang w:val="es-PR"/>
        </w:rPr>
        <w:t>Cuando se utilizare cualquier dispositivo tecnológico para determinar o monitorear la localización o movimiento de una persona, o de la propiedad privada de esta, sin que medie la autorización expresa de dicha persona.</w:t>
      </w:r>
    </w:p>
    <w:p w14:paraId="380EF86C" w14:textId="0D5CC509" w:rsidR="0066591A" w:rsidRDefault="00FA1FAE" w:rsidP="005F7BD1">
      <w:pPr>
        <w:spacing w:line="480" w:lineRule="auto"/>
        <w:ind w:left="360"/>
        <w:jc w:val="both"/>
        <w:rPr>
          <w:rFonts w:ascii="Book Antiqua" w:hAnsi="Book Antiqua"/>
          <w:lang w:val="es-PR"/>
        </w:rPr>
      </w:pPr>
      <w:r w:rsidRPr="0064783B">
        <w:rPr>
          <w:rFonts w:ascii="Book Antiqua" w:hAnsi="Book Antiqua"/>
          <w:strike/>
          <w:lang w:val="es-PR"/>
        </w:rPr>
        <w:t>(m)</w:t>
      </w:r>
      <w:r w:rsidRPr="000F6B80">
        <w:rPr>
          <w:rFonts w:ascii="Book Antiqua" w:hAnsi="Book Antiqua"/>
          <w:lang w:val="es-PR"/>
        </w:rPr>
        <w:t xml:space="preserve"> </w:t>
      </w:r>
      <w:r w:rsidR="0064783B">
        <w:rPr>
          <w:rFonts w:ascii="Book Antiqua" w:hAnsi="Book Antiqua"/>
          <w:i/>
          <w:iCs/>
          <w:u w:val="single"/>
          <w:lang w:val="es-PR"/>
        </w:rPr>
        <w:t>(l</w:t>
      </w:r>
      <w:r w:rsidR="00731D98">
        <w:rPr>
          <w:rFonts w:ascii="Book Antiqua" w:hAnsi="Book Antiqua"/>
          <w:i/>
          <w:iCs/>
          <w:u w:val="single"/>
          <w:lang w:val="es-PR"/>
        </w:rPr>
        <w:t>)</w:t>
      </w:r>
      <w:r w:rsidR="00731D98" w:rsidRPr="000F6B80">
        <w:rPr>
          <w:rFonts w:ascii="Book Antiqua" w:hAnsi="Book Antiqua"/>
          <w:lang w:val="es-PR"/>
        </w:rPr>
        <w:t xml:space="preserve"> Cuando</w:t>
      </w:r>
      <w:r w:rsidR="005F7BD1" w:rsidRPr="000F6B80">
        <w:rPr>
          <w:rFonts w:ascii="Book Antiqua" w:hAnsi="Book Antiqua"/>
          <w:lang w:val="es-PR"/>
        </w:rPr>
        <w:t xml:space="preserve"> se cometiere contra o en presencia</w:t>
      </w:r>
      <w:r w:rsidR="00DC719B" w:rsidRPr="000F6B80">
        <w:rPr>
          <w:rFonts w:ascii="Book Antiqua" w:hAnsi="Book Antiqua"/>
          <w:lang w:val="es-PR"/>
        </w:rPr>
        <w:t xml:space="preserve"> de</w:t>
      </w:r>
      <w:r w:rsidR="005F7BD1" w:rsidRPr="000F6B80">
        <w:rPr>
          <w:rFonts w:ascii="Book Antiqua" w:hAnsi="Book Antiqua"/>
          <w:lang w:val="es-PR"/>
        </w:rPr>
        <w:t xml:space="preserve"> una persona con impedimento</w:t>
      </w:r>
      <w:r w:rsidR="00162034" w:rsidRPr="000F6B80">
        <w:rPr>
          <w:rFonts w:ascii="Book Antiqua" w:hAnsi="Book Antiqua"/>
          <w:lang w:val="es-PR"/>
        </w:rPr>
        <w:t xml:space="preserve"> </w:t>
      </w:r>
      <w:r w:rsidR="00751DA9" w:rsidRPr="000F6B80">
        <w:rPr>
          <w:rFonts w:ascii="Book Antiqua" w:hAnsi="Book Antiqua"/>
          <w:lang w:val="es-PR"/>
        </w:rPr>
        <w:t>que tenga un vínculo familiar hasta el cuarto grado de consanguinidad con la víctima</w:t>
      </w:r>
      <w:r w:rsidR="005F7BD1" w:rsidRPr="000F6B80">
        <w:rPr>
          <w:rFonts w:ascii="Book Antiqua" w:hAnsi="Book Antiqua"/>
          <w:lang w:val="es-PR"/>
        </w:rPr>
        <w:t>.</w:t>
      </w:r>
    </w:p>
    <w:p w14:paraId="0E621A69" w14:textId="44AD0E66" w:rsidR="0066591A" w:rsidRPr="0066591A" w:rsidRDefault="0066591A" w:rsidP="00731D98">
      <w:pPr>
        <w:spacing w:line="480" w:lineRule="auto"/>
        <w:ind w:left="360" w:firstLine="360"/>
        <w:jc w:val="both"/>
        <w:rPr>
          <w:rFonts w:ascii="Book Antiqua" w:hAnsi="Book Antiqua"/>
          <w:i/>
          <w:iCs/>
          <w:u w:val="single"/>
          <w:lang w:val="es-PR"/>
        </w:rPr>
      </w:pPr>
      <w:r w:rsidRPr="0066591A">
        <w:rPr>
          <w:rFonts w:ascii="Book Antiqua" w:hAnsi="Book Antiqua"/>
          <w:i/>
          <w:iCs/>
          <w:u w:val="single"/>
          <w:lang w:val="es-PR"/>
        </w:rPr>
        <w:t>Si a la víctima se le obliga o induce mediante maltrato, violencia física o sicológica a participar o involucrarse en una relación sexual no deseada con terceras personas</w:t>
      </w:r>
      <w:r>
        <w:rPr>
          <w:rFonts w:ascii="Book Antiqua" w:hAnsi="Book Antiqua"/>
          <w:i/>
          <w:iCs/>
          <w:u w:val="single"/>
          <w:lang w:val="es-PR"/>
        </w:rPr>
        <w:t xml:space="preserve"> se </w:t>
      </w:r>
      <w:r w:rsidR="00063F26">
        <w:rPr>
          <w:rFonts w:ascii="Book Antiqua" w:hAnsi="Book Antiqua"/>
          <w:i/>
          <w:iCs/>
          <w:u w:val="single"/>
          <w:lang w:val="es-PR"/>
        </w:rPr>
        <w:t>incurrirá en</w:t>
      </w:r>
      <w:r>
        <w:rPr>
          <w:rFonts w:ascii="Book Antiqua" w:hAnsi="Book Antiqua"/>
          <w:i/>
          <w:iCs/>
          <w:u w:val="single"/>
          <w:lang w:val="es-PR"/>
        </w:rPr>
        <w:t xml:space="preserve"> el delito de trata humana en su modalidad de explotación sexual según definido en el Código Penal de 2012, según enmendado</w:t>
      </w:r>
      <w:r w:rsidR="00063F26">
        <w:rPr>
          <w:rFonts w:ascii="Book Antiqua" w:hAnsi="Book Antiqua"/>
          <w:i/>
          <w:iCs/>
          <w:u w:val="single"/>
          <w:lang w:val="es-PR"/>
        </w:rPr>
        <w:t xml:space="preserve"> y se impondrá la pena establecida para dicho delito en el Código Penal.</w:t>
      </w:r>
    </w:p>
    <w:p w14:paraId="6F7EE06E" w14:textId="2953C966" w:rsidR="005F7BD1" w:rsidRPr="0066591A" w:rsidRDefault="0066591A" w:rsidP="00731D98">
      <w:pPr>
        <w:spacing w:line="480" w:lineRule="auto"/>
        <w:ind w:left="360" w:firstLine="360"/>
        <w:jc w:val="both"/>
        <w:rPr>
          <w:rFonts w:ascii="Book Antiqua" w:hAnsi="Book Antiqua"/>
          <w:u w:val="single"/>
          <w:lang w:val="es-PR"/>
        </w:rPr>
      </w:pPr>
      <w:r w:rsidRPr="0066591A">
        <w:rPr>
          <w:rFonts w:ascii="Book Antiqua" w:hAnsi="Book Antiqua"/>
          <w:u w:val="single"/>
          <w:lang w:val="es-PR"/>
        </w:rPr>
        <w:lastRenderedPageBreak/>
        <w:t>El tribunal podrá imponer la pena de restitución, además de la pena de reclusión establecida.</w:t>
      </w:r>
      <w:r w:rsidR="005F7BD1" w:rsidRPr="0066591A">
        <w:rPr>
          <w:rFonts w:ascii="Book Antiqua" w:hAnsi="Book Antiqua"/>
          <w:lang w:val="es-PR"/>
        </w:rPr>
        <w:t xml:space="preserve">” </w:t>
      </w:r>
    </w:p>
    <w:p w14:paraId="7174D6FE" w14:textId="77AF886D" w:rsidR="005F7BD1" w:rsidRPr="000F6B80" w:rsidRDefault="005F7BD1" w:rsidP="005F7BD1">
      <w:pPr>
        <w:spacing w:line="480" w:lineRule="auto"/>
        <w:ind w:firstLine="360"/>
        <w:jc w:val="both"/>
        <w:rPr>
          <w:rFonts w:ascii="Book Antiqua" w:hAnsi="Book Antiqua"/>
          <w:lang w:val="es-PR"/>
        </w:rPr>
      </w:pPr>
      <w:r w:rsidRPr="000F6B80">
        <w:rPr>
          <w:rFonts w:ascii="Book Antiqua" w:hAnsi="Book Antiqua"/>
          <w:lang w:val="es-PR"/>
        </w:rPr>
        <w:t>Sección 6</w:t>
      </w:r>
      <w:r w:rsidR="000F6B80" w:rsidRPr="000F6B80">
        <w:rPr>
          <w:rFonts w:ascii="Book Antiqua" w:hAnsi="Book Antiqua"/>
          <w:lang w:val="es-PR"/>
        </w:rPr>
        <w:t>.</w:t>
      </w:r>
      <w:r w:rsidRPr="000F6B80">
        <w:rPr>
          <w:rFonts w:ascii="Book Antiqua" w:hAnsi="Book Antiqua"/>
          <w:lang w:val="es-PR"/>
        </w:rPr>
        <w:t xml:space="preserve">- </w:t>
      </w:r>
      <w:r w:rsidRPr="000F6B80">
        <w:rPr>
          <w:rFonts w:ascii="Book Antiqua" w:hAnsi="Book Antiqua"/>
          <w:lang w:val="es-ES_tradnl"/>
        </w:rPr>
        <w:t>Se enmienda el Artículo 3.2A de</w:t>
      </w:r>
      <w:r w:rsidRPr="000F6B80">
        <w:rPr>
          <w:rFonts w:ascii="Book Antiqua" w:hAnsi="Book Antiqua"/>
          <w:lang w:val="es-PR"/>
        </w:rPr>
        <w:t xml:space="preserve"> la </w:t>
      </w:r>
      <w:r w:rsidR="00382AEB" w:rsidRPr="000F6B80">
        <w:rPr>
          <w:rFonts w:ascii="Book Antiqua" w:hAnsi="Book Antiqua"/>
          <w:lang w:val="es-PR"/>
        </w:rPr>
        <w:t xml:space="preserve">Ley </w:t>
      </w:r>
      <w:r w:rsidR="00553E70">
        <w:rPr>
          <w:rFonts w:ascii="Book Antiqua" w:hAnsi="Book Antiqua"/>
          <w:lang w:val="es-PR"/>
        </w:rPr>
        <w:t xml:space="preserve">Núm. </w:t>
      </w:r>
      <w:r w:rsidR="00382AEB" w:rsidRPr="000F6B80">
        <w:rPr>
          <w:rFonts w:ascii="Book Antiqua" w:hAnsi="Book Antiqua"/>
          <w:lang w:val="es-PR"/>
        </w:rPr>
        <w:t>54 de 15 de agosto de 1989,</w:t>
      </w:r>
      <w:r w:rsidRPr="000F6B80">
        <w:rPr>
          <w:rFonts w:ascii="Book Antiqua" w:hAnsi="Book Antiqua"/>
          <w:lang w:val="es-PR"/>
        </w:rPr>
        <w:t xml:space="preserve"> según enmendada, </w:t>
      </w:r>
      <w:r w:rsidRPr="005A27FE">
        <w:rPr>
          <w:rFonts w:ascii="Book Antiqua" w:hAnsi="Book Antiqua"/>
          <w:strike/>
          <w:lang w:val="es-PR"/>
        </w:rPr>
        <w:t>mejor conocida como “Ley para la Prevención e Intervención con la Violencia Doméstica”,</w:t>
      </w:r>
      <w:r w:rsidRPr="000F6B80">
        <w:rPr>
          <w:rFonts w:ascii="Book Antiqua" w:hAnsi="Book Antiqua"/>
          <w:lang w:val="es-PR"/>
        </w:rPr>
        <w:t xml:space="preserve"> </w:t>
      </w:r>
      <w:r w:rsidR="00DC719B" w:rsidRPr="000F6B80">
        <w:rPr>
          <w:rFonts w:ascii="Book Antiqua" w:hAnsi="Book Antiqua"/>
          <w:lang w:val="es-PR"/>
        </w:rPr>
        <w:t xml:space="preserve">para </w:t>
      </w:r>
      <w:r w:rsidRPr="000F6B80">
        <w:rPr>
          <w:rFonts w:ascii="Book Antiqua" w:hAnsi="Book Antiqua"/>
          <w:lang w:val="es-PR"/>
        </w:rPr>
        <w:t>que se lea como sigue:</w:t>
      </w:r>
    </w:p>
    <w:p w14:paraId="2A68B201" w14:textId="77777777" w:rsidR="005F7BD1" w:rsidRDefault="005F7BD1" w:rsidP="005F7BD1">
      <w:pPr>
        <w:spacing w:line="480" w:lineRule="auto"/>
        <w:ind w:firstLine="360"/>
        <w:jc w:val="both"/>
        <w:rPr>
          <w:rFonts w:ascii="Book Antiqua" w:hAnsi="Book Antiqua"/>
          <w:lang w:val="es-PR"/>
        </w:rPr>
      </w:pPr>
      <w:r w:rsidRPr="000F6B80">
        <w:rPr>
          <w:rFonts w:ascii="Book Antiqua" w:hAnsi="Book Antiqua"/>
          <w:lang w:val="es-PR"/>
        </w:rPr>
        <w:t>“Artículo</w:t>
      </w:r>
      <w:r w:rsidRPr="001748B7">
        <w:rPr>
          <w:rFonts w:ascii="Book Antiqua" w:hAnsi="Book Antiqua"/>
          <w:lang w:val="es-PR"/>
        </w:rPr>
        <w:t xml:space="preserve"> 3.2A — Maltrato Agravado Mediante Estrangulamiento, Sofocación o Asfixie Posicional. </w:t>
      </w:r>
    </w:p>
    <w:p w14:paraId="0D81A137" w14:textId="77777777" w:rsidR="005F7BD1" w:rsidRDefault="005F7BD1" w:rsidP="005F7BD1">
      <w:pPr>
        <w:spacing w:line="480" w:lineRule="auto"/>
        <w:ind w:firstLine="360"/>
        <w:jc w:val="both"/>
        <w:rPr>
          <w:rFonts w:ascii="Book Antiqua" w:hAnsi="Book Antiqua"/>
          <w:lang w:val="es-PR"/>
        </w:rPr>
      </w:pPr>
      <w:r w:rsidRPr="001748B7">
        <w:rPr>
          <w:rFonts w:ascii="Book Antiqua" w:hAnsi="Book Antiqua"/>
          <w:lang w:val="es-PR"/>
        </w:rPr>
        <w:t xml:space="preserve">Incurrirá en delito grave toda persona que, a propósito, con conocimiento o temerariamente estrangule, sofoque o asfixie posicionalmente a otra persona con quien tenga o haya tenido una relación de pareja, según definida en esta Ley, independientemente si dicha conducta produce una lesión visible o provoca un daño prolongado. </w:t>
      </w:r>
    </w:p>
    <w:p w14:paraId="41126E15" w14:textId="3AA97435" w:rsidR="005F7BD1" w:rsidRPr="000F6B80" w:rsidRDefault="005F7BD1" w:rsidP="005F7BD1">
      <w:pPr>
        <w:spacing w:line="480" w:lineRule="auto"/>
        <w:ind w:firstLine="360"/>
        <w:jc w:val="both"/>
        <w:rPr>
          <w:rFonts w:ascii="Book Antiqua" w:hAnsi="Book Antiqua"/>
          <w:lang w:val="es-PR"/>
        </w:rPr>
      </w:pPr>
      <w:r w:rsidRPr="000F6B80">
        <w:rPr>
          <w:rFonts w:ascii="Book Antiqua" w:hAnsi="Book Antiqua"/>
          <w:lang w:val="es-PR"/>
        </w:rPr>
        <w:t>La persona que incurra en esta conducta cometerá delito grave que conllevará una pena de reclusión de diez (10) años sin derecho a los beneficios que confiere el programa de desvío dispuesto en el Artículo 3.6 de esta Ley. En aquellos casos en los que la víctima</w:t>
      </w:r>
      <w:r w:rsidR="00955C65" w:rsidRPr="000F6B80">
        <w:rPr>
          <w:rFonts w:ascii="Book Antiqua" w:hAnsi="Book Antiqua"/>
          <w:lang w:val="es-PR"/>
        </w:rPr>
        <w:t>, al momento de los hechos,</w:t>
      </w:r>
      <w:r w:rsidRPr="000F6B80">
        <w:rPr>
          <w:rFonts w:ascii="Book Antiqua" w:hAnsi="Book Antiqua"/>
          <w:lang w:val="es-PR"/>
        </w:rPr>
        <w:t xml:space="preserve"> </w:t>
      </w:r>
      <w:r w:rsidR="006A04FE" w:rsidRPr="000F6B80">
        <w:rPr>
          <w:rFonts w:ascii="Book Antiqua" w:hAnsi="Book Antiqua"/>
          <w:lang w:val="es-PR"/>
        </w:rPr>
        <w:t xml:space="preserve">esté </w:t>
      </w:r>
      <w:r w:rsidRPr="000F6B80">
        <w:rPr>
          <w:rFonts w:ascii="Book Antiqua" w:hAnsi="Book Antiqua"/>
          <w:lang w:val="es-PR"/>
        </w:rPr>
        <w:t>embarazada</w:t>
      </w:r>
      <w:r w:rsidR="00634626" w:rsidRPr="000F6B80">
        <w:rPr>
          <w:rFonts w:ascii="Book Antiqua" w:hAnsi="Book Antiqua"/>
          <w:lang w:val="es-PR"/>
        </w:rPr>
        <w:t>,</w:t>
      </w:r>
      <w:r w:rsidRPr="000F6B80">
        <w:rPr>
          <w:rFonts w:ascii="Book Antiqua" w:hAnsi="Book Antiqua"/>
          <w:lang w:val="es-PR"/>
        </w:rPr>
        <w:t xml:space="preserve"> se impondrá una pena de reclusión de quince (15) años. Este delito podrá ser demostrado mediante prueba testimonial, circunstancial o pericial. Para fines de la facultad y autoridad conferida al Ministerio Público en la Regla 72 del Procedimiento Criminal, este delito únicamente podrá ser reclasificado para conveniencia y fines de una sana administración de la justicia a los delitos dispuestos dentro de esta Ley.” </w:t>
      </w:r>
    </w:p>
    <w:p w14:paraId="7B15F0D2" w14:textId="12965C6D" w:rsidR="005F7BD1" w:rsidRPr="000F6B80" w:rsidRDefault="005F7BD1" w:rsidP="005F7BD1">
      <w:pPr>
        <w:spacing w:line="480" w:lineRule="auto"/>
        <w:ind w:firstLine="360"/>
        <w:jc w:val="both"/>
        <w:rPr>
          <w:rFonts w:ascii="Book Antiqua" w:hAnsi="Book Antiqua"/>
          <w:lang w:val="es-PR"/>
        </w:rPr>
      </w:pPr>
      <w:r w:rsidRPr="000F6B80">
        <w:rPr>
          <w:rFonts w:ascii="Book Antiqua" w:hAnsi="Book Antiqua"/>
          <w:lang w:val="es-PR"/>
        </w:rPr>
        <w:lastRenderedPageBreak/>
        <w:t xml:space="preserve">Sección </w:t>
      </w:r>
      <w:r w:rsidR="0064783B">
        <w:rPr>
          <w:rFonts w:ascii="Book Antiqua" w:hAnsi="Book Antiqua"/>
          <w:lang w:val="es-PR"/>
        </w:rPr>
        <w:t>7</w:t>
      </w:r>
      <w:r w:rsidR="000F6B80">
        <w:rPr>
          <w:rFonts w:ascii="Book Antiqua" w:hAnsi="Book Antiqua"/>
          <w:lang w:val="es-PR"/>
        </w:rPr>
        <w:t>.</w:t>
      </w:r>
      <w:r w:rsidRPr="000F6B80">
        <w:rPr>
          <w:rFonts w:ascii="Book Antiqua" w:hAnsi="Book Antiqua"/>
          <w:lang w:val="es-PR"/>
        </w:rPr>
        <w:t xml:space="preserve">- </w:t>
      </w:r>
      <w:r w:rsidRPr="000F6B80">
        <w:rPr>
          <w:rFonts w:ascii="Book Antiqua" w:hAnsi="Book Antiqua"/>
          <w:lang w:val="es-ES_tradnl"/>
        </w:rPr>
        <w:t>Se enmienda el Artículo 3.3 de</w:t>
      </w:r>
      <w:r w:rsidRPr="000F6B80">
        <w:rPr>
          <w:rFonts w:ascii="Book Antiqua" w:hAnsi="Book Antiqua"/>
          <w:lang w:val="es-PR"/>
        </w:rPr>
        <w:t xml:space="preserve"> la </w:t>
      </w:r>
      <w:r w:rsidR="00382AEB" w:rsidRPr="000F6B80">
        <w:rPr>
          <w:rFonts w:ascii="Book Antiqua" w:hAnsi="Book Antiqua"/>
          <w:lang w:val="es-PR"/>
        </w:rPr>
        <w:t xml:space="preserve">Ley </w:t>
      </w:r>
      <w:r w:rsidR="00553E70">
        <w:rPr>
          <w:rFonts w:ascii="Book Antiqua" w:hAnsi="Book Antiqua"/>
          <w:lang w:val="es-PR"/>
        </w:rPr>
        <w:t xml:space="preserve">Núm. </w:t>
      </w:r>
      <w:r w:rsidR="00382AEB" w:rsidRPr="000F6B80">
        <w:rPr>
          <w:rFonts w:ascii="Book Antiqua" w:hAnsi="Book Antiqua"/>
          <w:lang w:val="es-PR"/>
        </w:rPr>
        <w:t>54 de 15 de agosto de 1989,</w:t>
      </w:r>
      <w:r w:rsidRPr="000F6B80">
        <w:rPr>
          <w:rFonts w:ascii="Book Antiqua" w:hAnsi="Book Antiqua"/>
          <w:lang w:val="es-PR"/>
        </w:rPr>
        <w:t xml:space="preserve"> según enmendada, </w:t>
      </w:r>
      <w:r w:rsidRPr="005A27FE">
        <w:rPr>
          <w:rFonts w:ascii="Book Antiqua" w:hAnsi="Book Antiqua"/>
          <w:strike/>
          <w:lang w:val="es-PR"/>
        </w:rPr>
        <w:t>mejor conocida como “Ley para la Prevención e Intervención con la Violencia Doméstica”,</w:t>
      </w:r>
      <w:r w:rsidRPr="000F6B80">
        <w:rPr>
          <w:rFonts w:ascii="Book Antiqua" w:hAnsi="Book Antiqua"/>
          <w:lang w:val="es-PR"/>
        </w:rPr>
        <w:t xml:space="preserve"> </w:t>
      </w:r>
      <w:r w:rsidR="00435CB0" w:rsidRPr="000F6B80">
        <w:rPr>
          <w:rFonts w:ascii="Book Antiqua" w:hAnsi="Book Antiqua"/>
          <w:lang w:val="es-PR"/>
        </w:rPr>
        <w:t xml:space="preserve">para </w:t>
      </w:r>
      <w:r w:rsidRPr="000F6B80">
        <w:rPr>
          <w:rFonts w:ascii="Book Antiqua" w:hAnsi="Book Antiqua"/>
          <w:lang w:val="es-PR"/>
        </w:rPr>
        <w:t>que se lea como sigue:</w:t>
      </w:r>
    </w:p>
    <w:p w14:paraId="13C49649"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w:t>
      </w:r>
      <w:r w:rsidRPr="00597FAE">
        <w:rPr>
          <w:rFonts w:ascii="Book Antiqua" w:hAnsi="Book Antiqua"/>
          <w:lang w:val="es-PR"/>
        </w:rPr>
        <w:t xml:space="preserve">Artículo 3.3 — Maltrato Mediante Amenaza. </w:t>
      </w:r>
    </w:p>
    <w:p w14:paraId="79FBF07A" w14:textId="28DE8B8A" w:rsidR="00082F65" w:rsidRPr="000F6B80" w:rsidRDefault="00082F65" w:rsidP="00082F65">
      <w:pPr>
        <w:spacing w:line="480" w:lineRule="auto"/>
        <w:ind w:firstLine="720"/>
        <w:jc w:val="both"/>
        <w:rPr>
          <w:rFonts w:ascii="Book Antiqua" w:hAnsi="Book Antiqua"/>
          <w:lang w:val="es-PR"/>
        </w:rPr>
      </w:pPr>
      <w:r w:rsidRPr="000F6B80">
        <w:rPr>
          <w:rFonts w:ascii="Book Antiqua" w:hAnsi="Book Antiqua"/>
          <w:lang w:val="es-PR"/>
        </w:rPr>
        <w:t xml:space="preserve">Toda persona que amenace con causarle daño a su cónyuge, </w:t>
      </w:r>
      <w:proofErr w:type="gramStart"/>
      <w:r w:rsidRPr="000F6B80">
        <w:rPr>
          <w:rFonts w:ascii="Book Antiqua" w:hAnsi="Book Antiqua"/>
          <w:lang w:val="es-PR"/>
        </w:rPr>
        <w:t>ex cónyuge</w:t>
      </w:r>
      <w:proofErr w:type="gramEnd"/>
      <w:r w:rsidRPr="000F6B80">
        <w:rPr>
          <w:rFonts w:ascii="Book Antiqua" w:hAnsi="Book Antiqua"/>
          <w:lang w:val="es-PR"/>
        </w:rPr>
        <w:t>, a la persona con quien cohabita o haya cohabitado, con quien sostenga o haya sostenido una relación consensual, o con quien haya procreado un hijo o hija, independientemente del sexo, estado civil, orientación sexual, identidad de género o estatus migratorio de cualquiera de las personas involucradas en la relación, incurrirá en delito grave</w:t>
      </w:r>
      <w:r w:rsidR="009D0421" w:rsidRPr="000F6B80">
        <w:rPr>
          <w:rFonts w:ascii="Book Antiqua" w:hAnsi="Book Antiqua"/>
          <w:lang w:val="es-PR"/>
        </w:rPr>
        <w:t>, y se impondrá una pena de reclusión de tres (3) años,</w:t>
      </w:r>
      <w:r w:rsidRPr="000F6B80">
        <w:rPr>
          <w:rFonts w:ascii="Book Antiqua" w:hAnsi="Book Antiqua"/>
          <w:lang w:val="es-PR"/>
        </w:rPr>
        <w:t xml:space="preserve"> cuando la amenaza consista en:</w:t>
      </w:r>
    </w:p>
    <w:p w14:paraId="51456484" w14:textId="59C9ADF6" w:rsidR="00082F65" w:rsidRPr="000F6B80" w:rsidRDefault="00082F65" w:rsidP="00082F65">
      <w:pPr>
        <w:spacing w:line="480" w:lineRule="auto"/>
        <w:ind w:firstLine="720"/>
        <w:jc w:val="both"/>
        <w:rPr>
          <w:rFonts w:ascii="Book Antiqua" w:hAnsi="Book Antiqua"/>
          <w:lang w:val="es-PR"/>
        </w:rPr>
      </w:pPr>
      <w:r w:rsidRPr="000F6B80">
        <w:rPr>
          <w:rFonts w:ascii="Book Antiqua" w:hAnsi="Book Antiqua"/>
          <w:lang w:val="es-PR"/>
        </w:rPr>
        <w:t xml:space="preserve">(a) causarle daño a </w:t>
      </w:r>
      <w:r w:rsidR="0000340E" w:rsidRPr="000F6B80">
        <w:rPr>
          <w:rFonts w:ascii="Book Antiqua" w:hAnsi="Book Antiqua"/>
          <w:lang w:val="es-PR"/>
        </w:rPr>
        <w:t>la víctima</w:t>
      </w:r>
      <w:r w:rsidRPr="000F6B80">
        <w:rPr>
          <w:rFonts w:ascii="Book Antiqua" w:hAnsi="Book Antiqua"/>
          <w:lang w:val="es-PR"/>
        </w:rPr>
        <w:t>;</w:t>
      </w:r>
    </w:p>
    <w:p w14:paraId="6E2E00E1" w14:textId="73333DB6" w:rsidR="00082F65" w:rsidRPr="000F6B80" w:rsidRDefault="00082F65" w:rsidP="00082F65">
      <w:pPr>
        <w:spacing w:line="480" w:lineRule="auto"/>
        <w:ind w:firstLine="720"/>
        <w:jc w:val="both"/>
        <w:rPr>
          <w:rFonts w:ascii="Book Antiqua" w:hAnsi="Book Antiqua"/>
          <w:lang w:val="es-PR"/>
        </w:rPr>
      </w:pPr>
      <w:r w:rsidRPr="000F6B80">
        <w:rPr>
          <w:rFonts w:ascii="Book Antiqua" w:hAnsi="Book Antiqua"/>
          <w:lang w:val="es-PR"/>
        </w:rPr>
        <w:t xml:space="preserve">(b) causar daño a bienes apreciados por </w:t>
      </w:r>
      <w:r w:rsidR="0000340E" w:rsidRPr="000F6B80">
        <w:rPr>
          <w:rFonts w:ascii="Book Antiqua" w:hAnsi="Book Antiqua"/>
          <w:lang w:val="es-PR"/>
        </w:rPr>
        <w:t>la víctima</w:t>
      </w:r>
      <w:r w:rsidRPr="000F6B80">
        <w:rPr>
          <w:rFonts w:ascii="Book Antiqua" w:hAnsi="Book Antiqua"/>
          <w:lang w:val="es-PR"/>
        </w:rPr>
        <w:t>, salvo aquellos que pertenezcan privativamente al ofensor o a un tercero; o</w:t>
      </w:r>
    </w:p>
    <w:p w14:paraId="75E4AB46" w14:textId="77777777" w:rsidR="00082F65" w:rsidRPr="000F6B80" w:rsidRDefault="00082F65" w:rsidP="00082F65">
      <w:pPr>
        <w:spacing w:line="480" w:lineRule="auto"/>
        <w:ind w:firstLine="720"/>
        <w:jc w:val="both"/>
        <w:rPr>
          <w:rFonts w:ascii="Book Antiqua" w:hAnsi="Book Antiqua"/>
          <w:lang w:val="es-PR"/>
        </w:rPr>
      </w:pPr>
      <w:r w:rsidRPr="000F6B80">
        <w:rPr>
          <w:rFonts w:ascii="Book Antiqua" w:hAnsi="Book Antiqua"/>
          <w:lang w:val="es-PR"/>
        </w:rPr>
        <w:t>(c) causar daño mediante maltrato a un animal o mascota.</w:t>
      </w:r>
    </w:p>
    <w:p w14:paraId="0ACD5A60" w14:textId="6EF3E87A" w:rsidR="005F7BD1" w:rsidRDefault="005F7BD1" w:rsidP="005F7BD1">
      <w:pPr>
        <w:spacing w:line="480" w:lineRule="auto"/>
        <w:ind w:firstLine="720"/>
        <w:jc w:val="both"/>
        <w:rPr>
          <w:rFonts w:ascii="Book Antiqua" w:hAnsi="Book Antiqua"/>
          <w:lang w:val="es-PR"/>
        </w:rPr>
      </w:pPr>
      <w:r w:rsidRPr="000F6B80">
        <w:rPr>
          <w:rFonts w:ascii="Book Antiqua" w:hAnsi="Book Antiqua"/>
          <w:lang w:val="es-PR"/>
        </w:rPr>
        <w:t>El</w:t>
      </w:r>
      <w:r w:rsidRPr="000F6B80">
        <w:rPr>
          <w:rFonts w:ascii="Book Antiqua" w:hAnsi="Book Antiqua"/>
          <w:b/>
          <w:bCs/>
          <w:lang w:val="es-PR"/>
        </w:rPr>
        <w:t xml:space="preserve"> </w:t>
      </w:r>
      <w:r w:rsidRPr="000F6B80">
        <w:rPr>
          <w:rFonts w:ascii="Book Antiqua" w:hAnsi="Book Antiqua"/>
          <w:lang w:val="es-PR"/>
        </w:rPr>
        <w:t>tribunal podrá imponer la pena de restitución, además de la pena de reclusión</w:t>
      </w:r>
      <w:r w:rsidRPr="00597FAE">
        <w:rPr>
          <w:rFonts w:ascii="Book Antiqua" w:hAnsi="Book Antiqua"/>
          <w:lang w:val="es-PR"/>
        </w:rPr>
        <w:t xml:space="preserve"> establecida. </w:t>
      </w:r>
    </w:p>
    <w:p w14:paraId="0256A161" w14:textId="77777777" w:rsidR="005A27FE" w:rsidRDefault="005F7BD1" w:rsidP="005F7BD1">
      <w:pPr>
        <w:spacing w:line="480" w:lineRule="auto"/>
        <w:ind w:firstLine="720"/>
        <w:jc w:val="both"/>
        <w:rPr>
          <w:rFonts w:ascii="Book Antiqua" w:hAnsi="Book Antiqua"/>
          <w:lang w:val="es-PR"/>
        </w:rPr>
      </w:pPr>
      <w:r w:rsidRPr="00597FAE">
        <w:rPr>
          <w:rFonts w:ascii="Book Antiqua" w:hAnsi="Book Antiqua"/>
          <w:lang w:val="es-PR"/>
        </w:rPr>
        <w:t xml:space="preserve">La amenaza también ocurrirá cuando se utilice cualquier tipo de comunicación electrónica o </w:t>
      </w:r>
      <w:r w:rsidRPr="000F6B80">
        <w:rPr>
          <w:rFonts w:ascii="Book Antiqua" w:hAnsi="Book Antiqua"/>
          <w:lang w:val="es-PR"/>
        </w:rPr>
        <w:t>digital, mediante mensajes de texto, correo de voz, correos electrónicos o redes sociales, o cualquier medio digital.</w:t>
      </w:r>
    </w:p>
    <w:p w14:paraId="0310D4F1" w14:textId="5056DD59" w:rsidR="005F7BD1" w:rsidRPr="005A27FE" w:rsidRDefault="005A27FE" w:rsidP="00702DB7">
      <w:pPr>
        <w:spacing w:line="480" w:lineRule="auto"/>
        <w:ind w:firstLine="720"/>
        <w:jc w:val="both"/>
        <w:rPr>
          <w:rFonts w:ascii="Book Antiqua" w:hAnsi="Book Antiqua"/>
          <w:i/>
          <w:iCs/>
          <w:u w:val="single"/>
          <w:lang w:val="es-PR"/>
        </w:rPr>
      </w:pPr>
      <w:r w:rsidRPr="005A27FE">
        <w:rPr>
          <w:rFonts w:ascii="Book Antiqua" w:hAnsi="Book Antiqua"/>
          <w:i/>
          <w:iCs/>
          <w:u w:val="single"/>
          <w:lang w:val="es-PR"/>
        </w:rPr>
        <w:t xml:space="preserve">Constituirá agravante </w:t>
      </w:r>
      <w:r w:rsidR="00702DB7">
        <w:rPr>
          <w:rFonts w:ascii="Book Antiqua" w:hAnsi="Book Antiqua"/>
          <w:i/>
          <w:iCs/>
          <w:u w:val="single"/>
          <w:lang w:val="es-PR"/>
        </w:rPr>
        <w:t xml:space="preserve">y el Tribunal impondrá una pena </w:t>
      </w:r>
      <w:r w:rsidR="00702DB7" w:rsidRPr="005A27FE">
        <w:rPr>
          <w:rFonts w:ascii="Book Antiqua" w:hAnsi="Book Antiqua"/>
          <w:i/>
          <w:iCs/>
          <w:u w:val="single"/>
          <w:lang w:val="es-PR"/>
        </w:rPr>
        <w:t>de ocho (8) años de reclusión</w:t>
      </w:r>
      <w:r w:rsidR="00702DB7">
        <w:rPr>
          <w:rFonts w:ascii="Book Antiqua" w:hAnsi="Book Antiqua"/>
          <w:i/>
          <w:iCs/>
          <w:u w:val="single"/>
          <w:lang w:val="es-PR"/>
        </w:rPr>
        <w:t xml:space="preserve">, </w:t>
      </w:r>
      <w:r w:rsidRPr="005A27FE">
        <w:rPr>
          <w:rFonts w:ascii="Book Antiqua" w:hAnsi="Book Antiqua"/>
          <w:i/>
          <w:iCs/>
          <w:u w:val="single"/>
          <w:lang w:val="es-PR"/>
        </w:rPr>
        <w:t>cuando el maltrato mediante amenaza se cometa</w:t>
      </w:r>
      <w:r w:rsidR="00702DB7">
        <w:rPr>
          <w:rFonts w:ascii="Book Antiqua" w:hAnsi="Book Antiqua"/>
          <w:i/>
          <w:iCs/>
          <w:u w:val="single"/>
          <w:lang w:val="es-PR"/>
        </w:rPr>
        <w:t xml:space="preserve"> </w:t>
      </w:r>
      <w:r w:rsidRPr="00702DB7">
        <w:rPr>
          <w:rFonts w:ascii="Book Antiqua" w:hAnsi="Book Antiqua"/>
          <w:i/>
          <w:iCs/>
          <w:u w:val="single"/>
          <w:lang w:val="es-PR"/>
        </w:rPr>
        <w:t>en presencia de menores de edad</w:t>
      </w:r>
      <w:r w:rsidR="00702DB7">
        <w:rPr>
          <w:rFonts w:ascii="Book Antiqua" w:hAnsi="Book Antiqua"/>
          <w:i/>
          <w:iCs/>
          <w:u w:val="single"/>
          <w:lang w:val="es-PR"/>
        </w:rPr>
        <w:t xml:space="preserve">; </w:t>
      </w:r>
      <w:r w:rsidRPr="00702DB7">
        <w:rPr>
          <w:rFonts w:ascii="Book Antiqua" w:hAnsi="Book Antiqua"/>
          <w:i/>
          <w:iCs/>
          <w:u w:val="single"/>
          <w:lang w:val="es-PR"/>
        </w:rPr>
        <w:t>después de haberse emitido una orden de protección o resolución en auxilio de la v</w:t>
      </w:r>
      <w:r w:rsidRPr="00702DB7">
        <w:rPr>
          <w:i/>
          <w:iCs/>
          <w:u w:val="single"/>
          <w:lang w:val="es-PR"/>
        </w:rPr>
        <w:t>í</w:t>
      </w:r>
      <w:r w:rsidRPr="00702DB7">
        <w:rPr>
          <w:rFonts w:ascii="Book Antiqua" w:hAnsi="Book Antiqua"/>
          <w:i/>
          <w:iCs/>
          <w:u w:val="single"/>
          <w:lang w:val="es-PR"/>
        </w:rPr>
        <w:t xml:space="preserve">ctima contra la persona </w:t>
      </w:r>
      <w:r w:rsidRPr="00702DB7">
        <w:rPr>
          <w:rFonts w:ascii="Book Antiqua" w:hAnsi="Book Antiqua"/>
          <w:i/>
          <w:iCs/>
          <w:u w:val="single"/>
          <w:lang w:val="es-PR"/>
        </w:rPr>
        <w:lastRenderedPageBreak/>
        <w:t>acusada</w:t>
      </w:r>
      <w:r w:rsidR="00702DB7">
        <w:rPr>
          <w:rFonts w:ascii="Book Antiqua" w:hAnsi="Book Antiqua"/>
          <w:i/>
          <w:iCs/>
          <w:u w:val="single"/>
          <w:lang w:val="es-PR"/>
        </w:rPr>
        <w:t xml:space="preserve">; </w:t>
      </w:r>
      <w:r w:rsidRPr="00702DB7">
        <w:rPr>
          <w:rFonts w:ascii="Book Antiqua" w:hAnsi="Book Antiqua"/>
          <w:i/>
          <w:iCs/>
          <w:u w:val="single"/>
          <w:lang w:val="es-PR"/>
        </w:rPr>
        <w:t>cuando la víctima esté embarazada</w:t>
      </w:r>
      <w:r w:rsidR="00702DB7">
        <w:rPr>
          <w:rFonts w:ascii="Book Antiqua" w:hAnsi="Book Antiqua"/>
          <w:i/>
          <w:iCs/>
          <w:u w:val="single"/>
          <w:lang w:val="es-PR"/>
        </w:rPr>
        <w:t xml:space="preserve">; </w:t>
      </w:r>
      <w:r w:rsidRPr="00702DB7">
        <w:rPr>
          <w:rFonts w:ascii="Book Antiqua" w:hAnsi="Book Antiqua"/>
          <w:i/>
          <w:iCs/>
          <w:u w:val="single"/>
          <w:lang w:val="es-PR"/>
        </w:rPr>
        <w:t>o si el delito se comete utilizando un arma blanca o de fuego según definida en la Ley de Armas de Puerto Rico</w:t>
      </w:r>
      <w:r w:rsidR="00702DB7" w:rsidRPr="00702DB7">
        <w:rPr>
          <w:rFonts w:ascii="Book Antiqua" w:hAnsi="Book Antiqua"/>
          <w:i/>
          <w:iCs/>
          <w:u w:val="single"/>
          <w:lang w:val="es-PR"/>
        </w:rPr>
        <w:t>.</w:t>
      </w:r>
      <w:r w:rsidR="00702DB7">
        <w:rPr>
          <w:rFonts w:ascii="Book Antiqua" w:hAnsi="Book Antiqua"/>
          <w:i/>
          <w:iCs/>
          <w:u w:val="single"/>
          <w:lang w:val="es-PR"/>
        </w:rPr>
        <w:t xml:space="preserve"> </w:t>
      </w:r>
    </w:p>
    <w:p w14:paraId="14502428" w14:textId="4AA1AD4D" w:rsidR="005F7BD1" w:rsidRPr="000F6B80" w:rsidRDefault="000F6B80" w:rsidP="005F7BD1">
      <w:pPr>
        <w:spacing w:line="480" w:lineRule="auto"/>
        <w:ind w:firstLine="360"/>
        <w:jc w:val="both"/>
        <w:rPr>
          <w:rFonts w:ascii="Book Antiqua" w:hAnsi="Book Antiqua"/>
          <w:lang w:val="es-PR"/>
        </w:rPr>
      </w:pPr>
      <w:r w:rsidRPr="000F6B80">
        <w:rPr>
          <w:rFonts w:ascii="Book Antiqua" w:hAnsi="Book Antiqua"/>
          <w:lang w:val="es-PR"/>
        </w:rPr>
        <w:t>Sección</w:t>
      </w:r>
      <w:r w:rsidR="005F7BD1" w:rsidRPr="000F6B80">
        <w:rPr>
          <w:rFonts w:ascii="Book Antiqua" w:hAnsi="Book Antiqua"/>
          <w:lang w:val="es-PR"/>
        </w:rPr>
        <w:t xml:space="preserve"> 8</w:t>
      </w:r>
      <w:r>
        <w:rPr>
          <w:rFonts w:ascii="Book Antiqua" w:hAnsi="Book Antiqua"/>
          <w:lang w:val="es-PR"/>
        </w:rPr>
        <w:t>.</w:t>
      </w:r>
      <w:r w:rsidR="005F7BD1" w:rsidRPr="000F6B80">
        <w:rPr>
          <w:rFonts w:ascii="Book Antiqua" w:hAnsi="Book Antiqua"/>
          <w:lang w:val="es-PR"/>
        </w:rPr>
        <w:t xml:space="preserve">- </w:t>
      </w:r>
      <w:r w:rsidR="005F7BD1" w:rsidRPr="000F6B80">
        <w:rPr>
          <w:rFonts w:ascii="Book Antiqua" w:hAnsi="Book Antiqua"/>
          <w:lang w:val="es-ES_tradnl"/>
        </w:rPr>
        <w:t>Se enmienda el Artículo 3.5 de</w:t>
      </w:r>
      <w:r w:rsidR="005F7BD1" w:rsidRPr="000F6B80">
        <w:rPr>
          <w:rFonts w:ascii="Book Antiqua" w:hAnsi="Book Antiqua"/>
          <w:lang w:val="es-PR"/>
        </w:rPr>
        <w:t xml:space="preserve"> la </w:t>
      </w:r>
      <w:r w:rsidR="00382AEB" w:rsidRPr="000F6B80">
        <w:rPr>
          <w:rFonts w:ascii="Book Antiqua" w:hAnsi="Book Antiqua"/>
          <w:lang w:val="es-PR"/>
        </w:rPr>
        <w:t xml:space="preserve">Ley </w:t>
      </w:r>
      <w:r w:rsidR="00553E70">
        <w:rPr>
          <w:rFonts w:ascii="Book Antiqua" w:hAnsi="Book Antiqua"/>
          <w:lang w:val="es-PR"/>
        </w:rPr>
        <w:t xml:space="preserve">Núm. </w:t>
      </w:r>
      <w:r w:rsidR="00382AEB" w:rsidRPr="000F6B80">
        <w:rPr>
          <w:rFonts w:ascii="Book Antiqua" w:hAnsi="Book Antiqua"/>
          <w:lang w:val="es-PR"/>
        </w:rPr>
        <w:t>54 de 15 de agosto de 1989,</w:t>
      </w:r>
      <w:r w:rsidR="005F7BD1" w:rsidRPr="000F6B80">
        <w:rPr>
          <w:rFonts w:ascii="Book Antiqua" w:hAnsi="Book Antiqua"/>
          <w:lang w:val="es-PR"/>
        </w:rPr>
        <w:t xml:space="preserve"> según enmendada, </w:t>
      </w:r>
      <w:r w:rsidR="005F7BD1" w:rsidRPr="00ED2B25">
        <w:rPr>
          <w:rFonts w:ascii="Book Antiqua" w:hAnsi="Book Antiqua"/>
          <w:strike/>
          <w:lang w:val="es-PR"/>
        </w:rPr>
        <w:t>mejor conocida como “Ley para la Prevención e Intervención con la Violencia Doméstica”,</w:t>
      </w:r>
      <w:r w:rsidR="005F7BD1" w:rsidRPr="000F6B80">
        <w:rPr>
          <w:rFonts w:ascii="Book Antiqua" w:hAnsi="Book Antiqua"/>
          <w:lang w:val="es-PR"/>
        </w:rPr>
        <w:t xml:space="preserve"> </w:t>
      </w:r>
      <w:r w:rsidR="009F7240" w:rsidRPr="000F6B80">
        <w:rPr>
          <w:rFonts w:ascii="Book Antiqua" w:hAnsi="Book Antiqua"/>
          <w:lang w:val="es-PR"/>
        </w:rPr>
        <w:t xml:space="preserve">para </w:t>
      </w:r>
      <w:r w:rsidR="005F7BD1" w:rsidRPr="000F6B80">
        <w:rPr>
          <w:rFonts w:ascii="Book Antiqua" w:hAnsi="Book Antiqua"/>
          <w:lang w:val="es-PR"/>
        </w:rPr>
        <w:t>que se lea como sigue:</w:t>
      </w:r>
    </w:p>
    <w:p w14:paraId="6187BF56" w14:textId="019EDBE8" w:rsidR="005F7BD1" w:rsidRPr="000F6B80" w:rsidRDefault="005F7BD1" w:rsidP="005F7BD1">
      <w:pPr>
        <w:spacing w:line="480" w:lineRule="auto"/>
        <w:ind w:firstLine="360"/>
        <w:jc w:val="both"/>
        <w:rPr>
          <w:rFonts w:ascii="Book Antiqua" w:hAnsi="Book Antiqua"/>
          <w:lang w:val="es-PR"/>
        </w:rPr>
      </w:pPr>
      <w:r w:rsidRPr="000F6B80">
        <w:rPr>
          <w:rFonts w:ascii="Book Antiqua" w:hAnsi="Book Antiqua"/>
          <w:lang w:val="es-PR"/>
        </w:rPr>
        <w:t xml:space="preserve">“Artículo 3.5 — Agresión Sexual </w:t>
      </w:r>
      <w:r w:rsidR="00ED2B25" w:rsidRPr="00ED2B25">
        <w:rPr>
          <w:rFonts w:ascii="Book Antiqua" w:hAnsi="Book Antiqua"/>
          <w:i/>
          <w:iCs/>
          <w:u w:val="single"/>
          <w:lang w:val="es-PR"/>
        </w:rPr>
        <w:t>en la Relación de Pareja</w:t>
      </w:r>
      <w:r w:rsidR="00ED2B25">
        <w:rPr>
          <w:rFonts w:ascii="Book Antiqua" w:hAnsi="Book Antiqua"/>
          <w:i/>
          <w:iCs/>
          <w:u w:val="single"/>
          <w:lang w:val="es-PR"/>
        </w:rPr>
        <w:t>.</w:t>
      </w:r>
    </w:p>
    <w:p w14:paraId="2FC437E9" w14:textId="1FBE28E8" w:rsidR="005F7BD1" w:rsidRDefault="005F7BD1" w:rsidP="005F7BD1">
      <w:pPr>
        <w:spacing w:line="480" w:lineRule="auto"/>
        <w:ind w:firstLine="360"/>
        <w:jc w:val="both"/>
        <w:rPr>
          <w:rFonts w:ascii="Book Antiqua" w:hAnsi="Book Antiqua"/>
          <w:lang w:val="es-PR"/>
        </w:rPr>
      </w:pPr>
      <w:r w:rsidRPr="000F6B80">
        <w:rPr>
          <w:rFonts w:ascii="Book Antiqua" w:hAnsi="Book Antiqua"/>
          <w:lang w:val="es-PR"/>
        </w:rPr>
        <w:t xml:space="preserve"> </w:t>
      </w:r>
      <w:r w:rsidRPr="004517C3">
        <w:rPr>
          <w:rFonts w:ascii="Book Antiqua" w:hAnsi="Book Antiqua"/>
          <w:strike/>
          <w:lang w:val="es-PR"/>
        </w:rPr>
        <w:t>Se impondrá pena de reclusión, según se dispone más adelante</w:t>
      </w:r>
      <w:r w:rsidR="004517C3" w:rsidRPr="004517C3">
        <w:rPr>
          <w:rFonts w:ascii="Book Antiqua" w:hAnsi="Book Antiqua"/>
          <w:strike/>
          <w:lang w:val="es-PR"/>
        </w:rPr>
        <w:t xml:space="preserve">, </w:t>
      </w:r>
      <w:r w:rsidRPr="004517C3">
        <w:rPr>
          <w:rFonts w:ascii="Book Antiqua" w:hAnsi="Book Antiqua"/>
          <w:strike/>
          <w:lang w:val="es-PR"/>
        </w:rPr>
        <w:t>a</w:t>
      </w:r>
      <w:r w:rsidRPr="000F6B80">
        <w:rPr>
          <w:rFonts w:ascii="Book Antiqua" w:hAnsi="Book Antiqua"/>
          <w:lang w:val="es-PR"/>
        </w:rPr>
        <w:t xml:space="preserve"> </w:t>
      </w:r>
      <w:r w:rsidR="004517C3" w:rsidRPr="004517C3">
        <w:rPr>
          <w:rFonts w:ascii="Book Antiqua" w:hAnsi="Book Antiqua"/>
          <w:i/>
          <w:iCs/>
          <w:u w:val="single"/>
          <w:lang w:val="es-PR"/>
        </w:rPr>
        <w:t xml:space="preserve">Incurrirá en delito grave y, convicta que fuere, será sancionada con </w:t>
      </w:r>
      <w:r w:rsidR="004517C3" w:rsidRPr="004517C3">
        <w:rPr>
          <w:rFonts w:ascii="Book Antiqua" w:hAnsi="Book Antiqua"/>
          <w:i/>
          <w:iCs/>
          <w:szCs w:val="24"/>
          <w:u w:val="single"/>
          <w:lang w:val="es-PR"/>
        </w:rPr>
        <w:t>pena de reclusión por un término fijo de cincuenta (50) años,</w:t>
      </w:r>
      <w:r w:rsidR="004517C3" w:rsidRPr="000F6B80">
        <w:rPr>
          <w:rFonts w:ascii="Book Antiqua" w:hAnsi="Book Antiqua"/>
          <w:lang w:val="es-PR"/>
        </w:rPr>
        <w:t xml:space="preserve"> </w:t>
      </w:r>
      <w:r w:rsidRPr="000F6B80">
        <w:rPr>
          <w:rFonts w:ascii="Book Antiqua" w:hAnsi="Book Antiqua"/>
          <w:lang w:val="es-PR"/>
        </w:rPr>
        <w:t xml:space="preserve">toda persona que </w:t>
      </w:r>
      <w:r w:rsidRPr="004517C3">
        <w:rPr>
          <w:rFonts w:ascii="Book Antiqua" w:hAnsi="Book Antiqua"/>
          <w:strike/>
          <w:lang w:val="es-PR"/>
        </w:rPr>
        <w:t>incurra en</w:t>
      </w:r>
      <w:r w:rsidR="004517C3">
        <w:rPr>
          <w:rFonts w:ascii="Book Antiqua" w:hAnsi="Book Antiqua"/>
          <w:lang w:val="es-PR"/>
        </w:rPr>
        <w:t xml:space="preserve"> </w:t>
      </w:r>
      <w:r w:rsidR="004517C3">
        <w:rPr>
          <w:rFonts w:ascii="Book Antiqua" w:hAnsi="Book Antiqua"/>
          <w:i/>
          <w:iCs/>
          <w:u w:val="single"/>
          <w:lang w:val="es-PR"/>
        </w:rPr>
        <w:t>sostenga</w:t>
      </w:r>
      <w:r w:rsidRPr="000F6B80">
        <w:rPr>
          <w:rFonts w:ascii="Book Antiqua" w:hAnsi="Book Antiqua"/>
          <w:lang w:val="es-PR"/>
        </w:rPr>
        <w:t xml:space="preserve"> una relación sexual no consentida con su</w:t>
      </w:r>
      <w:r w:rsidRPr="00597FAE">
        <w:rPr>
          <w:rFonts w:ascii="Book Antiqua" w:hAnsi="Book Antiqua"/>
          <w:lang w:val="es-PR"/>
        </w:rPr>
        <w:t xml:space="preserve"> cónyuge o ex cónyuge, o con la persona con quien cohabite o haya cohabitado, o con quien sostuviere o haya sostenido una relación consensual, o la persona con quien haya procreado un hijo o hija, independientemente del sexo, estado civil, orientación sexual, identidad de género o estatus migratorio de cualquiera de las personas involucradas en la relación, en cualesquiera de las circunstancias siguientes: </w:t>
      </w:r>
    </w:p>
    <w:p w14:paraId="15A1AE2E" w14:textId="77777777" w:rsidR="005F7BD1" w:rsidRDefault="005F7BD1" w:rsidP="005F7BD1">
      <w:pPr>
        <w:spacing w:line="480" w:lineRule="auto"/>
        <w:ind w:firstLine="360"/>
        <w:jc w:val="both"/>
        <w:rPr>
          <w:rFonts w:ascii="Book Antiqua" w:hAnsi="Book Antiqua"/>
          <w:lang w:val="es-PR"/>
        </w:rPr>
      </w:pPr>
      <w:r w:rsidRPr="00597FAE">
        <w:rPr>
          <w:rFonts w:ascii="Book Antiqua" w:hAnsi="Book Antiqua"/>
          <w:lang w:val="es-PR"/>
        </w:rPr>
        <w:t xml:space="preserve">(a) </w:t>
      </w:r>
      <w:r>
        <w:rPr>
          <w:rFonts w:ascii="Book Antiqua" w:hAnsi="Book Antiqua"/>
          <w:lang w:val="es-PR"/>
        </w:rPr>
        <w:t>…</w:t>
      </w:r>
    </w:p>
    <w:p w14:paraId="76A3C797" w14:textId="77777777" w:rsidR="005F7BD1" w:rsidRDefault="005F7BD1" w:rsidP="005F7BD1">
      <w:pPr>
        <w:spacing w:line="480" w:lineRule="auto"/>
        <w:ind w:firstLine="360"/>
        <w:jc w:val="both"/>
        <w:rPr>
          <w:rFonts w:ascii="Book Antiqua" w:hAnsi="Book Antiqua"/>
          <w:lang w:val="es-PR"/>
        </w:rPr>
      </w:pPr>
      <w:r w:rsidRPr="00597FAE">
        <w:rPr>
          <w:rFonts w:ascii="Book Antiqua" w:hAnsi="Book Antiqua"/>
          <w:lang w:val="es-PR"/>
        </w:rPr>
        <w:t xml:space="preserve">(b) </w:t>
      </w:r>
      <w:r>
        <w:rPr>
          <w:rFonts w:ascii="Book Antiqua" w:hAnsi="Book Antiqua"/>
          <w:lang w:val="es-PR"/>
        </w:rPr>
        <w:t>…</w:t>
      </w:r>
    </w:p>
    <w:p w14:paraId="042CE47E"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(c)…</w:t>
      </w:r>
    </w:p>
    <w:p w14:paraId="49467A55" w14:textId="77777777" w:rsidR="005F7BD1" w:rsidRDefault="005F7BD1" w:rsidP="005F7BD1">
      <w:pPr>
        <w:spacing w:line="480" w:lineRule="auto"/>
        <w:ind w:firstLine="360"/>
        <w:jc w:val="both"/>
        <w:rPr>
          <w:rFonts w:ascii="Book Antiqua" w:hAnsi="Book Antiqua"/>
          <w:lang w:val="es-PR"/>
        </w:rPr>
      </w:pPr>
      <w:r>
        <w:rPr>
          <w:rFonts w:ascii="Book Antiqua" w:hAnsi="Book Antiqua"/>
          <w:lang w:val="es-PR"/>
        </w:rPr>
        <w:t>(d)…</w:t>
      </w:r>
    </w:p>
    <w:p w14:paraId="2FCFF070" w14:textId="6F22A7E2" w:rsidR="005F7BD1" w:rsidRPr="000F6B80" w:rsidRDefault="005F7BD1" w:rsidP="005F7BD1">
      <w:pPr>
        <w:spacing w:line="480" w:lineRule="auto"/>
        <w:ind w:firstLine="360"/>
        <w:jc w:val="both"/>
        <w:rPr>
          <w:rFonts w:ascii="Book Antiqua" w:hAnsi="Book Antiqua"/>
          <w:lang w:val="es-PR"/>
        </w:rPr>
      </w:pPr>
      <w:r w:rsidRPr="0046223F">
        <w:rPr>
          <w:rFonts w:ascii="Book Antiqua" w:hAnsi="Book Antiqua"/>
          <w:lang w:val="es-PR"/>
        </w:rPr>
        <w:t xml:space="preserve">El delito de </w:t>
      </w:r>
      <w:r w:rsidRPr="000F6B80">
        <w:rPr>
          <w:rFonts w:ascii="Book Antiqua" w:hAnsi="Book Antiqua"/>
          <w:lang w:val="es-PR"/>
        </w:rPr>
        <w:t xml:space="preserve">agresión sexual </w:t>
      </w:r>
      <w:r w:rsidRPr="00CB6812">
        <w:rPr>
          <w:rFonts w:ascii="Book Antiqua" w:hAnsi="Book Antiqua"/>
          <w:strike/>
          <w:lang w:val="es-PR"/>
        </w:rPr>
        <w:t>conyugal</w:t>
      </w:r>
      <w:r w:rsidRPr="000F6B80">
        <w:rPr>
          <w:rFonts w:ascii="Book Antiqua" w:hAnsi="Book Antiqua"/>
          <w:lang w:val="es-PR"/>
        </w:rPr>
        <w:t xml:space="preserve"> </w:t>
      </w:r>
      <w:r w:rsidR="00CB6812">
        <w:rPr>
          <w:rFonts w:ascii="Book Antiqua" w:hAnsi="Book Antiqua"/>
          <w:i/>
          <w:iCs/>
          <w:u w:val="single"/>
          <w:lang w:val="es-PR"/>
        </w:rPr>
        <w:t xml:space="preserve">en la relación de pareja </w:t>
      </w:r>
      <w:r w:rsidRPr="000F6B80">
        <w:rPr>
          <w:rFonts w:ascii="Book Antiqua" w:hAnsi="Book Antiqua"/>
          <w:lang w:val="es-PR"/>
        </w:rPr>
        <w:t xml:space="preserve">no prescribe cuando la víctima </w:t>
      </w:r>
      <w:r w:rsidRPr="00CB6812">
        <w:rPr>
          <w:rFonts w:ascii="Book Antiqua" w:hAnsi="Book Antiqua"/>
          <w:strike/>
          <w:lang w:val="es-PR"/>
        </w:rPr>
        <w:t>sea</w:t>
      </w:r>
      <w:r w:rsidRPr="000F6B80">
        <w:rPr>
          <w:rFonts w:ascii="Book Antiqua" w:hAnsi="Book Antiqua"/>
          <w:lang w:val="es-PR"/>
        </w:rPr>
        <w:t xml:space="preserve"> </w:t>
      </w:r>
      <w:r w:rsidR="00CB6812">
        <w:rPr>
          <w:rFonts w:ascii="Book Antiqua" w:hAnsi="Book Antiqua"/>
          <w:i/>
          <w:iCs/>
          <w:u w:val="single"/>
          <w:lang w:val="es-PR"/>
        </w:rPr>
        <w:t>es</w:t>
      </w:r>
      <w:r w:rsidR="00CB6812" w:rsidRPr="00CB6812">
        <w:rPr>
          <w:rFonts w:ascii="Book Antiqua" w:hAnsi="Book Antiqua"/>
          <w:i/>
          <w:iCs/>
          <w:lang w:val="es-PR"/>
        </w:rPr>
        <w:t xml:space="preserve"> </w:t>
      </w:r>
      <w:r w:rsidRPr="000F6B80">
        <w:rPr>
          <w:rFonts w:ascii="Book Antiqua" w:hAnsi="Book Antiqua"/>
          <w:lang w:val="es-PR"/>
        </w:rPr>
        <w:t xml:space="preserve">menor de 18 años, y el imputado o imputada mayor de 18 años al momento de la comisión del delito. </w:t>
      </w:r>
      <w:r w:rsidRPr="004517C3">
        <w:rPr>
          <w:rFonts w:ascii="Book Antiqua" w:hAnsi="Book Antiqua"/>
          <w:strike/>
          <w:lang w:val="es-PR"/>
        </w:rPr>
        <w:t>Este delito, en todas sus modalidades, conllevará una pena de reclusión por un término fijo de cincuenta (50) años.</w:t>
      </w:r>
      <w:r w:rsidRPr="000F6B80">
        <w:rPr>
          <w:rFonts w:ascii="Book Antiqua" w:hAnsi="Book Antiqua"/>
          <w:lang w:val="es-PR"/>
        </w:rPr>
        <w:t xml:space="preserve"> </w:t>
      </w:r>
    </w:p>
    <w:p w14:paraId="7668CC13" w14:textId="0660E2ED" w:rsidR="005F7BD1" w:rsidRPr="000F6B80" w:rsidRDefault="005F7BD1" w:rsidP="00041959">
      <w:pPr>
        <w:spacing w:line="480" w:lineRule="auto"/>
        <w:ind w:firstLine="360"/>
        <w:jc w:val="both"/>
        <w:rPr>
          <w:rFonts w:ascii="Book Antiqua" w:hAnsi="Book Antiqua"/>
          <w:lang w:val="es-PR"/>
        </w:rPr>
      </w:pPr>
      <w:r w:rsidRPr="000F6B80">
        <w:rPr>
          <w:rFonts w:ascii="Book Antiqua" w:hAnsi="Book Antiqua"/>
          <w:lang w:val="es-PR"/>
        </w:rPr>
        <w:lastRenderedPageBreak/>
        <w:t xml:space="preserve">El tribunal podrá imponer la pena de restitución además de la pena de reclusión establecida en cualquiera de las modalidades anteriormente señaladas.” </w:t>
      </w:r>
    </w:p>
    <w:p w14:paraId="2D69FC00" w14:textId="38354834" w:rsidR="005F7BD1" w:rsidRPr="000F6B80" w:rsidRDefault="005F7BD1" w:rsidP="005F7BD1">
      <w:pPr>
        <w:spacing w:line="480" w:lineRule="auto"/>
        <w:ind w:firstLine="360"/>
        <w:jc w:val="both"/>
        <w:rPr>
          <w:rFonts w:ascii="Book Antiqua" w:hAnsi="Book Antiqua"/>
          <w:lang w:val="es-PR"/>
        </w:rPr>
      </w:pPr>
      <w:r w:rsidRPr="000F6B80">
        <w:rPr>
          <w:rFonts w:ascii="Book Antiqua" w:hAnsi="Book Antiqua"/>
          <w:lang w:val="es-PR"/>
        </w:rPr>
        <w:t>Sección 9</w:t>
      </w:r>
      <w:r w:rsidR="00553E70">
        <w:rPr>
          <w:rFonts w:ascii="Book Antiqua" w:hAnsi="Book Antiqua"/>
          <w:lang w:val="es-PR"/>
        </w:rPr>
        <w:t>.</w:t>
      </w:r>
      <w:r w:rsidRPr="000F6B80">
        <w:rPr>
          <w:rFonts w:ascii="Book Antiqua" w:hAnsi="Book Antiqua"/>
          <w:lang w:val="es-PR"/>
        </w:rPr>
        <w:t xml:space="preserve">- </w:t>
      </w:r>
      <w:r w:rsidRPr="000F6B80">
        <w:rPr>
          <w:rFonts w:ascii="Book Antiqua" w:hAnsi="Book Antiqua"/>
          <w:lang w:val="es-ES_tradnl"/>
        </w:rPr>
        <w:t>Se enmienda el Artículo 3.6 de</w:t>
      </w:r>
      <w:r w:rsidRPr="000F6B80">
        <w:rPr>
          <w:rFonts w:ascii="Book Antiqua" w:hAnsi="Book Antiqua"/>
          <w:lang w:val="es-PR"/>
        </w:rPr>
        <w:t xml:space="preserve"> la </w:t>
      </w:r>
      <w:r w:rsidR="00382AEB" w:rsidRPr="000F6B80">
        <w:rPr>
          <w:rFonts w:ascii="Book Antiqua" w:hAnsi="Book Antiqua"/>
          <w:lang w:val="es-PR"/>
        </w:rPr>
        <w:t xml:space="preserve">Ley </w:t>
      </w:r>
      <w:r w:rsidR="00553E70">
        <w:rPr>
          <w:rFonts w:ascii="Book Antiqua" w:hAnsi="Book Antiqua"/>
          <w:lang w:val="es-PR"/>
        </w:rPr>
        <w:t xml:space="preserve">Núm. </w:t>
      </w:r>
      <w:r w:rsidR="00382AEB" w:rsidRPr="000F6B80">
        <w:rPr>
          <w:rFonts w:ascii="Book Antiqua" w:hAnsi="Book Antiqua"/>
          <w:lang w:val="es-PR"/>
        </w:rPr>
        <w:t>54 de 15 de agosto de 1989,</w:t>
      </w:r>
      <w:r w:rsidRPr="000F6B80">
        <w:rPr>
          <w:rFonts w:ascii="Book Antiqua" w:hAnsi="Book Antiqua"/>
          <w:lang w:val="es-PR"/>
        </w:rPr>
        <w:t xml:space="preserve"> según enmendada, </w:t>
      </w:r>
      <w:r w:rsidRPr="0064783B">
        <w:rPr>
          <w:rFonts w:ascii="Book Antiqua" w:hAnsi="Book Antiqua"/>
          <w:strike/>
          <w:lang w:val="es-PR"/>
        </w:rPr>
        <w:t>mejor conocida como “Ley para la Prevención e Intervención con la Violencia Doméstica”,</w:t>
      </w:r>
      <w:r w:rsidRPr="000F6B80">
        <w:rPr>
          <w:rFonts w:ascii="Book Antiqua" w:hAnsi="Book Antiqua"/>
          <w:lang w:val="es-PR"/>
        </w:rPr>
        <w:t xml:space="preserve"> </w:t>
      </w:r>
      <w:r w:rsidR="00323BF8" w:rsidRPr="000F6B80">
        <w:rPr>
          <w:rFonts w:ascii="Book Antiqua" w:hAnsi="Book Antiqua"/>
          <w:lang w:val="es-PR"/>
        </w:rPr>
        <w:t xml:space="preserve">para </w:t>
      </w:r>
      <w:r w:rsidRPr="000F6B80">
        <w:rPr>
          <w:rFonts w:ascii="Book Antiqua" w:hAnsi="Book Antiqua"/>
          <w:lang w:val="es-PR"/>
        </w:rPr>
        <w:t>que se lea como sigue:</w:t>
      </w:r>
    </w:p>
    <w:p w14:paraId="55F552A8" w14:textId="77777777" w:rsidR="005F7BD1" w:rsidRPr="000F6B80" w:rsidRDefault="005F7BD1" w:rsidP="005F7BD1">
      <w:pPr>
        <w:spacing w:line="480" w:lineRule="auto"/>
        <w:ind w:firstLine="360"/>
        <w:jc w:val="both"/>
        <w:rPr>
          <w:rFonts w:ascii="Book Antiqua" w:hAnsi="Book Antiqua"/>
          <w:lang w:val="es-PR"/>
        </w:rPr>
      </w:pPr>
      <w:r w:rsidRPr="000F6B80">
        <w:rPr>
          <w:rFonts w:ascii="Book Antiqua" w:hAnsi="Book Antiqua"/>
          <w:lang w:val="es-PR"/>
        </w:rPr>
        <w:t xml:space="preserve">“Artículo 3.6 — Desvío del Procedimiento. </w:t>
      </w:r>
    </w:p>
    <w:p w14:paraId="6ED208EB" w14:textId="235D4944" w:rsidR="00675089" w:rsidRPr="000F6B80" w:rsidRDefault="00675089" w:rsidP="00DC4CA3">
      <w:pPr>
        <w:spacing w:line="480" w:lineRule="auto"/>
        <w:ind w:firstLine="720"/>
        <w:jc w:val="both"/>
        <w:rPr>
          <w:rFonts w:ascii="Book Antiqua" w:hAnsi="Book Antiqua"/>
          <w:lang w:val="es-PR"/>
        </w:rPr>
      </w:pPr>
      <w:r w:rsidRPr="00CB6812">
        <w:rPr>
          <w:rFonts w:ascii="Book Antiqua" w:hAnsi="Book Antiqua"/>
          <w:strike/>
          <w:lang w:val="es-PR"/>
        </w:rPr>
        <w:t>Una vez celebrado el juicio y, convicto que fuere, o que</w:t>
      </w:r>
      <w:r w:rsidRPr="000F6B80">
        <w:rPr>
          <w:rFonts w:ascii="Book Antiqua" w:hAnsi="Book Antiqua"/>
          <w:lang w:val="es-PR"/>
        </w:rPr>
        <w:t xml:space="preserve"> </w:t>
      </w:r>
      <w:r w:rsidR="00CB6812">
        <w:rPr>
          <w:rFonts w:ascii="Book Antiqua" w:hAnsi="Book Antiqua"/>
          <w:i/>
          <w:iCs/>
          <w:u w:val="single"/>
          <w:lang w:val="es-PR"/>
        </w:rPr>
        <w:t xml:space="preserve">Cuando </w:t>
      </w:r>
      <w:r w:rsidRPr="000F6B80">
        <w:rPr>
          <w:rFonts w:ascii="Book Antiqua" w:hAnsi="Book Antiqua"/>
          <w:lang w:val="es-PR"/>
        </w:rPr>
        <w:t>el acusado haga alegación de culpabilidad por cualesquiera de los delitos tipificados en esta Ley, el Tribunal podrá</w:t>
      </w:r>
      <w:r w:rsidRPr="00675089">
        <w:rPr>
          <w:rFonts w:ascii="Book Antiqua" w:hAnsi="Book Antiqua"/>
          <w:u w:val="single"/>
          <w:lang w:val="es-PR"/>
        </w:rPr>
        <w:t xml:space="preserve"> </w:t>
      </w:r>
      <w:r w:rsidRPr="00041959">
        <w:rPr>
          <w:rFonts w:ascii="Book Antiqua" w:hAnsi="Book Antiqua"/>
          <w:i/>
          <w:iCs/>
          <w:lang w:val="es-PR"/>
        </w:rPr>
        <w:t>motu proprio</w:t>
      </w:r>
      <w:r w:rsidRPr="000F6B80">
        <w:rPr>
          <w:rFonts w:ascii="Book Antiqua" w:hAnsi="Book Antiqua"/>
          <w:lang w:val="es-PR"/>
        </w:rPr>
        <w:t xml:space="preserve"> o mediante solicitud del Ministerio Fiscal o de la defensa, suspender todo procedimiento y someter a la persona convicta </w:t>
      </w:r>
      <w:r w:rsidR="00EC7A04" w:rsidRPr="000F6B80">
        <w:rPr>
          <w:rFonts w:ascii="Book Antiqua" w:hAnsi="Book Antiqua"/>
          <w:lang w:val="es-PR"/>
        </w:rPr>
        <w:t xml:space="preserve"> al programa de desvío</w:t>
      </w:r>
      <w:r w:rsidRPr="000F6B80">
        <w:rPr>
          <w:rFonts w:ascii="Book Antiqua" w:hAnsi="Book Antiqua"/>
          <w:lang w:val="es-PR"/>
        </w:rPr>
        <w:t xml:space="preserve">, sujeto a que </w:t>
      </w:r>
      <w:r w:rsidR="00041959">
        <w:rPr>
          <w:rFonts w:ascii="Book Antiqua" w:hAnsi="Book Antiqua"/>
          <w:lang w:val="es-PR"/>
        </w:rPr>
        <w:t>e</w:t>
      </w:r>
      <w:r w:rsidRPr="000F6B80">
        <w:rPr>
          <w:rFonts w:ascii="Book Antiqua" w:hAnsi="Book Antiqua"/>
          <w:lang w:val="es-PR"/>
        </w:rPr>
        <w:t>sta participe en un programa de reeducación y readiestramiento para personas que incurren en conducta maltratante en la relación de pareja, según definida por el inciso (</w:t>
      </w:r>
      <w:r w:rsidR="00553E70">
        <w:rPr>
          <w:rFonts w:ascii="Book Antiqua" w:hAnsi="Book Antiqua"/>
          <w:lang w:val="es-PR"/>
        </w:rPr>
        <w:t>r</w:t>
      </w:r>
      <w:r w:rsidRPr="000F6B80">
        <w:rPr>
          <w:rFonts w:ascii="Book Antiqua" w:hAnsi="Book Antiqua"/>
          <w:lang w:val="es-PR"/>
        </w:rPr>
        <w:t>) del Artículo 1.3 de esta Ley. Únicamente cualificarán para este programa de desvío, los delitos sancionados en esta Ley. Antes de hacer cualquier determinación</w:t>
      </w:r>
      <w:r w:rsidR="00DC4CA3" w:rsidRPr="000F6B80">
        <w:rPr>
          <w:rFonts w:ascii="Book Antiqua" w:hAnsi="Book Antiqua"/>
          <w:lang w:val="es-PR"/>
        </w:rPr>
        <w:t xml:space="preserve"> </w:t>
      </w:r>
      <w:r w:rsidRPr="000F6B80">
        <w:rPr>
          <w:rFonts w:ascii="Book Antiqua" w:hAnsi="Book Antiqua"/>
          <w:lang w:val="es-PR"/>
        </w:rPr>
        <w:t xml:space="preserve">al respecto, el Tribunal deberá escuchar al Ministerio Fiscal. </w:t>
      </w:r>
    </w:p>
    <w:p w14:paraId="67B059AC" w14:textId="15A17A00" w:rsidR="005F7BD1" w:rsidRDefault="005F7BD1" w:rsidP="00675089">
      <w:pPr>
        <w:spacing w:line="480" w:lineRule="auto"/>
        <w:ind w:firstLine="720"/>
        <w:jc w:val="both"/>
        <w:rPr>
          <w:rFonts w:ascii="Book Antiqua" w:hAnsi="Book Antiqua"/>
          <w:lang w:val="es-PR"/>
        </w:rPr>
      </w:pPr>
      <w:r w:rsidRPr="00196375">
        <w:rPr>
          <w:rFonts w:ascii="Book Antiqua" w:hAnsi="Book Antiqua"/>
          <w:lang w:val="es-PR"/>
        </w:rPr>
        <w:t>Esta alternativa de desvío solamente estará disponible cuando existan las circunstancias siguientes:</w:t>
      </w:r>
    </w:p>
    <w:p w14:paraId="736CFCE3" w14:textId="77777777" w:rsidR="005F7BD1" w:rsidRPr="000F6B80" w:rsidRDefault="005F7BD1" w:rsidP="005F7BD1">
      <w:pPr>
        <w:pStyle w:val="ListParagraph"/>
        <w:numPr>
          <w:ilvl w:val="0"/>
          <w:numId w:val="24"/>
        </w:numPr>
        <w:spacing w:line="480" w:lineRule="auto"/>
        <w:jc w:val="both"/>
        <w:rPr>
          <w:rFonts w:ascii="Book Antiqua" w:hAnsi="Book Antiqua"/>
          <w:lang w:val="es-PR"/>
        </w:rPr>
      </w:pPr>
      <w:r>
        <w:rPr>
          <w:rFonts w:ascii="Book Antiqua" w:hAnsi="Book Antiqua"/>
          <w:lang w:val="es-PR"/>
        </w:rPr>
        <w:t>…</w:t>
      </w:r>
    </w:p>
    <w:p w14:paraId="372E95C3" w14:textId="77777777" w:rsidR="005F7BD1" w:rsidRPr="000F6B80" w:rsidRDefault="005F7BD1" w:rsidP="005F7BD1">
      <w:pPr>
        <w:pStyle w:val="ListParagraph"/>
        <w:numPr>
          <w:ilvl w:val="0"/>
          <w:numId w:val="24"/>
        </w:numPr>
        <w:spacing w:line="480" w:lineRule="auto"/>
        <w:jc w:val="both"/>
        <w:rPr>
          <w:rFonts w:ascii="Book Antiqua" w:hAnsi="Book Antiqua"/>
          <w:lang w:val="es-PR"/>
        </w:rPr>
      </w:pPr>
      <w:r w:rsidRPr="000F6B80">
        <w:rPr>
          <w:rFonts w:ascii="Book Antiqua" w:hAnsi="Book Antiqua"/>
          <w:lang w:val="es-PR"/>
        </w:rPr>
        <w:t>…</w:t>
      </w:r>
    </w:p>
    <w:p w14:paraId="11343914" w14:textId="3CB63CE3" w:rsidR="005F7BD1" w:rsidRPr="000F6B80" w:rsidRDefault="005F7BD1" w:rsidP="005F7BD1">
      <w:pPr>
        <w:pStyle w:val="ListParagraph"/>
        <w:numPr>
          <w:ilvl w:val="0"/>
          <w:numId w:val="24"/>
        </w:numPr>
        <w:spacing w:line="480" w:lineRule="auto"/>
        <w:jc w:val="both"/>
        <w:rPr>
          <w:rFonts w:ascii="Book Antiqua" w:hAnsi="Book Antiqua"/>
          <w:b/>
          <w:bCs/>
          <w:lang w:val="es-PR"/>
        </w:rPr>
      </w:pPr>
      <w:r w:rsidRPr="000F6B80">
        <w:rPr>
          <w:rFonts w:ascii="Book Antiqua" w:hAnsi="Book Antiqua"/>
          <w:lang w:val="es-PR"/>
        </w:rPr>
        <w:t xml:space="preserve">Se trate de una persona que no haya incurrido en violación del Artículo 3.2A de esta Ley incluyendo su tentativa. </w:t>
      </w:r>
    </w:p>
    <w:p w14:paraId="1B7E6293" w14:textId="77777777" w:rsidR="005F7BD1" w:rsidRPr="000F6B80" w:rsidRDefault="005F7BD1" w:rsidP="005F7BD1">
      <w:pPr>
        <w:pStyle w:val="ListParagraph"/>
        <w:numPr>
          <w:ilvl w:val="0"/>
          <w:numId w:val="24"/>
        </w:numPr>
        <w:spacing w:line="480" w:lineRule="auto"/>
        <w:jc w:val="both"/>
        <w:rPr>
          <w:rFonts w:ascii="Book Antiqua" w:hAnsi="Book Antiqua"/>
          <w:lang w:val="es-PR"/>
        </w:rPr>
      </w:pPr>
      <w:r w:rsidRPr="000F6B80">
        <w:rPr>
          <w:rFonts w:ascii="Book Antiqua" w:hAnsi="Book Antiqua"/>
          <w:lang w:val="es-PR"/>
        </w:rPr>
        <w:t>…</w:t>
      </w:r>
    </w:p>
    <w:p w14:paraId="5A985E9E" w14:textId="77777777" w:rsidR="005F7BD1" w:rsidRPr="000F6B80" w:rsidRDefault="005F7BD1" w:rsidP="005F7BD1">
      <w:pPr>
        <w:pStyle w:val="ListParagraph"/>
        <w:numPr>
          <w:ilvl w:val="0"/>
          <w:numId w:val="24"/>
        </w:numPr>
        <w:spacing w:line="480" w:lineRule="auto"/>
        <w:jc w:val="both"/>
        <w:rPr>
          <w:rFonts w:ascii="Book Antiqua" w:hAnsi="Book Antiqua"/>
          <w:lang w:val="es-PR"/>
        </w:rPr>
      </w:pPr>
      <w:r w:rsidRPr="000F6B80">
        <w:rPr>
          <w:rFonts w:ascii="Book Antiqua" w:hAnsi="Book Antiqua"/>
          <w:lang w:val="es-PR"/>
        </w:rPr>
        <w:lastRenderedPageBreak/>
        <w:t>…</w:t>
      </w:r>
    </w:p>
    <w:p w14:paraId="2272BC9A" w14:textId="05B0D7C8" w:rsidR="005F7BD1" w:rsidRPr="00B10608" w:rsidRDefault="005F7BD1" w:rsidP="005F7BD1">
      <w:pPr>
        <w:pStyle w:val="ListParagraph"/>
        <w:numPr>
          <w:ilvl w:val="0"/>
          <w:numId w:val="24"/>
        </w:numPr>
        <w:spacing w:line="480" w:lineRule="auto"/>
        <w:jc w:val="both"/>
        <w:rPr>
          <w:rFonts w:ascii="Book Antiqua" w:hAnsi="Book Antiqua"/>
          <w:u w:val="single"/>
          <w:lang w:val="es-PR"/>
        </w:rPr>
      </w:pPr>
      <w:r w:rsidRPr="00B10608">
        <w:rPr>
          <w:rFonts w:ascii="Book Antiqua" w:hAnsi="Book Antiqua"/>
          <w:strike/>
          <w:lang w:val="es-PR"/>
        </w:rPr>
        <w:t>Se trate de una persona que no haya incurrido en violación del Artículo 3.5 de esta Ley incluyendo su tentativa</w:t>
      </w:r>
      <w:r w:rsidR="00B10608">
        <w:rPr>
          <w:rFonts w:ascii="Book Antiqua" w:hAnsi="Book Antiqua"/>
          <w:strike/>
          <w:lang w:val="es-PR"/>
        </w:rPr>
        <w:t xml:space="preserve"> </w:t>
      </w:r>
      <w:r w:rsidR="00B10608" w:rsidRPr="00B10608">
        <w:rPr>
          <w:rFonts w:ascii="Book Antiqua" w:hAnsi="Book Antiqua"/>
          <w:u w:val="single"/>
          <w:lang w:val="es-PR"/>
        </w:rPr>
        <w:t xml:space="preserve">Se trate de una persona que no haya </w:t>
      </w:r>
      <w:r w:rsidR="00B10608" w:rsidRPr="00B10608">
        <w:rPr>
          <w:rFonts w:ascii="Book Antiqua" w:hAnsi="Book Antiqua"/>
          <w:strike/>
          <w:u w:val="single"/>
          <w:lang w:val="es-PR"/>
        </w:rPr>
        <w:t>sido convicta por</w:t>
      </w:r>
      <w:r w:rsidR="00B10608" w:rsidRPr="00B10608">
        <w:rPr>
          <w:rFonts w:ascii="Book Antiqua" w:hAnsi="Book Antiqua"/>
          <w:u w:val="single"/>
          <w:lang w:val="es-PR"/>
        </w:rPr>
        <w:t xml:space="preserve"> </w:t>
      </w:r>
      <w:r w:rsidR="00B10608" w:rsidRPr="00B10608">
        <w:rPr>
          <w:rFonts w:ascii="Book Antiqua" w:hAnsi="Book Antiqua"/>
          <w:i/>
          <w:iCs/>
          <w:u w:val="single"/>
          <w:lang w:val="es-PR"/>
        </w:rPr>
        <w:t>incurrido en</w:t>
      </w:r>
      <w:r w:rsidR="00B10608">
        <w:rPr>
          <w:rFonts w:ascii="Book Antiqua" w:hAnsi="Book Antiqua"/>
          <w:u w:val="single"/>
          <w:lang w:val="es-PR"/>
        </w:rPr>
        <w:t xml:space="preserve"> </w:t>
      </w:r>
      <w:r w:rsidR="00B10608" w:rsidRPr="00B10608">
        <w:rPr>
          <w:rFonts w:ascii="Book Antiqua" w:hAnsi="Book Antiqua"/>
          <w:u w:val="single"/>
          <w:lang w:val="es-PR"/>
        </w:rPr>
        <w:t>violación al Artículo 3.5 de esta Ley incluyendo su tentativa.</w:t>
      </w:r>
      <w:r w:rsidRPr="00B10608">
        <w:rPr>
          <w:rFonts w:ascii="Book Antiqua" w:hAnsi="Book Antiqua"/>
          <w:u w:val="single"/>
          <w:lang w:val="es-PR"/>
        </w:rPr>
        <w:t xml:space="preserve"> </w:t>
      </w:r>
    </w:p>
    <w:p w14:paraId="26BA1452" w14:textId="77777777" w:rsidR="005F7BD1" w:rsidRPr="000F6B80" w:rsidRDefault="005F7BD1" w:rsidP="005F7BD1">
      <w:pPr>
        <w:pStyle w:val="ListParagraph"/>
        <w:numPr>
          <w:ilvl w:val="0"/>
          <w:numId w:val="24"/>
        </w:numPr>
        <w:spacing w:line="480" w:lineRule="auto"/>
        <w:jc w:val="both"/>
        <w:rPr>
          <w:rFonts w:ascii="Book Antiqua" w:hAnsi="Book Antiqua"/>
          <w:lang w:val="es-PR"/>
        </w:rPr>
      </w:pPr>
      <w:r w:rsidRPr="000F6B80">
        <w:rPr>
          <w:rFonts w:ascii="Book Antiqua" w:hAnsi="Book Antiqua"/>
          <w:lang w:val="es-PR"/>
        </w:rPr>
        <w:t>Cuando se haya incurrido en conducta de maltrato mediante apropiación o retención de bienes de la víctima y se hayan restituido.</w:t>
      </w:r>
    </w:p>
    <w:p w14:paraId="4BAA665B" w14:textId="77777777" w:rsidR="005F7BD1" w:rsidRDefault="005F7BD1" w:rsidP="005F7BD1">
      <w:pPr>
        <w:spacing w:line="480" w:lineRule="auto"/>
        <w:ind w:left="720"/>
        <w:jc w:val="both"/>
        <w:rPr>
          <w:rFonts w:ascii="Book Antiqua" w:hAnsi="Book Antiqua"/>
          <w:lang w:val="es-PR"/>
        </w:rPr>
      </w:pPr>
      <w:r>
        <w:rPr>
          <w:rFonts w:ascii="Book Antiqua" w:hAnsi="Book Antiqua"/>
          <w:lang w:val="es-PR"/>
        </w:rPr>
        <w:t>…</w:t>
      </w:r>
    </w:p>
    <w:p w14:paraId="63257F5B" w14:textId="77777777" w:rsidR="005F7BD1" w:rsidRDefault="005F7BD1" w:rsidP="005F7BD1">
      <w:pPr>
        <w:spacing w:line="480" w:lineRule="auto"/>
        <w:ind w:left="720"/>
        <w:jc w:val="both"/>
        <w:rPr>
          <w:rFonts w:ascii="Book Antiqua" w:hAnsi="Book Antiqua"/>
          <w:lang w:val="es-PR"/>
        </w:rPr>
      </w:pPr>
      <w:r>
        <w:rPr>
          <w:rFonts w:ascii="Book Antiqua" w:hAnsi="Book Antiqua"/>
          <w:lang w:val="es-PR"/>
        </w:rPr>
        <w:t>…</w:t>
      </w:r>
    </w:p>
    <w:p w14:paraId="3093BF25" w14:textId="77777777" w:rsidR="005F7BD1" w:rsidRDefault="005F7BD1" w:rsidP="005F7BD1">
      <w:pPr>
        <w:spacing w:line="480" w:lineRule="auto"/>
        <w:ind w:left="720"/>
        <w:jc w:val="both"/>
        <w:rPr>
          <w:rFonts w:ascii="Book Antiqua" w:hAnsi="Book Antiqua"/>
          <w:lang w:val="es-PR"/>
        </w:rPr>
      </w:pPr>
      <w:r>
        <w:rPr>
          <w:rFonts w:ascii="Book Antiqua" w:hAnsi="Book Antiqua"/>
          <w:lang w:val="es-PR"/>
        </w:rPr>
        <w:t>…</w:t>
      </w:r>
    </w:p>
    <w:p w14:paraId="2F18B64D" w14:textId="77777777" w:rsidR="005F7BD1" w:rsidRDefault="005F7BD1" w:rsidP="005F7BD1">
      <w:pPr>
        <w:spacing w:line="480" w:lineRule="auto"/>
        <w:ind w:left="720"/>
        <w:jc w:val="both"/>
        <w:rPr>
          <w:rFonts w:ascii="Book Antiqua" w:hAnsi="Book Antiqua"/>
          <w:lang w:val="es-PR"/>
        </w:rPr>
      </w:pPr>
      <w:r>
        <w:rPr>
          <w:rFonts w:ascii="Book Antiqua" w:hAnsi="Book Antiqua"/>
          <w:lang w:val="es-PR"/>
        </w:rPr>
        <w:t>…</w:t>
      </w:r>
    </w:p>
    <w:p w14:paraId="621662DD" w14:textId="77777777" w:rsidR="005F7BD1" w:rsidRDefault="005F7BD1" w:rsidP="005F7BD1">
      <w:pPr>
        <w:spacing w:line="480" w:lineRule="auto"/>
        <w:ind w:left="720"/>
        <w:jc w:val="both"/>
        <w:rPr>
          <w:rFonts w:ascii="Book Antiqua" w:hAnsi="Book Antiqua"/>
          <w:lang w:val="es-PR"/>
        </w:rPr>
      </w:pPr>
      <w:r>
        <w:rPr>
          <w:rFonts w:ascii="Book Antiqua" w:hAnsi="Book Antiqua"/>
          <w:lang w:val="es-PR"/>
        </w:rPr>
        <w:t>…</w:t>
      </w:r>
    </w:p>
    <w:p w14:paraId="0FDBAFA6" w14:textId="77777777" w:rsidR="005F7BD1" w:rsidRDefault="005F7BD1" w:rsidP="005F7BD1">
      <w:pPr>
        <w:spacing w:line="480" w:lineRule="auto"/>
        <w:ind w:left="720"/>
        <w:jc w:val="both"/>
        <w:rPr>
          <w:rFonts w:ascii="Book Antiqua" w:hAnsi="Book Antiqua"/>
          <w:lang w:val="es-PR"/>
        </w:rPr>
      </w:pPr>
      <w:r>
        <w:rPr>
          <w:rFonts w:ascii="Book Antiqua" w:hAnsi="Book Antiqua"/>
          <w:lang w:val="es-PR"/>
        </w:rPr>
        <w:t>…</w:t>
      </w:r>
    </w:p>
    <w:p w14:paraId="79EE3457" w14:textId="77777777" w:rsidR="005F7BD1" w:rsidRPr="00196375" w:rsidRDefault="005F7BD1" w:rsidP="005F7BD1">
      <w:pPr>
        <w:spacing w:line="480" w:lineRule="auto"/>
        <w:ind w:left="720"/>
        <w:jc w:val="both"/>
        <w:rPr>
          <w:rFonts w:ascii="Book Antiqua" w:hAnsi="Book Antiqua"/>
          <w:lang w:val="es-PR"/>
        </w:rPr>
      </w:pPr>
      <w:r>
        <w:rPr>
          <w:rFonts w:ascii="Book Antiqua" w:hAnsi="Book Antiqua"/>
          <w:lang w:val="es-PR"/>
        </w:rPr>
        <w:t xml:space="preserve">…” </w:t>
      </w:r>
    </w:p>
    <w:p w14:paraId="3C42519D" w14:textId="0345FD60" w:rsidR="0064783B" w:rsidRPr="0064783B" w:rsidRDefault="0064783B" w:rsidP="0064783B">
      <w:pPr>
        <w:spacing w:line="480" w:lineRule="auto"/>
        <w:ind w:firstLine="360"/>
        <w:jc w:val="both"/>
        <w:rPr>
          <w:rFonts w:ascii="Book Antiqua" w:hAnsi="Book Antiqua"/>
          <w:i/>
          <w:iCs/>
          <w:u w:val="single"/>
          <w:lang w:val="es-PR"/>
        </w:rPr>
      </w:pPr>
      <w:r>
        <w:rPr>
          <w:rFonts w:ascii="Book Antiqua" w:hAnsi="Book Antiqua"/>
          <w:i/>
          <w:iCs/>
          <w:u w:val="single"/>
          <w:lang w:val="es-PR"/>
        </w:rPr>
        <w:t xml:space="preserve">Sección 10.- </w:t>
      </w:r>
      <w:r w:rsidRPr="0064783B">
        <w:rPr>
          <w:rFonts w:ascii="Book Antiqua" w:hAnsi="Book Antiqua"/>
          <w:i/>
          <w:iCs/>
          <w:u w:val="single"/>
          <w:lang w:val="es-ES_tradnl"/>
        </w:rPr>
        <w:t>Se enmienda el Artículo 3.</w:t>
      </w:r>
      <w:r>
        <w:rPr>
          <w:rFonts w:ascii="Book Antiqua" w:hAnsi="Book Antiqua"/>
          <w:i/>
          <w:iCs/>
          <w:u w:val="single"/>
          <w:lang w:val="es-ES_tradnl"/>
        </w:rPr>
        <w:t>12</w:t>
      </w:r>
      <w:r w:rsidRPr="0064783B">
        <w:rPr>
          <w:rFonts w:ascii="Book Antiqua" w:hAnsi="Book Antiqua"/>
          <w:i/>
          <w:iCs/>
          <w:u w:val="single"/>
          <w:lang w:val="es-ES_tradnl"/>
        </w:rPr>
        <w:t xml:space="preserve"> de</w:t>
      </w:r>
      <w:r w:rsidRPr="0064783B">
        <w:rPr>
          <w:rFonts w:ascii="Book Antiqua" w:hAnsi="Book Antiqua"/>
          <w:i/>
          <w:iCs/>
          <w:u w:val="single"/>
          <w:lang w:val="es-PR"/>
        </w:rPr>
        <w:t xml:space="preserve"> la Ley Núm. 54 de 15 de agosto de 1989, según enmendada, para que se lea como sigue:</w:t>
      </w:r>
    </w:p>
    <w:p w14:paraId="1A72CB95" w14:textId="7E5282F4" w:rsidR="0064783B" w:rsidRDefault="0064783B" w:rsidP="005F7BD1">
      <w:pPr>
        <w:spacing w:line="480" w:lineRule="auto"/>
        <w:ind w:firstLine="360"/>
        <w:jc w:val="both"/>
        <w:rPr>
          <w:rFonts w:ascii="Book Antiqua" w:hAnsi="Book Antiqua"/>
          <w:u w:val="single"/>
          <w:lang w:val="es-PR"/>
        </w:rPr>
      </w:pPr>
      <w:r w:rsidRPr="0064783B">
        <w:rPr>
          <w:rFonts w:ascii="Book Antiqua" w:hAnsi="Book Antiqua"/>
          <w:u w:val="single"/>
          <w:lang w:val="es-PR"/>
        </w:rPr>
        <w:t xml:space="preserve">“Artículo 3.12. — Alegaciones </w:t>
      </w:r>
      <w:proofErr w:type="spellStart"/>
      <w:r w:rsidRPr="0064783B">
        <w:rPr>
          <w:rFonts w:ascii="Book Antiqua" w:hAnsi="Book Antiqua"/>
          <w:u w:val="single"/>
          <w:lang w:val="es-PR"/>
        </w:rPr>
        <w:t>Preacordadas</w:t>
      </w:r>
      <w:proofErr w:type="spellEnd"/>
      <w:r w:rsidRPr="0064783B">
        <w:rPr>
          <w:rFonts w:ascii="Book Antiqua" w:hAnsi="Book Antiqua"/>
          <w:u w:val="single"/>
          <w:lang w:val="es-PR"/>
        </w:rPr>
        <w:t>.</w:t>
      </w:r>
    </w:p>
    <w:p w14:paraId="16329796" w14:textId="6F7E39B6" w:rsidR="0064783B" w:rsidRPr="0064783B" w:rsidRDefault="0064783B" w:rsidP="005F7BD1">
      <w:pPr>
        <w:spacing w:line="480" w:lineRule="auto"/>
        <w:ind w:firstLine="360"/>
        <w:jc w:val="both"/>
        <w:rPr>
          <w:rFonts w:ascii="Book Antiqua" w:hAnsi="Book Antiqua"/>
          <w:u w:val="single"/>
          <w:lang w:val="es-PR"/>
        </w:rPr>
      </w:pPr>
      <w:r w:rsidRPr="0064783B">
        <w:rPr>
          <w:rFonts w:ascii="Book Antiqua" w:hAnsi="Book Antiqua"/>
          <w:u w:val="single"/>
          <w:lang w:val="es-PR"/>
        </w:rPr>
        <w:t xml:space="preserve">Todos aquellos casos radicados bajo esta Ley en que mediaren alegaciones </w:t>
      </w:r>
      <w:proofErr w:type="spellStart"/>
      <w:r w:rsidRPr="0064783B">
        <w:rPr>
          <w:rFonts w:ascii="Book Antiqua" w:hAnsi="Book Antiqua"/>
          <w:u w:val="single"/>
          <w:lang w:val="es-PR"/>
        </w:rPr>
        <w:t>preacordadas</w:t>
      </w:r>
      <w:proofErr w:type="spellEnd"/>
      <w:r w:rsidRPr="0064783B">
        <w:rPr>
          <w:rFonts w:ascii="Book Antiqua" w:hAnsi="Book Antiqua"/>
          <w:u w:val="single"/>
          <w:lang w:val="es-PR"/>
        </w:rPr>
        <w:t xml:space="preserve"> entre la defensa del imputado y el representante del Ministerio Público, se regirán por el procedimiento dispuesto en la Regla 72 de las de Procedimiento Criminal, disponiéndose, además, que en todo caso que se impute la violación de alguna de las </w:t>
      </w:r>
      <w:r w:rsidRPr="0064783B">
        <w:rPr>
          <w:rFonts w:ascii="Book Antiqua" w:hAnsi="Book Antiqua"/>
          <w:u w:val="single"/>
          <w:lang w:val="es-PR"/>
        </w:rPr>
        <w:lastRenderedPageBreak/>
        <w:t xml:space="preserve">disposiciones de la presente Ley, dichas alegaciones </w:t>
      </w:r>
      <w:proofErr w:type="spellStart"/>
      <w:r w:rsidRPr="0064783B">
        <w:rPr>
          <w:rFonts w:ascii="Book Antiqua" w:hAnsi="Book Antiqua"/>
          <w:u w:val="single"/>
          <w:lang w:val="es-PR"/>
        </w:rPr>
        <w:t>preacordadas</w:t>
      </w:r>
      <w:proofErr w:type="spellEnd"/>
      <w:r w:rsidRPr="0064783B">
        <w:rPr>
          <w:rFonts w:ascii="Book Antiqua" w:hAnsi="Book Antiqua"/>
          <w:u w:val="single"/>
          <w:lang w:val="es-PR"/>
        </w:rPr>
        <w:t xml:space="preserve"> serán por delitos contenidos únicamente bajo las disposiciones de esta Ley</w:t>
      </w:r>
      <w:r>
        <w:rPr>
          <w:rFonts w:ascii="Book Antiqua" w:hAnsi="Book Antiqua"/>
          <w:i/>
          <w:iCs/>
          <w:u w:val="single"/>
          <w:lang w:val="es-PR"/>
        </w:rPr>
        <w:t xml:space="preserve"> y en su modalidad grave</w:t>
      </w:r>
      <w:r w:rsidRPr="0064783B">
        <w:rPr>
          <w:rFonts w:ascii="Book Antiqua" w:hAnsi="Book Antiqua"/>
          <w:u w:val="single"/>
          <w:lang w:val="es-PR"/>
        </w:rPr>
        <w:t>.</w:t>
      </w:r>
      <w:r>
        <w:rPr>
          <w:rFonts w:ascii="Book Antiqua" w:hAnsi="Book Antiqua"/>
          <w:u w:val="single"/>
          <w:lang w:val="es-PR"/>
        </w:rPr>
        <w:t xml:space="preserve">” </w:t>
      </w:r>
    </w:p>
    <w:p w14:paraId="425AE0EC" w14:textId="228BF869" w:rsidR="005F7BD1" w:rsidRPr="00DE30FE" w:rsidRDefault="005F7BD1" w:rsidP="005F7BD1">
      <w:pPr>
        <w:spacing w:line="480" w:lineRule="auto"/>
        <w:ind w:firstLine="360"/>
        <w:jc w:val="both"/>
        <w:rPr>
          <w:rFonts w:ascii="Book Antiqua" w:hAnsi="Book Antiqua"/>
          <w:lang w:val="es-PR"/>
        </w:rPr>
      </w:pPr>
      <w:r w:rsidRPr="0055116F">
        <w:rPr>
          <w:rFonts w:ascii="Book Antiqua" w:hAnsi="Book Antiqua"/>
          <w:lang w:val="es-PR"/>
        </w:rPr>
        <w:t xml:space="preserve">Sección </w:t>
      </w:r>
      <w:r w:rsidRPr="0064783B">
        <w:rPr>
          <w:rFonts w:ascii="Book Antiqua" w:hAnsi="Book Antiqua"/>
          <w:strike/>
          <w:lang w:val="es-PR"/>
        </w:rPr>
        <w:t>10</w:t>
      </w:r>
      <w:r w:rsidR="0064783B">
        <w:rPr>
          <w:rFonts w:ascii="Book Antiqua" w:hAnsi="Book Antiqua"/>
          <w:lang w:val="es-PR"/>
        </w:rPr>
        <w:t xml:space="preserve"> </w:t>
      </w:r>
      <w:r w:rsidR="0064783B">
        <w:rPr>
          <w:rFonts w:ascii="Book Antiqua" w:hAnsi="Book Antiqua"/>
          <w:i/>
          <w:iCs/>
          <w:u w:val="single"/>
          <w:lang w:val="es-PR"/>
        </w:rPr>
        <w:t>11</w:t>
      </w:r>
      <w:r>
        <w:rPr>
          <w:rFonts w:ascii="Book Antiqua" w:hAnsi="Book Antiqua"/>
          <w:lang w:val="es-PR"/>
        </w:rPr>
        <w:t xml:space="preserve">.- </w:t>
      </w:r>
      <w:r w:rsidRPr="0055116F">
        <w:rPr>
          <w:rFonts w:ascii="Book Antiqua" w:hAnsi="Book Antiqua"/>
          <w:lang w:val="es-PR"/>
        </w:rPr>
        <w:t>Separabilidad.</w:t>
      </w:r>
    </w:p>
    <w:p w14:paraId="15DB8783" w14:textId="77777777" w:rsidR="0064783B" w:rsidRDefault="005F7BD1" w:rsidP="0064783B">
      <w:pPr>
        <w:pStyle w:val="BodyText"/>
        <w:ind w:firstLine="720"/>
        <w:rPr>
          <w:rFonts w:ascii="Book Antiqua" w:hAnsi="Book Antiqua"/>
          <w:lang w:val="es-PR"/>
        </w:rPr>
      </w:pPr>
      <w:r w:rsidRPr="0055116F">
        <w:rPr>
          <w:rFonts w:ascii="Book Antiqua" w:hAnsi="Book Antiqua"/>
          <w:lang w:val="es-PR"/>
        </w:rPr>
        <w:t xml:space="preserve">Si cualquier parte de esta </w:t>
      </w:r>
      <w:r w:rsidR="00041959">
        <w:rPr>
          <w:rFonts w:ascii="Book Antiqua" w:hAnsi="Book Antiqua"/>
          <w:lang w:val="es-PR"/>
        </w:rPr>
        <w:t>L</w:t>
      </w:r>
      <w:r w:rsidRPr="0055116F">
        <w:rPr>
          <w:rFonts w:ascii="Book Antiqua" w:hAnsi="Book Antiqua"/>
          <w:lang w:val="es-PR"/>
        </w:rPr>
        <w:t>ey fuese declarada nula por un Tribunal de jurisdicción competente, este fallo no afectará ni invalidará el resto de la Ley y su efecto quedará limitado al aspecto objeto de dicho dictamen judicial.</w:t>
      </w:r>
    </w:p>
    <w:p w14:paraId="71EFD213" w14:textId="10C243F2" w:rsidR="005F7BD1" w:rsidRPr="0055116F" w:rsidRDefault="005F7BD1" w:rsidP="0064783B">
      <w:pPr>
        <w:pStyle w:val="BodyText"/>
        <w:ind w:firstLine="720"/>
        <w:rPr>
          <w:rFonts w:ascii="Book Antiqua" w:hAnsi="Book Antiqua"/>
          <w:lang w:val="es-PR"/>
        </w:rPr>
      </w:pPr>
      <w:r w:rsidRPr="0055116F">
        <w:rPr>
          <w:rFonts w:ascii="Book Antiqua" w:hAnsi="Book Antiqua"/>
          <w:lang w:val="es-PR"/>
        </w:rPr>
        <w:t xml:space="preserve">Sección </w:t>
      </w:r>
      <w:r w:rsidRPr="0064783B">
        <w:rPr>
          <w:rFonts w:ascii="Book Antiqua" w:hAnsi="Book Antiqua"/>
          <w:strike/>
          <w:lang w:val="es-PR"/>
        </w:rPr>
        <w:t>11</w:t>
      </w:r>
      <w:r w:rsidR="0064783B">
        <w:rPr>
          <w:rFonts w:ascii="Book Antiqua" w:hAnsi="Book Antiqua"/>
          <w:lang w:val="es-PR"/>
        </w:rPr>
        <w:t xml:space="preserve"> </w:t>
      </w:r>
      <w:r w:rsidR="0064783B">
        <w:rPr>
          <w:rFonts w:ascii="Book Antiqua" w:hAnsi="Book Antiqua"/>
          <w:i/>
          <w:iCs/>
          <w:u w:val="single"/>
          <w:lang w:val="es-PR"/>
        </w:rPr>
        <w:t>12</w:t>
      </w:r>
      <w:r w:rsidRPr="0055116F">
        <w:rPr>
          <w:rFonts w:ascii="Book Antiqua" w:hAnsi="Book Antiqua"/>
          <w:lang w:val="es-PR"/>
        </w:rPr>
        <w:t>.- Vigencia.</w:t>
      </w:r>
    </w:p>
    <w:p w14:paraId="6036CCA5" w14:textId="7AABB5E0" w:rsidR="00C91865" w:rsidRPr="00C91865" w:rsidRDefault="005F7BD1" w:rsidP="005F7BD1">
      <w:pPr>
        <w:pStyle w:val="BodyTextIndent"/>
        <w:spacing w:line="480" w:lineRule="auto"/>
        <w:ind w:firstLine="540"/>
        <w:jc w:val="both"/>
        <w:rPr>
          <w:rFonts w:ascii="Book Antiqua" w:hAnsi="Book Antiqua"/>
          <w:lang w:val="es-PR" w:eastAsia="x-none"/>
        </w:rPr>
      </w:pPr>
      <w:r w:rsidRPr="0055116F">
        <w:rPr>
          <w:rFonts w:ascii="Book Antiqua" w:hAnsi="Book Antiqua"/>
          <w:lang w:val="es-PR"/>
        </w:rPr>
        <w:t xml:space="preserve">Esta Ley entrará en vigor inmediatamente </w:t>
      </w:r>
      <w:r>
        <w:rPr>
          <w:rFonts w:ascii="Book Antiqua" w:hAnsi="Book Antiqua"/>
          <w:lang w:val="es-PR"/>
        </w:rPr>
        <w:t>después de su aprobación.</w:t>
      </w:r>
      <w:bookmarkEnd w:id="1"/>
    </w:p>
    <w:sectPr w:rsidR="00C91865" w:rsidRPr="00C91865" w:rsidSect="004B27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7449E" w14:textId="77777777" w:rsidR="002E1E09" w:rsidRDefault="002E1E09">
      <w:r>
        <w:separator/>
      </w:r>
    </w:p>
  </w:endnote>
  <w:endnote w:type="continuationSeparator" w:id="0">
    <w:p w14:paraId="2EB17360" w14:textId="77777777" w:rsidR="002E1E09" w:rsidRDefault="002E1E09">
      <w:r>
        <w:continuationSeparator/>
      </w:r>
    </w:p>
  </w:endnote>
  <w:endnote w:type="continuationNotice" w:id="1">
    <w:p w14:paraId="743B572A" w14:textId="77777777" w:rsidR="002E1E09" w:rsidRDefault="002E1E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B31BD" w14:textId="77777777" w:rsidR="002E1E09" w:rsidRDefault="002E1E09">
      <w:r>
        <w:separator/>
      </w:r>
    </w:p>
  </w:footnote>
  <w:footnote w:type="continuationSeparator" w:id="0">
    <w:p w14:paraId="3C537FBA" w14:textId="77777777" w:rsidR="002E1E09" w:rsidRDefault="002E1E09">
      <w:r>
        <w:continuationSeparator/>
      </w:r>
    </w:p>
  </w:footnote>
  <w:footnote w:type="continuationNotice" w:id="1">
    <w:p w14:paraId="444E40BE" w14:textId="77777777" w:rsidR="002E1E09" w:rsidRDefault="002E1E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E9B79" w14:textId="1750E0DE" w:rsidR="00BE2E71" w:rsidRDefault="00BE2E71" w:rsidP="00331347">
    <w:pPr>
      <w:keepNext/>
      <w:suppressLineNumbers/>
      <w:tabs>
        <w:tab w:val="center" w:pos="4320"/>
        <w:tab w:val="right" w:pos="8640"/>
      </w:tabs>
      <w:autoSpaceDE w:val="0"/>
      <w:autoSpaceDN w:val="0"/>
      <w:adjustRightInd w:val="0"/>
      <w:jc w:val="center"/>
      <w:rPr>
        <w:rFonts w:ascii="Book Antiqua" w:eastAsia="MS Mincho" w:hAnsi="Book Antiqua" w:cs="Arial"/>
        <w:b/>
        <w:lang w:val="es-PR"/>
      </w:rPr>
    </w:pPr>
    <w:bookmarkStart w:id="0" w:name="_Hlk36034857"/>
    <w:r>
      <w:rPr>
        <w:rFonts w:ascii="Book Antiqua" w:eastAsia="MS Mincho" w:hAnsi="Book Antiqua" w:cs="Arial"/>
        <w:b/>
        <w:lang w:val="es-PR"/>
      </w:rPr>
      <w:t>ENTIRILLADO ELECTR</w:t>
    </w:r>
    <w:r>
      <w:rPr>
        <w:rFonts w:eastAsia="MS Mincho"/>
        <w:b/>
        <w:lang w:val="es-PR"/>
      </w:rPr>
      <w:t>Ố</w:t>
    </w:r>
    <w:r>
      <w:rPr>
        <w:rFonts w:ascii="Book Antiqua" w:eastAsia="MS Mincho" w:hAnsi="Book Antiqua" w:cs="Arial"/>
        <w:b/>
        <w:lang w:val="es-PR"/>
      </w:rPr>
      <w:t xml:space="preserve">NICO </w:t>
    </w:r>
  </w:p>
  <w:p w14:paraId="06B6F1B3" w14:textId="1B25A52E" w:rsidR="00331347" w:rsidRDefault="00331347" w:rsidP="00331347">
    <w:pPr>
      <w:keepNext/>
      <w:suppressLineNumbers/>
      <w:tabs>
        <w:tab w:val="center" w:pos="4320"/>
        <w:tab w:val="right" w:pos="8640"/>
      </w:tabs>
      <w:autoSpaceDE w:val="0"/>
      <w:autoSpaceDN w:val="0"/>
      <w:adjustRightInd w:val="0"/>
      <w:jc w:val="center"/>
      <w:rPr>
        <w:rFonts w:ascii="Book Antiqua" w:hAnsi="Book Antiqua"/>
        <w:b/>
        <w:lang w:val="es-ES"/>
      </w:rPr>
    </w:pPr>
    <w:r>
      <w:rPr>
        <w:rFonts w:ascii="Book Antiqua" w:eastAsia="MS Mincho" w:hAnsi="Book Antiqua" w:cs="Arial"/>
        <w:b/>
        <w:lang w:val="es-PR"/>
      </w:rPr>
      <w:t>TEXTO APROBADO EN VOTACIÓN FINAL POR EL SENADO</w:t>
    </w:r>
  </w:p>
  <w:p w14:paraId="33631647" w14:textId="77777777" w:rsidR="00331347" w:rsidRDefault="00331347" w:rsidP="00331347">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lang w:val="es-PR"/>
      </w:rPr>
    </w:pPr>
    <w:r>
      <w:rPr>
        <w:rFonts w:ascii="Book Antiqua" w:eastAsia="MS Mincho" w:hAnsi="Book Antiqua" w:cs="Arial"/>
        <w:b/>
      </w:rPr>
      <w:t>(26 DE MARZO DE 2026)</w:t>
    </w:r>
    <w:bookmarkEnd w:id="0"/>
  </w:p>
  <w:p w14:paraId="02234038" w14:textId="3FBD7234" w:rsidR="007F61B2" w:rsidRPr="00C60B4E" w:rsidRDefault="00C60B4E" w:rsidP="00C60B4E">
    <w:pPr>
      <w:pStyle w:val="Header"/>
      <w:jc w:val="right"/>
      <w:rPr>
        <w:lang w:val="en-US"/>
      </w:rPr>
    </w:pPr>
    <w:r>
      <w:rPr>
        <w:lang w:val="en-US"/>
      </w:rPr>
      <w:t>A-0</w:t>
    </w:r>
    <w:r w:rsidR="000A4C96">
      <w:rPr>
        <w:lang w:val="en-US"/>
      </w:rPr>
      <w:t>8</w:t>
    </w:r>
    <w:r w:rsidR="00F5639C">
      <w:rPr>
        <w:lang w:val="en-US"/>
      </w:rPr>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3A6758"/>
    <w:multiLevelType w:val="hybridMultilevel"/>
    <w:tmpl w:val="755CCFF6"/>
    <w:lvl w:ilvl="0" w:tplc="0409000F">
      <w:start w:val="1"/>
      <w:numFmt w:val="decimal"/>
      <w:lvlText w:val="%1."/>
      <w:lvlJc w:val="left"/>
      <w:pPr>
        <w:ind w:left="180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C9C6810"/>
    <w:multiLevelType w:val="hybridMultilevel"/>
    <w:tmpl w:val="FA4E38B2"/>
    <w:lvl w:ilvl="0" w:tplc="F7CAACE8">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30E021B"/>
    <w:multiLevelType w:val="hybridMultilevel"/>
    <w:tmpl w:val="AC1C2AEC"/>
    <w:lvl w:ilvl="0" w:tplc="F9A86876">
      <w:start w:val="1"/>
      <w:numFmt w:val="lowerLetter"/>
      <w:lvlText w:val="(%1)"/>
      <w:lvlJc w:val="left"/>
      <w:pPr>
        <w:ind w:left="99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4" w15:restartNumberingAfterBreak="0">
    <w:nsid w:val="37AB51A9"/>
    <w:multiLevelType w:val="hybridMultilevel"/>
    <w:tmpl w:val="44C6D1D0"/>
    <w:lvl w:ilvl="0" w:tplc="ABA684A6">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5"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6" w15:restartNumberingAfterBreak="0">
    <w:nsid w:val="3CDC087B"/>
    <w:multiLevelType w:val="hybridMultilevel"/>
    <w:tmpl w:val="C0643394"/>
    <w:lvl w:ilvl="0" w:tplc="005C185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8"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3"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4"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77251D62"/>
    <w:multiLevelType w:val="hybridMultilevel"/>
    <w:tmpl w:val="CDBE9C08"/>
    <w:lvl w:ilvl="0" w:tplc="F7CAAC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48936030">
    <w:abstractNumId w:val="15"/>
  </w:num>
  <w:num w:numId="2" w16cid:durableId="2037927756">
    <w:abstractNumId w:val="11"/>
  </w:num>
  <w:num w:numId="3" w16cid:durableId="508376565">
    <w:abstractNumId w:val="18"/>
  </w:num>
  <w:num w:numId="4" w16cid:durableId="216819222">
    <w:abstractNumId w:val="12"/>
  </w:num>
  <w:num w:numId="5" w16cid:durableId="517544549">
    <w:abstractNumId w:val="24"/>
  </w:num>
  <w:num w:numId="6" w16cid:durableId="478498451">
    <w:abstractNumId w:val="10"/>
  </w:num>
  <w:num w:numId="7" w16cid:durableId="46998239">
    <w:abstractNumId w:val="26"/>
  </w:num>
  <w:num w:numId="8" w16cid:durableId="275597364">
    <w:abstractNumId w:val="6"/>
  </w:num>
  <w:num w:numId="9" w16cid:durableId="1126703027">
    <w:abstractNumId w:val="3"/>
  </w:num>
  <w:num w:numId="10" w16cid:durableId="1162702400">
    <w:abstractNumId w:val="7"/>
  </w:num>
  <w:num w:numId="11" w16cid:durableId="2055156664">
    <w:abstractNumId w:val="19"/>
  </w:num>
  <w:num w:numId="12" w16cid:durableId="1121461949">
    <w:abstractNumId w:val="21"/>
  </w:num>
  <w:num w:numId="13" w16cid:durableId="261303919">
    <w:abstractNumId w:val="5"/>
  </w:num>
  <w:num w:numId="14" w16cid:durableId="1608542314">
    <w:abstractNumId w:val="0"/>
  </w:num>
  <w:num w:numId="15" w16cid:durableId="687564547">
    <w:abstractNumId w:val="1"/>
  </w:num>
  <w:num w:numId="16" w16cid:durableId="273637373">
    <w:abstractNumId w:val="13"/>
  </w:num>
  <w:num w:numId="17" w16cid:durableId="1320235784">
    <w:abstractNumId w:val="22"/>
  </w:num>
  <w:num w:numId="18" w16cid:durableId="1401176248">
    <w:abstractNumId w:val="23"/>
  </w:num>
  <w:num w:numId="19" w16cid:durableId="376929053">
    <w:abstractNumId w:val="17"/>
  </w:num>
  <w:num w:numId="20" w16cid:durableId="262231328">
    <w:abstractNumId w:val="20"/>
  </w:num>
  <w:num w:numId="21" w16cid:durableId="2065105753">
    <w:abstractNumId w:val="8"/>
  </w:num>
  <w:num w:numId="22" w16cid:durableId="1804614622">
    <w:abstractNumId w:val="25"/>
  </w:num>
  <w:num w:numId="23" w16cid:durableId="616378030">
    <w:abstractNumId w:val="16"/>
  </w:num>
  <w:num w:numId="24" w16cid:durableId="595015764">
    <w:abstractNumId w:val="9"/>
  </w:num>
  <w:num w:numId="25" w16cid:durableId="929506582">
    <w:abstractNumId w:val="27"/>
  </w:num>
  <w:num w:numId="26" w16cid:durableId="1238436199">
    <w:abstractNumId w:val="14"/>
  </w:num>
  <w:num w:numId="27" w16cid:durableId="1057819848">
    <w:abstractNumId w:val="4"/>
  </w:num>
  <w:num w:numId="28" w16cid:durableId="1489394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340E"/>
    <w:rsid w:val="00005CEB"/>
    <w:rsid w:val="00014190"/>
    <w:rsid w:val="00014A7E"/>
    <w:rsid w:val="000164BB"/>
    <w:rsid w:val="00020EA3"/>
    <w:rsid w:val="000270A5"/>
    <w:rsid w:val="00027F47"/>
    <w:rsid w:val="00034ADB"/>
    <w:rsid w:val="0004098B"/>
    <w:rsid w:val="00041959"/>
    <w:rsid w:val="00045F08"/>
    <w:rsid w:val="00056138"/>
    <w:rsid w:val="000579C4"/>
    <w:rsid w:val="00062B92"/>
    <w:rsid w:val="00063D14"/>
    <w:rsid w:val="00063F26"/>
    <w:rsid w:val="000659E0"/>
    <w:rsid w:val="000741B3"/>
    <w:rsid w:val="00076D71"/>
    <w:rsid w:val="00076E80"/>
    <w:rsid w:val="00082F65"/>
    <w:rsid w:val="0008654D"/>
    <w:rsid w:val="000866CA"/>
    <w:rsid w:val="00090B53"/>
    <w:rsid w:val="00095C95"/>
    <w:rsid w:val="0009772C"/>
    <w:rsid w:val="000A1D21"/>
    <w:rsid w:val="000A4C96"/>
    <w:rsid w:val="000A5112"/>
    <w:rsid w:val="000B0936"/>
    <w:rsid w:val="000B59AA"/>
    <w:rsid w:val="000C1BBB"/>
    <w:rsid w:val="000C2412"/>
    <w:rsid w:val="000D129F"/>
    <w:rsid w:val="000D2602"/>
    <w:rsid w:val="000D67C9"/>
    <w:rsid w:val="000D7917"/>
    <w:rsid w:val="000E25DA"/>
    <w:rsid w:val="000E5ABE"/>
    <w:rsid w:val="000E6A9E"/>
    <w:rsid w:val="000F3B48"/>
    <w:rsid w:val="000F6B80"/>
    <w:rsid w:val="00100AF1"/>
    <w:rsid w:val="001016AC"/>
    <w:rsid w:val="0010370A"/>
    <w:rsid w:val="0011023B"/>
    <w:rsid w:val="00112D3D"/>
    <w:rsid w:val="00121A8C"/>
    <w:rsid w:val="0012296F"/>
    <w:rsid w:val="00140252"/>
    <w:rsid w:val="00151210"/>
    <w:rsid w:val="00151B88"/>
    <w:rsid w:val="00151EAB"/>
    <w:rsid w:val="00154D43"/>
    <w:rsid w:val="001614B1"/>
    <w:rsid w:val="00162034"/>
    <w:rsid w:val="00165C58"/>
    <w:rsid w:val="00167892"/>
    <w:rsid w:val="00170D6C"/>
    <w:rsid w:val="00176176"/>
    <w:rsid w:val="00183D59"/>
    <w:rsid w:val="001855E6"/>
    <w:rsid w:val="0019638B"/>
    <w:rsid w:val="00196959"/>
    <w:rsid w:val="001A009A"/>
    <w:rsid w:val="001A1518"/>
    <w:rsid w:val="001A4F66"/>
    <w:rsid w:val="001A7DF2"/>
    <w:rsid w:val="001B27CD"/>
    <w:rsid w:val="001B45AF"/>
    <w:rsid w:val="001B6435"/>
    <w:rsid w:val="001C1A00"/>
    <w:rsid w:val="001C3659"/>
    <w:rsid w:val="001C3F82"/>
    <w:rsid w:val="001C5485"/>
    <w:rsid w:val="001C6A28"/>
    <w:rsid w:val="001D3C46"/>
    <w:rsid w:val="001D6A31"/>
    <w:rsid w:val="001D7752"/>
    <w:rsid w:val="001E08D1"/>
    <w:rsid w:val="001F5E7F"/>
    <w:rsid w:val="001F70AE"/>
    <w:rsid w:val="00203A46"/>
    <w:rsid w:val="00204195"/>
    <w:rsid w:val="002056D5"/>
    <w:rsid w:val="00206653"/>
    <w:rsid w:val="0021171A"/>
    <w:rsid w:val="00231429"/>
    <w:rsid w:val="00235D43"/>
    <w:rsid w:val="0023774B"/>
    <w:rsid w:val="0024281F"/>
    <w:rsid w:val="0024422E"/>
    <w:rsid w:val="00247D33"/>
    <w:rsid w:val="002541AD"/>
    <w:rsid w:val="00254612"/>
    <w:rsid w:val="00256B7D"/>
    <w:rsid w:val="00257B75"/>
    <w:rsid w:val="00271EE7"/>
    <w:rsid w:val="0027475C"/>
    <w:rsid w:val="00274D04"/>
    <w:rsid w:val="0027683B"/>
    <w:rsid w:val="00283306"/>
    <w:rsid w:val="00286AA2"/>
    <w:rsid w:val="00290499"/>
    <w:rsid w:val="00293AAF"/>
    <w:rsid w:val="00294DCD"/>
    <w:rsid w:val="002972D2"/>
    <w:rsid w:val="002A2E3E"/>
    <w:rsid w:val="002A5F56"/>
    <w:rsid w:val="002A684D"/>
    <w:rsid w:val="002B42DB"/>
    <w:rsid w:val="002B5D05"/>
    <w:rsid w:val="002B635D"/>
    <w:rsid w:val="002B78BB"/>
    <w:rsid w:val="002C09F7"/>
    <w:rsid w:val="002D29E2"/>
    <w:rsid w:val="002D2C15"/>
    <w:rsid w:val="002D5613"/>
    <w:rsid w:val="002E1E09"/>
    <w:rsid w:val="002E5701"/>
    <w:rsid w:val="002E6517"/>
    <w:rsid w:val="002F6C22"/>
    <w:rsid w:val="003007AB"/>
    <w:rsid w:val="00306C4B"/>
    <w:rsid w:val="00306D6F"/>
    <w:rsid w:val="0030725B"/>
    <w:rsid w:val="00310A31"/>
    <w:rsid w:val="0031489E"/>
    <w:rsid w:val="00323BF8"/>
    <w:rsid w:val="00326CBF"/>
    <w:rsid w:val="003309F7"/>
    <w:rsid w:val="00331347"/>
    <w:rsid w:val="00336436"/>
    <w:rsid w:val="00342DD5"/>
    <w:rsid w:val="003465AB"/>
    <w:rsid w:val="003475FA"/>
    <w:rsid w:val="00350A18"/>
    <w:rsid w:val="00366A6D"/>
    <w:rsid w:val="00367F94"/>
    <w:rsid w:val="00370898"/>
    <w:rsid w:val="003718F2"/>
    <w:rsid w:val="00371C2D"/>
    <w:rsid w:val="00375BD7"/>
    <w:rsid w:val="0037743E"/>
    <w:rsid w:val="00382AEB"/>
    <w:rsid w:val="003848FF"/>
    <w:rsid w:val="00395EF3"/>
    <w:rsid w:val="00396297"/>
    <w:rsid w:val="00397CE7"/>
    <w:rsid w:val="003A6F44"/>
    <w:rsid w:val="003A7944"/>
    <w:rsid w:val="003B343A"/>
    <w:rsid w:val="003C15C9"/>
    <w:rsid w:val="003C2BBB"/>
    <w:rsid w:val="003D3DB3"/>
    <w:rsid w:val="003D4D7E"/>
    <w:rsid w:val="003D59CF"/>
    <w:rsid w:val="003E247C"/>
    <w:rsid w:val="003E2A06"/>
    <w:rsid w:val="003F1396"/>
    <w:rsid w:val="003F3C4F"/>
    <w:rsid w:val="003F3D81"/>
    <w:rsid w:val="003F44E7"/>
    <w:rsid w:val="003F565B"/>
    <w:rsid w:val="004053B1"/>
    <w:rsid w:val="00410446"/>
    <w:rsid w:val="004142B3"/>
    <w:rsid w:val="00417589"/>
    <w:rsid w:val="004178C9"/>
    <w:rsid w:val="004200C7"/>
    <w:rsid w:val="00420984"/>
    <w:rsid w:val="00435CB0"/>
    <w:rsid w:val="004366F6"/>
    <w:rsid w:val="00441832"/>
    <w:rsid w:val="00441E7B"/>
    <w:rsid w:val="0044306C"/>
    <w:rsid w:val="00443336"/>
    <w:rsid w:val="004433CA"/>
    <w:rsid w:val="00447E1B"/>
    <w:rsid w:val="004512E8"/>
    <w:rsid w:val="004517C3"/>
    <w:rsid w:val="0045282A"/>
    <w:rsid w:val="00452905"/>
    <w:rsid w:val="00456558"/>
    <w:rsid w:val="00463D73"/>
    <w:rsid w:val="00464285"/>
    <w:rsid w:val="00467979"/>
    <w:rsid w:val="0047581C"/>
    <w:rsid w:val="00477188"/>
    <w:rsid w:val="00477788"/>
    <w:rsid w:val="0048628A"/>
    <w:rsid w:val="00486D91"/>
    <w:rsid w:val="00492CD7"/>
    <w:rsid w:val="00495EAB"/>
    <w:rsid w:val="004A24C6"/>
    <w:rsid w:val="004A41D0"/>
    <w:rsid w:val="004B278A"/>
    <w:rsid w:val="004B2F36"/>
    <w:rsid w:val="004B68F9"/>
    <w:rsid w:val="004C178C"/>
    <w:rsid w:val="004C5E2E"/>
    <w:rsid w:val="004C670A"/>
    <w:rsid w:val="004D04AE"/>
    <w:rsid w:val="004D04DE"/>
    <w:rsid w:val="004D0718"/>
    <w:rsid w:val="004D1D50"/>
    <w:rsid w:val="004D3FBD"/>
    <w:rsid w:val="004D406E"/>
    <w:rsid w:val="004D5248"/>
    <w:rsid w:val="004D6AE4"/>
    <w:rsid w:val="004E2CE2"/>
    <w:rsid w:val="004E2E81"/>
    <w:rsid w:val="004E30BE"/>
    <w:rsid w:val="004E57F6"/>
    <w:rsid w:val="004E62D8"/>
    <w:rsid w:val="004F4490"/>
    <w:rsid w:val="004F7331"/>
    <w:rsid w:val="0050380A"/>
    <w:rsid w:val="00504471"/>
    <w:rsid w:val="00506A16"/>
    <w:rsid w:val="005130BF"/>
    <w:rsid w:val="005135FB"/>
    <w:rsid w:val="00523805"/>
    <w:rsid w:val="005332AA"/>
    <w:rsid w:val="00533E6C"/>
    <w:rsid w:val="0053483C"/>
    <w:rsid w:val="00543F9D"/>
    <w:rsid w:val="0055319D"/>
    <w:rsid w:val="00553E70"/>
    <w:rsid w:val="00557D84"/>
    <w:rsid w:val="00560A03"/>
    <w:rsid w:val="00561180"/>
    <w:rsid w:val="0056407E"/>
    <w:rsid w:val="00571FCA"/>
    <w:rsid w:val="0057356F"/>
    <w:rsid w:val="00577F79"/>
    <w:rsid w:val="00580F55"/>
    <w:rsid w:val="00593C7F"/>
    <w:rsid w:val="00594085"/>
    <w:rsid w:val="005A119E"/>
    <w:rsid w:val="005A183F"/>
    <w:rsid w:val="005A18CB"/>
    <w:rsid w:val="005A27FE"/>
    <w:rsid w:val="005A37CE"/>
    <w:rsid w:val="005A4CFA"/>
    <w:rsid w:val="005A5437"/>
    <w:rsid w:val="005A73CA"/>
    <w:rsid w:val="005D1822"/>
    <w:rsid w:val="005D4C44"/>
    <w:rsid w:val="005D5738"/>
    <w:rsid w:val="005E4879"/>
    <w:rsid w:val="005E5478"/>
    <w:rsid w:val="005E5FE3"/>
    <w:rsid w:val="005E62A5"/>
    <w:rsid w:val="005E6562"/>
    <w:rsid w:val="005E75FF"/>
    <w:rsid w:val="005F02A0"/>
    <w:rsid w:val="005F197B"/>
    <w:rsid w:val="005F492A"/>
    <w:rsid w:val="005F7AE8"/>
    <w:rsid w:val="005F7BD1"/>
    <w:rsid w:val="00600473"/>
    <w:rsid w:val="00601919"/>
    <w:rsid w:val="006031E1"/>
    <w:rsid w:val="00605DAB"/>
    <w:rsid w:val="0061681A"/>
    <w:rsid w:val="00624EE4"/>
    <w:rsid w:val="00631CBE"/>
    <w:rsid w:val="006329AB"/>
    <w:rsid w:val="00634626"/>
    <w:rsid w:val="006408D2"/>
    <w:rsid w:val="00640C12"/>
    <w:rsid w:val="00641191"/>
    <w:rsid w:val="006414BA"/>
    <w:rsid w:val="00644922"/>
    <w:rsid w:val="00646680"/>
    <w:rsid w:val="0064783B"/>
    <w:rsid w:val="00650175"/>
    <w:rsid w:val="00650529"/>
    <w:rsid w:val="00651941"/>
    <w:rsid w:val="00652773"/>
    <w:rsid w:val="006534FD"/>
    <w:rsid w:val="00653E7E"/>
    <w:rsid w:val="00664C3F"/>
    <w:rsid w:val="0066591A"/>
    <w:rsid w:val="00666535"/>
    <w:rsid w:val="00667B4D"/>
    <w:rsid w:val="006715CC"/>
    <w:rsid w:val="006727B1"/>
    <w:rsid w:val="00672EC7"/>
    <w:rsid w:val="00675089"/>
    <w:rsid w:val="006759D8"/>
    <w:rsid w:val="00683A9C"/>
    <w:rsid w:val="006859AB"/>
    <w:rsid w:val="00687AD0"/>
    <w:rsid w:val="00690BA5"/>
    <w:rsid w:val="006941F5"/>
    <w:rsid w:val="006956FE"/>
    <w:rsid w:val="006959AF"/>
    <w:rsid w:val="00697A07"/>
    <w:rsid w:val="00697AA5"/>
    <w:rsid w:val="006A04FE"/>
    <w:rsid w:val="006A4836"/>
    <w:rsid w:val="006B0DE4"/>
    <w:rsid w:val="006B102E"/>
    <w:rsid w:val="006B2595"/>
    <w:rsid w:val="006B3260"/>
    <w:rsid w:val="006B32D8"/>
    <w:rsid w:val="006B5B38"/>
    <w:rsid w:val="006B6474"/>
    <w:rsid w:val="006C0388"/>
    <w:rsid w:val="006C22CA"/>
    <w:rsid w:val="006C7979"/>
    <w:rsid w:val="006D4DDC"/>
    <w:rsid w:val="006D6F10"/>
    <w:rsid w:val="006E101C"/>
    <w:rsid w:val="006E2726"/>
    <w:rsid w:val="006E5CFC"/>
    <w:rsid w:val="006E77D4"/>
    <w:rsid w:val="006E782B"/>
    <w:rsid w:val="006F0E20"/>
    <w:rsid w:val="006F4EDF"/>
    <w:rsid w:val="006F64F8"/>
    <w:rsid w:val="007026D1"/>
    <w:rsid w:val="00702DB7"/>
    <w:rsid w:val="00704D1B"/>
    <w:rsid w:val="007107D9"/>
    <w:rsid w:val="007151E8"/>
    <w:rsid w:val="007156C7"/>
    <w:rsid w:val="007160C5"/>
    <w:rsid w:val="007161A4"/>
    <w:rsid w:val="00723722"/>
    <w:rsid w:val="007254CC"/>
    <w:rsid w:val="007264DD"/>
    <w:rsid w:val="00731238"/>
    <w:rsid w:val="00731D98"/>
    <w:rsid w:val="007409EB"/>
    <w:rsid w:val="007429F0"/>
    <w:rsid w:val="00747032"/>
    <w:rsid w:val="00751DA9"/>
    <w:rsid w:val="007549F4"/>
    <w:rsid w:val="00761F10"/>
    <w:rsid w:val="007775FF"/>
    <w:rsid w:val="00785210"/>
    <w:rsid w:val="007913C2"/>
    <w:rsid w:val="00792036"/>
    <w:rsid w:val="007956F7"/>
    <w:rsid w:val="00796A1D"/>
    <w:rsid w:val="007A15EF"/>
    <w:rsid w:val="007A4890"/>
    <w:rsid w:val="007A4AD0"/>
    <w:rsid w:val="007A7038"/>
    <w:rsid w:val="007B3A34"/>
    <w:rsid w:val="007B3D22"/>
    <w:rsid w:val="007C018A"/>
    <w:rsid w:val="007C2ABA"/>
    <w:rsid w:val="007C73C1"/>
    <w:rsid w:val="007D02AC"/>
    <w:rsid w:val="007D04C1"/>
    <w:rsid w:val="007D2643"/>
    <w:rsid w:val="007D542B"/>
    <w:rsid w:val="007D5719"/>
    <w:rsid w:val="007E4AE9"/>
    <w:rsid w:val="007E7423"/>
    <w:rsid w:val="007F42C2"/>
    <w:rsid w:val="007F58AC"/>
    <w:rsid w:val="007F61B2"/>
    <w:rsid w:val="0080076D"/>
    <w:rsid w:val="008027D7"/>
    <w:rsid w:val="00807747"/>
    <w:rsid w:val="0081147A"/>
    <w:rsid w:val="00820557"/>
    <w:rsid w:val="00820D67"/>
    <w:rsid w:val="00822EB0"/>
    <w:rsid w:val="008304E2"/>
    <w:rsid w:val="0083082B"/>
    <w:rsid w:val="00836D91"/>
    <w:rsid w:val="00843AAE"/>
    <w:rsid w:val="00851372"/>
    <w:rsid w:val="008529AB"/>
    <w:rsid w:val="008552D1"/>
    <w:rsid w:val="008553D4"/>
    <w:rsid w:val="00867902"/>
    <w:rsid w:val="00874DB1"/>
    <w:rsid w:val="00876D69"/>
    <w:rsid w:val="00877906"/>
    <w:rsid w:val="0088592A"/>
    <w:rsid w:val="00890999"/>
    <w:rsid w:val="00894201"/>
    <w:rsid w:val="00895B29"/>
    <w:rsid w:val="008A2ED7"/>
    <w:rsid w:val="008A57BD"/>
    <w:rsid w:val="008A6AF9"/>
    <w:rsid w:val="008B008E"/>
    <w:rsid w:val="008B1FE6"/>
    <w:rsid w:val="008B307B"/>
    <w:rsid w:val="008B5572"/>
    <w:rsid w:val="008C17D4"/>
    <w:rsid w:val="008C5C2C"/>
    <w:rsid w:val="008D0C41"/>
    <w:rsid w:val="008E11EF"/>
    <w:rsid w:val="008E3236"/>
    <w:rsid w:val="008E480B"/>
    <w:rsid w:val="008E65DD"/>
    <w:rsid w:val="008F3657"/>
    <w:rsid w:val="008F6826"/>
    <w:rsid w:val="008F6EA1"/>
    <w:rsid w:val="0090363D"/>
    <w:rsid w:val="00916652"/>
    <w:rsid w:val="00920536"/>
    <w:rsid w:val="00921113"/>
    <w:rsid w:val="0092574A"/>
    <w:rsid w:val="00926BC1"/>
    <w:rsid w:val="009320A8"/>
    <w:rsid w:val="00940544"/>
    <w:rsid w:val="0094294A"/>
    <w:rsid w:val="009434A9"/>
    <w:rsid w:val="00945971"/>
    <w:rsid w:val="00950D91"/>
    <w:rsid w:val="00955C65"/>
    <w:rsid w:val="00956410"/>
    <w:rsid w:val="00960475"/>
    <w:rsid w:val="009617D5"/>
    <w:rsid w:val="00961DDB"/>
    <w:rsid w:val="00966FA9"/>
    <w:rsid w:val="00972918"/>
    <w:rsid w:val="009771FC"/>
    <w:rsid w:val="009812E2"/>
    <w:rsid w:val="00987A75"/>
    <w:rsid w:val="009A05A3"/>
    <w:rsid w:val="009A741D"/>
    <w:rsid w:val="009A787A"/>
    <w:rsid w:val="009C47A8"/>
    <w:rsid w:val="009C54CA"/>
    <w:rsid w:val="009D0421"/>
    <w:rsid w:val="009D115E"/>
    <w:rsid w:val="009D659A"/>
    <w:rsid w:val="009E0FA1"/>
    <w:rsid w:val="009E2569"/>
    <w:rsid w:val="009E65AE"/>
    <w:rsid w:val="009F48C5"/>
    <w:rsid w:val="009F538D"/>
    <w:rsid w:val="009F61F7"/>
    <w:rsid w:val="009F7240"/>
    <w:rsid w:val="00A03E35"/>
    <w:rsid w:val="00A05CBE"/>
    <w:rsid w:val="00A13CA1"/>
    <w:rsid w:val="00A1720E"/>
    <w:rsid w:val="00A258E7"/>
    <w:rsid w:val="00A30405"/>
    <w:rsid w:val="00A36A5F"/>
    <w:rsid w:val="00A415F2"/>
    <w:rsid w:val="00A43B6B"/>
    <w:rsid w:val="00A43EC5"/>
    <w:rsid w:val="00A50CBC"/>
    <w:rsid w:val="00A54EEA"/>
    <w:rsid w:val="00A64F54"/>
    <w:rsid w:val="00A701C5"/>
    <w:rsid w:val="00A71027"/>
    <w:rsid w:val="00A75FF7"/>
    <w:rsid w:val="00A82019"/>
    <w:rsid w:val="00A832FF"/>
    <w:rsid w:val="00A87FC6"/>
    <w:rsid w:val="00A914DA"/>
    <w:rsid w:val="00A9368A"/>
    <w:rsid w:val="00A95B27"/>
    <w:rsid w:val="00AA3873"/>
    <w:rsid w:val="00AA3B92"/>
    <w:rsid w:val="00AA4522"/>
    <w:rsid w:val="00AA46E1"/>
    <w:rsid w:val="00AB2370"/>
    <w:rsid w:val="00AB6CE4"/>
    <w:rsid w:val="00AC1EBE"/>
    <w:rsid w:val="00AC3C0A"/>
    <w:rsid w:val="00AC45AC"/>
    <w:rsid w:val="00AC4ADE"/>
    <w:rsid w:val="00AD0068"/>
    <w:rsid w:val="00AD11E9"/>
    <w:rsid w:val="00AE243B"/>
    <w:rsid w:val="00AE3B8E"/>
    <w:rsid w:val="00AF0830"/>
    <w:rsid w:val="00AF2BB2"/>
    <w:rsid w:val="00AF3E42"/>
    <w:rsid w:val="00AF5FD1"/>
    <w:rsid w:val="00AF70D8"/>
    <w:rsid w:val="00B00B01"/>
    <w:rsid w:val="00B03187"/>
    <w:rsid w:val="00B07052"/>
    <w:rsid w:val="00B10608"/>
    <w:rsid w:val="00B12A36"/>
    <w:rsid w:val="00B13131"/>
    <w:rsid w:val="00B13F57"/>
    <w:rsid w:val="00B146E5"/>
    <w:rsid w:val="00B15DBC"/>
    <w:rsid w:val="00B17A3A"/>
    <w:rsid w:val="00B20247"/>
    <w:rsid w:val="00B23602"/>
    <w:rsid w:val="00B30344"/>
    <w:rsid w:val="00B31609"/>
    <w:rsid w:val="00B37CE4"/>
    <w:rsid w:val="00B37F0D"/>
    <w:rsid w:val="00B516B0"/>
    <w:rsid w:val="00B51D4B"/>
    <w:rsid w:val="00B54D7C"/>
    <w:rsid w:val="00B60022"/>
    <w:rsid w:val="00B63686"/>
    <w:rsid w:val="00B644EA"/>
    <w:rsid w:val="00B74943"/>
    <w:rsid w:val="00B7637E"/>
    <w:rsid w:val="00B77C27"/>
    <w:rsid w:val="00B821A4"/>
    <w:rsid w:val="00B84A3E"/>
    <w:rsid w:val="00B8688D"/>
    <w:rsid w:val="00B86950"/>
    <w:rsid w:val="00B872A1"/>
    <w:rsid w:val="00B909F0"/>
    <w:rsid w:val="00B933DA"/>
    <w:rsid w:val="00B93659"/>
    <w:rsid w:val="00BA2295"/>
    <w:rsid w:val="00BA3E46"/>
    <w:rsid w:val="00BA5775"/>
    <w:rsid w:val="00BA62C3"/>
    <w:rsid w:val="00BB0FE2"/>
    <w:rsid w:val="00BB33CD"/>
    <w:rsid w:val="00BB4E75"/>
    <w:rsid w:val="00BB63E5"/>
    <w:rsid w:val="00BC0E43"/>
    <w:rsid w:val="00BC29F9"/>
    <w:rsid w:val="00BD0C31"/>
    <w:rsid w:val="00BD1B06"/>
    <w:rsid w:val="00BE2E71"/>
    <w:rsid w:val="00BE6B79"/>
    <w:rsid w:val="00BF0C93"/>
    <w:rsid w:val="00BF24DA"/>
    <w:rsid w:val="00BF5B60"/>
    <w:rsid w:val="00BF603F"/>
    <w:rsid w:val="00BF6AA1"/>
    <w:rsid w:val="00BF7DBB"/>
    <w:rsid w:val="00C00DC9"/>
    <w:rsid w:val="00C02130"/>
    <w:rsid w:val="00C02A40"/>
    <w:rsid w:val="00C0333E"/>
    <w:rsid w:val="00C10F6D"/>
    <w:rsid w:val="00C25279"/>
    <w:rsid w:val="00C26945"/>
    <w:rsid w:val="00C270D4"/>
    <w:rsid w:val="00C27360"/>
    <w:rsid w:val="00C34C2D"/>
    <w:rsid w:val="00C36ABA"/>
    <w:rsid w:val="00C43FA9"/>
    <w:rsid w:val="00C4478C"/>
    <w:rsid w:val="00C51359"/>
    <w:rsid w:val="00C53A8C"/>
    <w:rsid w:val="00C60B4E"/>
    <w:rsid w:val="00C63921"/>
    <w:rsid w:val="00C63A02"/>
    <w:rsid w:val="00C70EAE"/>
    <w:rsid w:val="00C7113B"/>
    <w:rsid w:val="00C72B8C"/>
    <w:rsid w:val="00C76F14"/>
    <w:rsid w:val="00C77DB4"/>
    <w:rsid w:val="00C80649"/>
    <w:rsid w:val="00C83431"/>
    <w:rsid w:val="00C90A6A"/>
    <w:rsid w:val="00C91865"/>
    <w:rsid w:val="00C95A69"/>
    <w:rsid w:val="00CA19DB"/>
    <w:rsid w:val="00CA275F"/>
    <w:rsid w:val="00CA35FE"/>
    <w:rsid w:val="00CA4453"/>
    <w:rsid w:val="00CA567F"/>
    <w:rsid w:val="00CA5F57"/>
    <w:rsid w:val="00CA6D1B"/>
    <w:rsid w:val="00CB6812"/>
    <w:rsid w:val="00CB7B9F"/>
    <w:rsid w:val="00CC1885"/>
    <w:rsid w:val="00CC45E8"/>
    <w:rsid w:val="00CC5676"/>
    <w:rsid w:val="00CD2CC2"/>
    <w:rsid w:val="00CD4137"/>
    <w:rsid w:val="00CE0C8C"/>
    <w:rsid w:val="00CE2334"/>
    <w:rsid w:val="00CF2808"/>
    <w:rsid w:val="00CF3342"/>
    <w:rsid w:val="00CF7763"/>
    <w:rsid w:val="00D12650"/>
    <w:rsid w:val="00D217C6"/>
    <w:rsid w:val="00D24DA2"/>
    <w:rsid w:val="00D35008"/>
    <w:rsid w:val="00D37054"/>
    <w:rsid w:val="00D37D69"/>
    <w:rsid w:val="00D40AE2"/>
    <w:rsid w:val="00D40D7F"/>
    <w:rsid w:val="00D53ACF"/>
    <w:rsid w:val="00D56B04"/>
    <w:rsid w:val="00D57D0F"/>
    <w:rsid w:val="00D623E2"/>
    <w:rsid w:val="00D7252A"/>
    <w:rsid w:val="00D76523"/>
    <w:rsid w:val="00D77C8E"/>
    <w:rsid w:val="00D82800"/>
    <w:rsid w:val="00D8307A"/>
    <w:rsid w:val="00D85598"/>
    <w:rsid w:val="00D90036"/>
    <w:rsid w:val="00D92E87"/>
    <w:rsid w:val="00D94CC8"/>
    <w:rsid w:val="00D953E1"/>
    <w:rsid w:val="00DA1F13"/>
    <w:rsid w:val="00DA34D8"/>
    <w:rsid w:val="00DA4B15"/>
    <w:rsid w:val="00DB4272"/>
    <w:rsid w:val="00DB6ED3"/>
    <w:rsid w:val="00DB7B1C"/>
    <w:rsid w:val="00DC2DE4"/>
    <w:rsid w:val="00DC4CA3"/>
    <w:rsid w:val="00DC6D36"/>
    <w:rsid w:val="00DC719B"/>
    <w:rsid w:val="00DD145C"/>
    <w:rsid w:val="00DD2763"/>
    <w:rsid w:val="00DD52D6"/>
    <w:rsid w:val="00DE2A89"/>
    <w:rsid w:val="00DE6FCA"/>
    <w:rsid w:val="00DF188F"/>
    <w:rsid w:val="00DF3DD3"/>
    <w:rsid w:val="00E028DD"/>
    <w:rsid w:val="00E044DD"/>
    <w:rsid w:val="00E04B77"/>
    <w:rsid w:val="00E06704"/>
    <w:rsid w:val="00E15C25"/>
    <w:rsid w:val="00E20220"/>
    <w:rsid w:val="00E22E25"/>
    <w:rsid w:val="00E263C7"/>
    <w:rsid w:val="00E27D4B"/>
    <w:rsid w:val="00E304C8"/>
    <w:rsid w:val="00E36467"/>
    <w:rsid w:val="00E43458"/>
    <w:rsid w:val="00E51CE3"/>
    <w:rsid w:val="00E5538A"/>
    <w:rsid w:val="00E55B1F"/>
    <w:rsid w:val="00E60299"/>
    <w:rsid w:val="00E615E1"/>
    <w:rsid w:val="00E64B96"/>
    <w:rsid w:val="00E7068A"/>
    <w:rsid w:val="00E7239B"/>
    <w:rsid w:val="00E7793C"/>
    <w:rsid w:val="00E81BE1"/>
    <w:rsid w:val="00E867E3"/>
    <w:rsid w:val="00E90C62"/>
    <w:rsid w:val="00EA1D29"/>
    <w:rsid w:val="00EA2D19"/>
    <w:rsid w:val="00EA412D"/>
    <w:rsid w:val="00EA455E"/>
    <w:rsid w:val="00EB412E"/>
    <w:rsid w:val="00EB4427"/>
    <w:rsid w:val="00EB5679"/>
    <w:rsid w:val="00EC23C9"/>
    <w:rsid w:val="00EC69FF"/>
    <w:rsid w:val="00EC7A04"/>
    <w:rsid w:val="00EC7C09"/>
    <w:rsid w:val="00ED031F"/>
    <w:rsid w:val="00ED2B25"/>
    <w:rsid w:val="00EE4413"/>
    <w:rsid w:val="00EE61D0"/>
    <w:rsid w:val="00EE6531"/>
    <w:rsid w:val="00EE71AA"/>
    <w:rsid w:val="00EE7CB6"/>
    <w:rsid w:val="00EF5966"/>
    <w:rsid w:val="00EF75E1"/>
    <w:rsid w:val="00F02966"/>
    <w:rsid w:val="00F04EF2"/>
    <w:rsid w:val="00F05BAB"/>
    <w:rsid w:val="00F122CF"/>
    <w:rsid w:val="00F12A2B"/>
    <w:rsid w:val="00F15352"/>
    <w:rsid w:val="00F207F8"/>
    <w:rsid w:val="00F20816"/>
    <w:rsid w:val="00F20819"/>
    <w:rsid w:val="00F234E9"/>
    <w:rsid w:val="00F34824"/>
    <w:rsid w:val="00F42C48"/>
    <w:rsid w:val="00F434E6"/>
    <w:rsid w:val="00F47CF7"/>
    <w:rsid w:val="00F50746"/>
    <w:rsid w:val="00F51E9F"/>
    <w:rsid w:val="00F5639C"/>
    <w:rsid w:val="00F565DA"/>
    <w:rsid w:val="00F618DB"/>
    <w:rsid w:val="00F625A5"/>
    <w:rsid w:val="00F65039"/>
    <w:rsid w:val="00F66F83"/>
    <w:rsid w:val="00F711AE"/>
    <w:rsid w:val="00F752B4"/>
    <w:rsid w:val="00F804EA"/>
    <w:rsid w:val="00F84E92"/>
    <w:rsid w:val="00F851FB"/>
    <w:rsid w:val="00F8735D"/>
    <w:rsid w:val="00F87422"/>
    <w:rsid w:val="00FA1FAE"/>
    <w:rsid w:val="00FA25AA"/>
    <w:rsid w:val="00FA489F"/>
    <w:rsid w:val="00FA5408"/>
    <w:rsid w:val="00FA6279"/>
    <w:rsid w:val="00FA7A68"/>
    <w:rsid w:val="00FB153D"/>
    <w:rsid w:val="00FB58AD"/>
    <w:rsid w:val="00FB63E2"/>
    <w:rsid w:val="00FC1EE1"/>
    <w:rsid w:val="00FC564C"/>
    <w:rsid w:val="00FD1837"/>
    <w:rsid w:val="00FD56E5"/>
    <w:rsid w:val="00FD76AF"/>
    <w:rsid w:val="00FE59F6"/>
    <w:rsid w:val="00FF16A9"/>
    <w:rsid w:val="00FF1BC7"/>
    <w:rsid w:val="00FF5E2C"/>
    <w:rsid w:val="00FF7438"/>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4DA43310-779D-43F5-AEE4-361F06201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uiPriority w:val="99"/>
    <w:qFormat/>
    <w:rsid w:val="00C02A40"/>
    <w:rPr>
      <w:vertAlign w:val="superscript"/>
    </w:rPr>
  </w:style>
  <w:style w:type="paragraph" w:styleId="FootnoteText">
    <w:name w:val="footnote text"/>
    <w:basedOn w:val="Normal"/>
    <w:link w:val="FootnoteTextChar"/>
    <w:uiPriority w:val="99"/>
    <w:qFormat/>
    <w:rsid w:val="00C02A40"/>
    <w:rPr>
      <w:sz w:val="20"/>
      <w:szCs w:val="24"/>
    </w:rPr>
  </w:style>
  <w:style w:type="character" w:customStyle="1" w:styleId="FootnoteTextChar">
    <w:name w:val="Footnote Text Char"/>
    <w:basedOn w:val="DefaultParagraphFont"/>
    <w:link w:val="FootnoteText"/>
    <w:uiPriority w:val="99"/>
    <w:qFormat/>
    <w:rsid w:val="00C02A40"/>
    <w:rPr>
      <w:rFonts w:ascii="Times New Roman" w:eastAsia="Times New Roman" w:hAnsi="Times New Roman"/>
      <w:szCs w:val="24"/>
    </w:rPr>
  </w:style>
  <w:style w:type="paragraph" w:styleId="BodyTextIndent">
    <w:name w:val="Body Text Indent"/>
    <w:basedOn w:val="Normal"/>
    <w:link w:val="BodyTextIndentChar"/>
    <w:uiPriority w:val="99"/>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rsid w:val="004B27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412d97ae25fc53cba2767bf075ac5658">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ded6cbfa07b1a20db11f3c67840deb73"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4.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5.xml><?xml version="1.0" encoding="utf-8"?>
<ds:datastoreItem xmlns:ds="http://schemas.openxmlformats.org/officeDocument/2006/customXml" ds:itemID="{DBFF355A-8F1F-40E4-A58F-6B2C17936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5342</Words>
  <Characters>30454</Characters>
  <Application>Microsoft Office Word</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 Adams Vega</dc:creator>
  <cp:keywords/>
  <cp:lastModifiedBy>Camyl Moreno Pantojas</cp:lastModifiedBy>
  <cp:revision>2</cp:revision>
  <cp:lastPrinted>2026-03-16T16:38:00Z</cp:lastPrinted>
  <dcterms:created xsi:type="dcterms:W3CDTF">2026-06-01T19:30:00Z</dcterms:created>
  <dcterms:modified xsi:type="dcterms:W3CDTF">2026-06-01T19:30:00Z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0x01010002F6BD7F7B1939479CAE73CBD32FB9CB</vt:lpwstr>
  </property>
</Properties>
</file>