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44EBCF98"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50DFDF1"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7B756F">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00A47DEB">
        <w:rPr>
          <w:rFonts w:ascii="Book Antiqua" w:eastAsia="Book Antiqua" w:hAnsi="Book Antiqua" w:cs="Book Antiqua"/>
          <w:color w:val="000000" w:themeColor="text1"/>
          <w:lang w:val="es-PR"/>
        </w:rPr>
        <w:t>3</w:t>
      </w:r>
      <w:r w:rsidR="007B756F">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EE6C45"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Legislativa</w:t>
      </w:r>
      <w:r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ab/>
      </w:r>
      <w:r w:rsidR="00596033"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Ordinaria</w:t>
      </w:r>
    </w:p>
    <w:p w14:paraId="5493F33C" w14:textId="77777777" w:rsidR="00DF7D86" w:rsidRPr="00EE6C45"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EE6C45"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EE6C45">
        <w:rPr>
          <w:rFonts w:ascii="Book Antiqua" w:eastAsia="Book Antiqua" w:hAnsi="Book Antiqua" w:cs="Book Antiqua"/>
          <w:b/>
          <w:color w:val="000000" w:themeColor="text1"/>
          <w:spacing w:val="12"/>
          <w:sz w:val="36"/>
          <w:szCs w:val="36"/>
          <w:lang w:val="es-PR"/>
        </w:rPr>
        <w:t>CÁMARA DE REPRESENTANTES</w:t>
      </w:r>
    </w:p>
    <w:p w14:paraId="224C8555" w14:textId="63C69408" w:rsidR="00DF7D86" w:rsidRPr="00605A72" w:rsidRDefault="00611979">
      <w:pPr>
        <w:spacing w:line="360" w:lineRule="auto"/>
        <w:jc w:val="center"/>
        <w:rPr>
          <w:rFonts w:ascii="Book Antiqua" w:eastAsia="Book Antiqua" w:hAnsi="Book Antiqua" w:cs="Book Antiqua"/>
          <w:b/>
          <w:color w:val="000000" w:themeColor="text1"/>
          <w:sz w:val="52"/>
          <w:szCs w:val="52"/>
          <w:lang w:val="es-PR"/>
        </w:rPr>
      </w:pPr>
      <w:r w:rsidRPr="0085083A">
        <w:rPr>
          <w:rFonts w:ascii="Book Antiqua" w:eastAsia="Book Antiqua" w:hAnsi="Book Antiqua" w:cs="Book Antiqua"/>
          <w:b/>
          <w:color w:val="000000" w:themeColor="text1"/>
          <w:sz w:val="52"/>
          <w:szCs w:val="52"/>
          <w:lang w:val="es-PR"/>
        </w:rPr>
        <w:t xml:space="preserve">P. del </w:t>
      </w:r>
      <w:r w:rsidR="0045657D" w:rsidRPr="0085083A">
        <w:rPr>
          <w:rFonts w:ascii="Book Antiqua" w:eastAsia="Book Antiqua" w:hAnsi="Book Antiqua" w:cs="Book Antiqua"/>
          <w:b/>
          <w:color w:val="000000" w:themeColor="text1"/>
          <w:sz w:val="52"/>
          <w:szCs w:val="52"/>
          <w:lang w:val="es-PR"/>
        </w:rPr>
        <w:t>S</w:t>
      </w:r>
      <w:r w:rsidRPr="0085083A">
        <w:rPr>
          <w:rFonts w:ascii="Book Antiqua" w:eastAsia="Book Antiqua" w:hAnsi="Book Antiqua" w:cs="Book Antiqua"/>
          <w:b/>
          <w:color w:val="000000" w:themeColor="text1"/>
          <w:sz w:val="52"/>
          <w:szCs w:val="52"/>
          <w:lang w:val="es-PR"/>
        </w:rPr>
        <w:t xml:space="preserve">. </w:t>
      </w:r>
      <w:r w:rsidR="0045657D" w:rsidRPr="0085083A">
        <w:rPr>
          <w:rFonts w:ascii="Book Antiqua" w:eastAsia="Book Antiqua" w:hAnsi="Book Antiqua" w:cs="Book Antiqua"/>
          <w:b/>
          <w:color w:val="000000" w:themeColor="text1"/>
          <w:sz w:val="52"/>
          <w:szCs w:val="52"/>
          <w:lang w:val="es-PR"/>
        </w:rPr>
        <w:t>9</w:t>
      </w:r>
      <w:r w:rsidR="009A28C2" w:rsidRPr="0085083A">
        <w:rPr>
          <w:rFonts w:ascii="Book Antiqua" w:eastAsia="Book Antiqua" w:hAnsi="Book Antiqua" w:cs="Book Antiqua"/>
          <w:b/>
          <w:color w:val="000000" w:themeColor="text1"/>
          <w:sz w:val="52"/>
          <w:szCs w:val="52"/>
          <w:lang w:val="es-PR"/>
        </w:rPr>
        <w:t>28</w:t>
      </w:r>
    </w:p>
    <w:p w14:paraId="6CA3DF2C" w14:textId="4A11C9E1" w:rsidR="00DF7D86" w:rsidRPr="007B756F"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7B756F">
        <w:rPr>
          <w:rFonts w:ascii="Book Antiqua" w:eastAsia="Book Antiqua" w:hAnsi="Book Antiqua" w:cs="Book Antiqua"/>
          <w:bCs/>
          <w:color w:val="000000" w:themeColor="text1"/>
          <w:spacing w:val="12"/>
          <w:sz w:val="28"/>
          <w:szCs w:val="28"/>
          <w:lang w:val="es-PR"/>
        </w:rPr>
        <w:t>INFORME</w:t>
      </w:r>
      <w:r w:rsidR="00605A72" w:rsidRPr="007B756F">
        <w:rPr>
          <w:rFonts w:ascii="Book Antiqua" w:eastAsia="Book Antiqua" w:hAnsi="Book Antiqua" w:cs="Book Antiqua"/>
          <w:bCs/>
          <w:color w:val="000000" w:themeColor="text1"/>
          <w:spacing w:val="12"/>
          <w:sz w:val="28"/>
          <w:szCs w:val="28"/>
          <w:lang w:val="es-PR"/>
        </w:rPr>
        <w:t xml:space="preserve"> POSITIVO</w:t>
      </w:r>
    </w:p>
    <w:p w14:paraId="65B59E42" w14:textId="53DDD866" w:rsidR="00DF7D86" w:rsidRPr="001711E6" w:rsidRDefault="00FE3E65"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22</w:t>
      </w:r>
      <w:r w:rsidR="007B756F">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9A28C2">
        <w:rPr>
          <w:rFonts w:ascii="Book Antiqua" w:eastAsia="Book Antiqua" w:hAnsi="Book Antiqua" w:cs="Book Antiqua"/>
          <w:color w:val="000000" w:themeColor="text1"/>
          <w:lang w:val="es-PR"/>
        </w:rPr>
        <w:t>m</w:t>
      </w:r>
      <w:r w:rsidR="0045657D">
        <w:rPr>
          <w:rFonts w:ascii="Book Antiqua" w:eastAsia="Book Antiqua" w:hAnsi="Book Antiqua" w:cs="Book Antiqua"/>
          <w:color w:val="000000" w:themeColor="text1"/>
          <w:lang w:val="es-PR"/>
        </w:rPr>
        <w:t>a</w:t>
      </w:r>
      <w:r w:rsidR="009A28C2">
        <w:rPr>
          <w:rFonts w:ascii="Book Antiqua" w:eastAsia="Book Antiqua" w:hAnsi="Book Antiqua" w:cs="Book Antiqua"/>
          <w:color w:val="000000" w:themeColor="text1"/>
          <w:lang w:val="es-PR"/>
        </w:rPr>
        <w:t>yo</w:t>
      </w:r>
      <w:r w:rsidR="00C54AD6" w:rsidRPr="001711E6">
        <w:rPr>
          <w:rFonts w:ascii="Book Antiqua" w:eastAsia="Book Antiqua" w:hAnsi="Book Antiqua" w:cs="Book Antiqua"/>
          <w:color w:val="000000" w:themeColor="text1"/>
          <w:lang w:val="es-PR"/>
        </w:rPr>
        <w:t xml:space="preserve"> de 202</w:t>
      </w:r>
      <w:r w:rsidR="00A47DEB">
        <w:rPr>
          <w:rFonts w:ascii="Book Antiqua" w:eastAsia="Book Antiqua" w:hAnsi="Book Antiqua" w:cs="Book Antiqua"/>
          <w:color w:val="000000" w:themeColor="text1"/>
          <w:lang w:val="es-PR"/>
        </w:rPr>
        <w:t>6</w:t>
      </w:r>
    </w:p>
    <w:p w14:paraId="2714CB15" w14:textId="190FB3D3" w:rsidR="00DF7D86" w:rsidRPr="00153F79" w:rsidRDefault="0038510E">
      <w:pPr>
        <w:jc w:val="both"/>
        <w:rPr>
          <w:rFonts w:ascii="Book Antiqua" w:eastAsia="Book Antiqua" w:hAnsi="Book Antiqua" w:cs="Book Antiqua"/>
          <w:bCs/>
          <w:color w:val="000000" w:themeColor="text1"/>
          <w:spacing w:val="12"/>
          <w:lang w:val="es-PR"/>
        </w:rPr>
      </w:pPr>
      <w:r w:rsidRPr="00153F79">
        <w:rPr>
          <w:rFonts w:ascii="Book Antiqua" w:eastAsia="Book Antiqua" w:hAnsi="Book Antiqua" w:cs="Book Antiqua"/>
          <w:bCs/>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111BA7D0" w14:textId="5CE78D1C" w:rsidR="00B12451" w:rsidRDefault="00F169E1" w:rsidP="00153F79">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del </w:t>
      </w:r>
      <w:r w:rsidR="0045657D">
        <w:rPr>
          <w:rFonts w:ascii="Book Antiqua" w:eastAsia="Book Antiqua" w:hAnsi="Book Antiqua" w:cs="Book Antiqua"/>
          <w:color w:val="000000" w:themeColor="text1"/>
          <w:lang w:val="es-PR"/>
        </w:rPr>
        <w:t xml:space="preserve">Senado </w:t>
      </w:r>
      <w:r w:rsidR="00A47DEB">
        <w:rPr>
          <w:rFonts w:ascii="Book Antiqua" w:eastAsia="Book Antiqua" w:hAnsi="Book Antiqua" w:cs="Book Antiqua"/>
          <w:color w:val="000000" w:themeColor="text1"/>
          <w:lang w:val="es-PR"/>
        </w:rPr>
        <w:t>9</w:t>
      </w:r>
      <w:r w:rsidR="009A28C2">
        <w:rPr>
          <w:rFonts w:ascii="Book Antiqua" w:eastAsia="Book Antiqua" w:hAnsi="Book Antiqua" w:cs="Book Antiqua"/>
          <w:color w:val="000000" w:themeColor="text1"/>
          <w:lang w:val="es-PR"/>
        </w:rPr>
        <w:t>28</w:t>
      </w:r>
      <w:r w:rsidR="00383A2A">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 xml:space="preserve">(P. del </w:t>
      </w:r>
      <w:r w:rsidR="0045657D">
        <w:rPr>
          <w:rFonts w:ascii="Book Antiqua" w:eastAsia="Book Antiqua" w:hAnsi="Book Antiqua" w:cs="Book Antiqua"/>
          <w:color w:val="000000" w:themeColor="text1"/>
          <w:lang w:val="es-PR"/>
        </w:rPr>
        <w:t>S</w:t>
      </w:r>
      <w:r w:rsidR="00A22725">
        <w:rPr>
          <w:rFonts w:ascii="Book Antiqua" w:eastAsia="Book Antiqua" w:hAnsi="Book Antiqua" w:cs="Book Antiqua"/>
          <w:color w:val="000000" w:themeColor="text1"/>
          <w:lang w:val="es-PR"/>
        </w:rPr>
        <w:t xml:space="preserve">. </w:t>
      </w:r>
      <w:r w:rsidR="009A28C2">
        <w:rPr>
          <w:rFonts w:ascii="Book Antiqua" w:eastAsia="Book Antiqua" w:hAnsi="Book Antiqua" w:cs="Book Antiqua"/>
          <w:color w:val="000000" w:themeColor="text1"/>
          <w:lang w:val="es-PR"/>
        </w:rPr>
        <w:t>92</w:t>
      </w:r>
      <w:r w:rsidR="0045657D">
        <w:rPr>
          <w:rFonts w:ascii="Book Antiqua" w:eastAsia="Book Antiqua" w:hAnsi="Book Antiqua" w:cs="Book Antiqua"/>
          <w:color w:val="000000" w:themeColor="text1"/>
          <w:lang w:val="es-PR"/>
        </w:rPr>
        <w:t>8</w:t>
      </w:r>
      <w:r w:rsidR="00A22725">
        <w:rPr>
          <w:rFonts w:ascii="Book Antiqua" w:eastAsia="Book Antiqua" w:hAnsi="Book Antiqua" w:cs="Book Antiqua"/>
          <w:color w:val="000000" w:themeColor="text1"/>
          <w:lang w:val="es-PR"/>
        </w:rPr>
        <w:t>)</w:t>
      </w:r>
      <w:r w:rsidR="00A47DEB">
        <w:rPr>
          <w:rStyle w:val="FootnoteReference"/>
          <w:rFonts w:ascii="Book Antiqua" w:eastAsia="Book Antiqua" w:hAnsi="Book Antiqua" w:cs="Book Antiqua"/>
          <w:color w:val="000000" w:themeColor="text1"/>
          <w:lang w:val="es-PR"/>
        </w:rPr>
        <w:footnoteReference w:id="2"/>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250E7B">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w:t>
      </w:r>
      <w:r w:rsidR="00115F82">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p>
    <w:p w14:paraId="00C5E8B9" w14:textId="4660F81F" w:rsidR="003B38A4" w:rsidRPr="00153F79" w:rsidRDefault="003B38A4" w:rsidP="00115F82">
      <w:pPr>
        <w:spacing w:after="160" w:line="288" w:lineRule="auto"/>
        <w:ind w:firstLine="720"/>
        <w:jc w:val="center"/>
        <w:rPr>
          <w:rFonts w:ascii="Book Antiqua" w:eastAsia="Book Antiqua" w:hAnsi="Book Antiqua" w:cs="Book Antiqua"/>
          <w:color w:val="000000" w:themeColor="text1"/>
          <w:spacing w:val="12"/>
          <w:lang w:val="es-PR"/>
        </w:rPr>
      </w:pPr>
      <w:r w:rsidRPr="00153F79">
        <w:rPr>
          <w:rFonts w:ascii="Book Antiqua" w:eastAsia="Book Antiqua" w:hAnsi="Book Antiqua" w:cs="Book Antiqua"/>
          <w:color w:val="000000" w:themeColor="text1"/>
          <w:spacing w:val="12"/>
          <w:lang w:val="es-PR"/>
        </w:rPr>
        <w:t>ALCANCE DE LA MEDIDA</w:t>
      </w:r>
    </w:p>
    <w:p w14:paraId="60451303" w14:textId="0DBD7D04" w:rsidR="001015D5" w:rsidRDefault="003B38A4" w:rsidP="00153F79">
      <w:pPr>
        <w:spacing w:line="288" w:lineRule="auto"/>
        <w:ind w:firstLine="720"/>
        <w:jc w:val="both"/>
        <w:rPr>
          <w:rFonts w:ascii="Book Antiqua" w:hAnsi="Book Antiqua"/>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xml:space="preserve">. del </w:t>
      </w:r>
      <w:r w:rsidR="00E52619">
        <w:rPr>
          <w:rFonts w:ascii="Book Antiqua" w:eastAsia="Book Antiqua" w:hAnsi="Book Antiqua" w:cs="Book Antiqua"/>
          <w:color w:val="000000" w:themeColor="text1"/>
          <w:lang w:val="es-PR"/>
        </w:rPr>
        <w:t>S</w:t>
      </w:r>
      <w:r w:rsidR="00382AD9">
        <w:rPr>
          <w:rFonts w:ascii="Book Antiqua" w:eastAsia="Book Antiqua" w:hAnsi="Book Antiqua" w:cs="Book Antiqua"/>
          <w:color w:val="000000" w:themeColor="text1"/>
          <w:lang w:val="es-PR"/>
        </w:rPr>
        <w:t xml:space="preserve">. </w:t>
      </w:r>
      <w:r w:rsidR="009A28C2">
        <w:rPr>
          <w:rFonts w:ascii="Book Antiqua" w:eastAsia="Book Antiqua" w:hAnsi="Book Antiqua" w:cs="Book Antiqua"/>
          <w:color w:val="000000" w:themeColor="text1"/>
          <w:lang w:val="es-PR"/>
        </w:rPr>
        <w:t>928</w:t>
      </w:r>
      <w:r w:rsidRPr="001711E6">
        <w:rPr>
          <w:rFonts w:ascii="Book Antiqua" w:eastAsia="Book Antiqua" w:hAnsi="Book Antiqua" w:cs="Book Antiqua"/>
          <w:color w:val="000000" w:themeColor="text1"/>
          <w:lang w:val="es-PR"/>
        </w:rPr>
        <w:t xml:space="preserve"> tiene</w:t>
      </w:r>
      <w:r w:rsidR="00954C22">
        <w:rPr>
          <w:rFonts w:ascii="Book Antiqua" w:eastAsia="Book Antiqua" w:hAnsi="Book Antiqua" w:cs="Book Antiqua"/>
          <w:color w:val="000000" w:themeColor="text1"/>
          <w:lang w:val="es-PR"/>
        </w:rPr>
        <w:t xml:space="preserve"> como </w:t>
      </w:r>
      <w:r w:rsidR="00633335">
        <w:rPr>
          <w:rFonts w:ascii="Book Antiqua" w:eastAsia="Book Antiqua" w:hAnsi="Book Antiqua" w:cs="Book Antiqua"/>
          <w:color w:val="000000" w:themeColor="text1"/>
          <w:lang w:val="es-PR"/>
        </w:rPr>
        <w:t>propósito</w:t>
      </w:r>
      <w:r w:rsidR="00A22725">
        <w:rPr>
          <w:rFonts w:ascii="Book Antiqua" w:eastAsia="Book Antiqua" w:hAnsi="Book Antiqua" w:cs="Book Antiqua"/>
          <w:color w:val="000000" w:themeColor="text1"/>
          <w:lang w:val="es-PR"/>
        </w:rPr>
        <w:t xml:space="preserve"> </w:t>
      </w:r>
      <w:r w:rsidR="009A28C2">
        <w:rPr>
          <w:rFonts w:ascii="Book Antiqua" w:eastAsia="Book Antiqua" w:hAnsi="Book Antiqua" w:cs="Book Antiqua"/>
          <w:color w:val="000000" w:themeColor="text1"/>
          <w:lang w:val="es-PR"/>
        </w:rPr>
        <w:t xml:space="preserve">e intención legislativa </w:t>
      </w:r>
      <w:r w:rsidR="009A28C2" w:rsidRPr="006075E7">
        <w:rPr>
          <w:rFonts w:ascii="Book Antiqua" w:hAnsi="Book Antiqua"/>
          <w:lang w:val="es-PR"/>
        </w:rPr>
        <w:t xml:space="preserve">enmendar los </w:t>
      </w:r>
      <w:r w:rsidR="00DB7C3C">
        <w:rPr>
          <w:rFonts w:ascii="Book Antiqua" w:hAnsi="Book Antiqua"/>
          <w:lang w:val="es-PR"/>
        </w:rPr>
        <w:t>a</w:t>
      </w:r>
      <w:r w:rsidR="009A28C2" w:rsidRPr="006075E7">
        <w:rPr>
          <w:rFonts w:ascii="Book Antiqua" w:hAnsi="Book Antiqua"/>
          <w:lang w:val="es-PR"/>
        </w:rPr>
        <w:t>rtículos 6 y 7 de la Ley</w:t>
      </w:r>
      <w:r w:rsidR="00DB7C3C">
        <w:rPr>
          <w:rFonts w:ascii="Book Antiqua" w:hAnsi="Book Antiqua"/>
          <w:lang w:val="es-PR"/>
        </w:rPr>
        <w:t xml:space="preserve"> Núm.</w:t>
      </w:r>
      <w:r w:rsidR="009A28C2" w:rsidRPr="006075E7">
        <w:rPr>
          <w:rFonts w:ascii="Book Antiqua" w:hAnsi="Book Antiqua"/>
          <w:lang w:val="es-PR"/>
        </w:rPr>
        <w:t xml:space="preserve"> 183-1998, según enmendada,</w:t>
      </w:r>
      <w:r w:rsidR="00DB7C3C">
        <w:rPr>
          <w:rStyle w:val="FootnoteReference"/>
          <w:rFonts w:ascii="Book Antiqua" w:hAnsi="Book Antiqua"/>
          <w:lang w:val="es-PR"/>
        </w:rPr>
        <w:footnoteReference w:id="3"/>
      </w:r>
      <w:r w:rsidR="009A28C2" w:rsidRPr="006075E7">
        <w:rPr>
          <w:rFonts w:ascii="Book Antiqua" w:hAnsi="Book Antiqua"/>
          <w:lang w:val="es-PR"/>
        </w:rPr>
        <w:t xml:space="preserve"> para  incluir a las víctimas de trata humana como elegibles para que la Oficina de Compensación y Servicios a las Víctimas y Testigos de Delito pueda concederles compensación por daños ocurridos a causa de ser víctimas de dicho delito; y para que no le aplique a estas víctimas el impedimento para recibir compensación si cometieren delitos durante su condición de víctimas de trata</w:t>
      </w:r>
      <w:r w:rsidR="00153F79">
        <w:rPr>
          <w:rFonts w:ascii="Book Antiqua" w:hAnsi="Book Antiqua"/>
        </w:rPr>
        <w:t>.</w:t>
      </w:r>
      <w:r w:rsidR="001A76F7">
        <w:rPr>
          <w:rStyle w:val="FootnoteReference"/>
          <w:rFonts w:ascii="Book Antiqua" w:hAnsi="Book Antiqua"/>
          <w:color w:val="000000" w:themeColor="text1"/>
          <w:lang w:val="es-PR"/>
        </w:rPr>
        <w:footnoteReference w:id="4"/>
      </w:r>
    </w:p>
    <w:p w14:paraId="7DC719DD" w14:textId="77777777" w:rsidR="00153F79" w:rsidRDefault="00153F79" w:rsidP="00153F79">
      <w:pPr>
        <w:spacing w:line="288" w:lineRule="auto"/>
        <w:ind w:firstLine="720"/>
        <w:jc w:val="both"/>
        <w:rPr>
          <w:rFonts w:ascii="Book Antiqua" w:eastAsia="Book Antiqua" w:hAnsi="Book Antiqua" w:cs="Book Antiqua"/>
          <w:color w:val="000000" w:themeColor="text1"/>
          <w:lang w:val="es-PR"/>
        </w:rPr>
      </w:pPr>
    </w:p>
    <w:p w14:paraId="0D041DCF" w14:textId="77777777" w:rsidR="00383A2A" w:rsidRDefault="00383A2A" w:rsidP="001015D5">
      <w:pPr>
        <w:ind w:firstLine="720"/>
        <w:jc w:val="both"/>
        <w:rPr>
          <w:rFonts w:ascii="Book Antiqua" w:eastAsia="Book Antiqua" w:hAnsi="Book Antiqua" w:cs="Book Antiqua"/>
          <w:color w:val="000000" w:themeColor="text1"/>
          <w:lang w:val="es-PR"/>
        </w:rPr>
      </w:pPr>
    </w:p>
    <w:p w14:paraId="4A46D34E" w14:textId="77777777" w:rsidR="003F2BB4" w:rsidRDefault="003F2BB4" w:rsidP="001A76F7">
      <w:pPr>
        <w:spacing w:after="240"/>
        <w:jc w:val="center"/>
        <w:rPr>
          <w:rFonts w:ascii="Book Antiqua" w:eastAsia="Book Antiqua" w:hAnsi="Book Antiqua" w:cs="Book Antiqua"/>
          <w:color w:val="000000" w:themeColor="text1"/>
          <w:spacing w:val="12"/>
          <w:lang w:val="es-PR"/>
        </w:rPr>
      </w:pPr>
    </w:p>
    <w:p w14:paraId="0B15D687" w14:textId="77777777" w:rsidR="001230FF" w:rsidRDefault="001230FF" w:rsidP="001A76F7">
      <w:pPr>
        <w:spacing w:after="240"/>
        <w:jc w:val="center"/>
        <w:rPr>
          <w:rFonts w:ascii="Book Antiqua" w:eastAsia="Book Antiqua" w:hAnsi="Book Antiqua" w:cs="Book Antiqua"/>
          <w:color w:val="000000" w:themeColor="text1"/>
          <w:spacing w:val="12"/>
          <w:lang w:val="es-PR"/>
        </w:rPr>
      </w:pPr>
    </w:p>
    <w:p w14:paraId="7484671B" w14:textId="77777777" w:rsidR="00A378E0" w:rsidRDefault="00A378E0" w:rsidP="00E930F8">
      <w:pPr>
        <w:spacing w:after="120"/>
        <w:jc w:val="center"/>
        <w:rPr>
          <w:rFonts w:ascii="Book Antiqua" w:eastAsia="Book Antiqua" w:hAnsi="Book Antiqua" w:cs="Book Antiqua"/>
          <w:color w:val="000000" w:themeColor="text1"/>
          <w:spacing w:val="12"/>
          <w:lang w:val="es-PR"/>
        </w:rPr>
      </w:pPr>
    </w:p>
    <w:p w14:paraId="21225F58" w14:textId="63F9782E" w:rsidR="001A76F7" w:rsidRPr="003F2BB4" w:rsidRDefault="001A76F7" w:rsidP="000939BC">
      <w:pPr>
        <w:spacing w:after="160"/>
        <w:jc w:val="center"/>
        <w:rPr>
          <w:rFonts w:ascii="Book Antiqua" w:eastAsia="Book Antiqua" w:hAnsi="Book Antiqua" w:cs="Book Antiqua"/>
          <w:color w:val="000000" w:themeColor="text1"/>
          <w:spacing w:val="12"/>
          <w:lang w:val="es-PR"/>
        </w:rPr>
      </w:pPr>
      <w:r w:rsidRPr="003F2BB4">
        <w:rPr>
          <w:rFonts w:ascii="Book Antiqua" w:eastAsia="Book Antiqua" w:hAnsi="Book Antiqua" w:cs="Book Antiqua"/>
          <w:color w:val="000000" w:themeColor="text1"/>
          <w:spacing w:val="12"/>
          <w:lang w:val="es-PR"/>
        </w:rPr>
        <w:t xml:space="preserve">TRASFONDO </w:t>
      </w:r>
    </w:p>
    <w:p w14:paraId="23670D9F" w14:textId="4582DC8B" w:rsidR="00B12451" w:rsidRDefault="005944CE" w:rsidP="005763C7">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La trata</w:t>
      </w:r>
      <w:r w:rsidR="00C50EAE">
        <w:rPr>
          <w:rFonts w:ascii="Book Antiqua" w:eastAsia="Book Antiqua" w:hAnsi="Book Antiqua" w:cs="Book Antiqua"/>
          <w:color w:val="000000" w:themeColor="text1"/>
          <w:lang w:val="es-PR"/>
        </w:rPr>
        <w:t xml:space="preserve"> </w:t>
      </w:r>
      <w:r w:rsidR="006D4D03">
        <w:rPr>
          <w:rFonts w:ascii="Book Antiqua" w:eastAsia="Book Antiqua" w:hAnsi="Book Antiqua" w:cs="Book Antiqua"/>
          <w:color w:val="000000" w:themeColor="text1"/>
          <w:lang w:val="es-PR"/>
        </w:rPr>
        <w:t>está definida por el diccionario como el tráfico que consiste en vender seres humanos como esclavos</w:t>
      </w:r>
      <w:r w:rsidR="00B617D5">
        <w:rPr>
          <w:rFonts w:ascii="Book Antiqua" w:eastAsia="Book Antiqua" w:hAnsi="Book Antiqua" w:cs="Book Antiqua"/>
          <w:color w:val="000000" w:themeColor="text1"/>
          <w:lang w:val="es-PR"/>
        </w:rPr>
        <w:t>.</w:t>
      </w:r>
      <w:r w:rsidR="004E76DB">
        <w:rPr>
          <w:rStyle w:val="FootnoteReference"/>
          <w:rFonts w:ascii="Book Antiqua" w:eastAsia="Book Antiqua" w:hAnsi="Book Antiqua" w:cs="Book Antiqua"/>
          <w:color w:val="000000" w:themeColor="text1"/>
          <w:lang w:val="es-PR"/>
        </w:rPr>
        <w:footnoteReference w:id="5"/>
      </w:r>
      <w:r w:rsidR="006D4D03">
        <w:rPr>
          <w:rFonts w:ascii="Book Antiqua" w:eastAsia="Book Antiqua" w:hAnsi="Book Antiqua" w:cs="Book Antiqua"/>
          <w:color w:val="000000" w:themeColor="text1"/>
          <w:lang w:val="es-PR"/>
        </w:rPr>
        <w:t xml:space="preserve"> </w:t>
      </w:r>
      <w:r w:rsidR="004E76DB">
        <w:rPr>
          <w:rFonts w:ascii="Book Antiqua" w:eastAsia="Book Antiqua" w:hAnsi="Book Antiqua" w:cs="Book Antiqua"/>
          <w:color w:val="000000" w:themeColor="text1"/>
          <w:lang w:val="es-PR"/>
        </w:rPr>
        <w:t>Esta detestable</w:t>
      </w:r>
      <w:r w:rsidR="00573932">
        <w:rPr>
          <w:rFonts w:ascii="Book Antiqua" w:eastAsia="Book Antiqua" w:hAnsi="Book Antiqua" w:cs="Book Antiqua"/>
          <w:color w:val="000000" w:themeColor="text1"/>
          <w:lang w:val="es-PR"/>
        </w:rPr>
        <w:t xml:space="preserve"> e inhumana</w:t>
      </w:r>
      <w:r w:rsidR="004E76DB">
        <w:rPr>
          <w:rFonts w:ascii="Book Antiqua" w:eastAsia="Book Antiqua" w:hAnsi="Book Antiqua" w:cs="Book Antiqua"/>
          <w:color w:val="000000" w:themeColor="text1"/>
          <w:lang w:val="es-PR"/>
        </w:rPr>
        <w:t xml:space="preserve"> práctica incluye distintas formas que pueden consistir en comportamientos vinculados al comercio de seres humanos para trabajos forzados, explotación sexual, </w:t>
      </w:r>
      <w:r w:rsidR="006C5045">
        <w:rPr>
          <w:rFonts w:ascii="Book Antiqua" w:eastAsia="Book Antiqua" w:hAnsi="Book Antiqua" w:cs="Book Antiqua"/>
          <w:color w:val="000000" w:themeColor="text1"/>
          <w:lang w:val="es-PR"/>
        </w:rPr>
        <w:t xml:space="preserve">y </w:t>
      </w:r>
      <w:r w:rsidR="004E76DB">
        <w:rPr>
          <w:rFonts w:ascii="Book Antiqua" w:eastAsia="Book Antiqua" w:hAnsi="Book Antiqua" w:cs="Book Antiqua"/>
          <w:color w:val="000000" w:themeColor="text1"/>
          <w:lang w:val="es-PR"/>
        </w:rPr>
        <w:t xml:space="preserve">la remoción forzosa de órganos del cuerpo humano para su comercio. </w:t>
      </w:r>
    </w:p>
    <w:p w14:paraId="144B2C27" w14:textId="63F72107" w:rsidR="004E76DB" w:rsidRDefault="004E76DB" w:rsidP="005763C7">
      <w:pPr>
        <w:spacing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lang w:val="es-PR"/>
        </w:rPr>
        <w:t>La trata es una práctica en contra de los derechos humanos que está proscrita en el mundo civilizado</w:t>
      </w:r>
      <w:r w:rsidR="00D62D08">
        <w:rPr>
          <w:rFonts w:ascii="Book Antiqua" w:eastAsia="Book Antiqua" w:hAnsi="Book Antiqua" w:cs="Book Antiqua"/>
          <w:color w:val="000000" w:themeColor="text1"/>
          <w:lang w:val="es-PR"/>
        </w:rPr>
        <w:t>. Esto</w:t>
      </w:r>
      <w:r w:rsidR="00E83CA5">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a través del </w:t>
      </w:r>
      <w:r w:rsidRPr="00E83CA5">
        <w:rPr>
          <w:rFonts w:ascii="Book Antiqua" w:eastAsia="Book Antiqua" w:hAnsi="Book Antiqua" w:cs="Book Antiqua"/>
          <w:i/>
          <w:iCs/>
          <w:color w:val="000000" w:themeColor="text1"/>
        </w:rPr>
        <w:t>Protocolo para prevenir, reprimir y sancionar la trata de personas, especialmente mujeres y niños, que complementa la Convención de las Naciones Unidas contra la Delincuencia Organizada Transnacional</w:t>
      </w:r>
      <w:r w:rsidR="00573932">
        <w:rPr>
          <w:rFonts w:ascii="Book Antiqua" w:eastAsia="Book Antiqua" w:hAnsi="Book Antiqua" w:cs="Book Antiqua"/>
          <w:color w:val="000000" w:themeColor="text1"/>
        </w:rPr>
        <w:t xml:space="preserve"> (Protocolo)</w:t>
      </w:r>
      <w:r w:rsidR="002A5D24">
        <w:rPr>
          <w:rFonts w:ascii="Book Antiqua" w:eastAsia="Book Antiqua" w:hAnsi="Book Antiqua" w:cs="Book Antiqua"/>
          <w:color w:val="000000" w:themeColor="text1"/>
        </w:rPr>
        <w:t>.</w:t>
      </w:r>
      <w:r>
        <w:rPr>
          <w:rStyle w:val="FootnoteReference"/>
          <w:rFonts w:ascii="Book Antiqua" w:eastAsia="Book Antiqua" w:hAnsi="Book Antiqua" w:cs="Book Antiqua"/>
          <w:color w:val="000000" w:themeColor="text1"/>
        </w:rPr>
        <w:footnoteReference w:id="6"/>
      </w:r>
      <w:r w:rsidR="005F7330">
        <w:rPr>
          <w:rFonts w:ascii="Book Antiqua" w:eastAsia="Book Antiqua" w:hAnsi="Book Antiqua" w:cs="Book Antiqua"/>
          <w:color w:val="000000" w:themeColor="text1"/>
        </w:rPr>
        <w:t xml:space="preserve"> </w:t>
      </w:r>
    </w:p>
    <w:p w14:paraId="1F7ADA5A" w14:textId="0C4D3034" w:rsidR="005F7330" w:rsidRPr="005F7330" w:rsidRDefault="005F7330" w:rsidP="005763C7">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El más reciente informe de la</w:t>
      </w:r>
      <w:r w:rsidR="00860B59">
        <w:rPr>
          <w:rFonts w:ascii="Book Antiqua" w:eastAsia="Book Antiqua" w:hAnsi="Book Antiqua" w:cs="Book Antiqua"/>
          <w:color w:val="000000" w:themeColor="text1"/>
        </w:rPr>
        <w:t>s Naciones Unidas</w:t>
      </w:r>
      <w:r>
        <w:rPr>
          <w:rFonts w:ascii="Book Antiqua" w:eastAsia="Book Antiqua" w:hAnsi="Book Antiqua" w:cs="Book Antiqua"/>
          <w:color w:val="000000" w:themeColor="text1"/>
        </w:rPr>
        <w:t xml:space="preserve"> </w:t>
      </w:r>
      <w:r w:rsidR="00860B59">
        <w:rPr>
          <w:rFonts w:ascii="Book Antiqua" w:eastAsia="Book Antiqua" w:hAnsi="Book Antiqua" w:cs="Book Antiqua"/>
          <w:color w:val="000000" w:themeColor="text1"/>
        </w:rPr>
        <w:t>(</w:t>
      </w:r>
      <w:r>
        <w:rPr>
          <w:rFonts w:ascii="Book Antiqua" w:eastAsia="Book Antiqua" w:hAnsi="Book Antiqua" w:cs="Book Antiqua"/>
          <w:color w:val="000000" w:themeColor="text1"/>
        </w:rPr>
        <w:t>ONU</w:t>
      </w:r>
      <w:r w:rsidR="00860B59">
        <w:rPr>
          <w:rFonts w:ascii="Book Antiqua" w:eastAsia="Book Antiqua" w:hAnsi="Book Antiqua" w:cs="Book Antiqua"/>
          <w:color w:val="000000" w:themeColor="text1"/>
        </w:rPr>
        <w:t>)</w:t>
      </w:r>
      <w:r>
        <w:rPr>
          <w:rFonts w:ascii="Book Antiqua" w:eastAsia="Book Antiqua" w:hAnsi="Book Antiqua" w:cs="Book Antiqua"/>
          <w:color w:val="000000" w:themeColor="text1"/>
        </w:rPr>
        <w:t xml:space="preserve"> sobre este tema nos pinta un cuadro dantesco. La Oficina de la</w:t>
      </w:r>
      <w:r w:rsidR="00860B59">
        <w:rPr>
          <w:rFonts w:ascii="Book Antiqua" w:eastAsia="Book Antiqua" w:hAnsi="Book Antiqua" w:cs="Book Antiqua"/>
          <w:color w:val="000000" w:themeColor="text1"/>
        </w:rPr>
        <w:t xml:space="preserve"> ONU</w:t>
      </w:r>
      <w:r>
        <w:rPr>
          <w:rFonts w:ascii="Book Antiqua" w:eastAsia="Book Antiqua" w:hAnsi="Book Antiqua" w:cs="Book Antiqua"/>
          <w:color w:val="000000" w:themeColor="text1"/>
        </w:rPr>
        <w:t xml:space="preserve"> sobre Drogas y Crimen publicó un informe, en diciembre de 2024</w:t>
      </w:r>
      <w:r w:rsidR="00773126">
        <w:rPr>
          <w:rFonts w:ascii="Book Antiqua" w:eastAsia="Book Antiqua" w:hAnsi="Book Antiqua" w:cs="Book Antiqua"/>
          <w:color w:val="000000" w:themeColor="text1"/>
        </w:rPr>
        <w:t>.</w:t>
      </w:r>
      <w:r w:rsidR="00BA79B9">
        <w:rPr>
          <w:rStyle w:val="FootnoteReference"/>
          <w:rFonts w:ascii="Book Antiqua" w:eastAsia="Book Antiqua" w:hAnsi="Book Antiqua" w:cs="Book Antiqua"/>
          <w:color w:val="000000" w:themeColor="text1"/>
        </w:rPr>
        <w:footnoteReference w:id="7"/>
      </w:r>
      <w:r>
        <w:rPr>
          <w:rFonts w:ascii="Book Antiqua" w:eastAsia="Book Antiqua" w:hAnsi="Book Antiqua" w:cs="Book Antiqua"/>
          <w:color w:val="000000" w:themeColor="text1"/>
        </w:rPr>
        <w:t xml:space="preserve"> </w:t>
      </w:r>
      <w:r w:rsidR="00773126">
        <w:rPr>
          <w:rFonts w:ascii="Book Antiqua" w:eastAsia="Book Antiqua" w:hAnsi="Book Antiqua" w:cs="Book Antiqua"/>
          <w:color w:val="000000" w:themeColor="text1"/>
        </w:rPr>
        <w:t>I</w:t>
      </w:r>
      <w:r>
        <w:rPr>
          <w:rFonts w:ascii="Book Antiqua" w:eastAsia="Book Antiqua" w:hAnsi="Book Antiqua" w:cs="Book Antiqua"/>
          <w:color w:val="000000" w:themeColor="text1"/>
        </w:rPr>
        <w:t xml:space="preserve">ndica </w:t>
      </w:r>
      <w:r w:rsidR="00A70AC3">
        <w:rPr>
          <w:rFonts w:ascii="Book Antiqua" w:eastAsia="Book Antiqua" w:hAnsi="Book Antiqua" w:cs="Book Antiqua"/>
          <w:color w:val="000000" w:themeColor="text1"/>
        </w:rPr>
        <w:t xml:space="preserve">que </w:t>
      </w:r>
      <w:r w:rsidR="00573932">
        <w:rPr>
          <w:rFonts w:ascii="Book Antiqua" w:eastAsia="Book Antiqua" w:hAnsi="Book Antiqua" w:cs="Book Antiqua"/>
          <w:color w:val="000000" w:themeColor="text1"/>
        </w:rPr>
        <w:t xml:space="preserve">la </w:t>
      </w:r>
      <w:r w:rsidRPr="005F7330">
        <w:rPr>
          <w:rFonts w:ascii="Book Antiqua" w:eastAsia="Book Antiqua" w:hAnsi="Book Antiqua" w:cs="Book Antiqua"/>
          <w:color w:val="000000" w:themeColor="text1"/>
          <w:lang w:val="es-ES"/>
        </w:rPr>
        <w:t xml:space="preserve">trata de </w:t>
      </w:r>
      <w:proofErr w:type="gramStart"/>
      <w:r w:rsidR="00B617D5" w:rsidRPr="005F7330">
        <w:rPr>
          <w:rFonts w:ascii="Book Antiqua" w:eastAsia="Book Antiqua" w:hAnsi="Book Antiqua" w:cs="Book Antiqua"/>
          <w:color w:val="000000" w:themeColor="text1"/>
          <w:lang w:val="es-ES"/>
        </w:rPr>
        <w:t>niños</w:t>
      </w:r>
      <w:r w:rsidRPr="005F7330">
        <w:rPr>
          <w:rFonts w:ascii="Book Antiqua" w:eastAsia="Book Antiqua" w:hAnsi="Book Antiqua" w:cs="Book Antiqua"/>
          <w:color w:val="000000" w:themeColor="text1"/>
          <w:lang w:val="es-ES"/>
        </w:rPr>
        <w:t xml:space="preserve"> </w:t>
      </w:r>
      <w:r w:rsidR="00B617D5">
        <w:rPr>
          <w:rFonts w:ascii="Book Antiqua" w:eastAsia="Book Antiqua" w:hAnsi="Book Antiqua" w:cs="Book Antiqua"/>
          <w:color w:val="000000" w:themeColor="text1"/>
          <w:lang w:val="es-ES"/>
        </w:rPr>
        <w:t>y niñas</w:t>
      </w:r>
      <w:proofErr w:type="gramEnd"/>
      <w:r w:rsidR="00B617D5">
        <w:rPr>
          <w:rFonts w:ascii="Book Antiqua" w:eastAsia="Book Antiqua" w:hAnsi="Book Antiqua" w:cs="Book Antiqua"/>
          <w:color w:val="000000" w:themeColor="text1"/>
          <w:lang w:val="es-ES"/>
        </w:rPr>
        <w:t xml:space="preserve"> </w:t>
      </w:r>
      <w:r w:rsidRPr="005F7330">
        <w:rPr>
          <w:rFonts w:ascii="Book Antiqua" w:eastAsia="Book Antiqua" w:hAnsi="Book Antiqua" w:cs="Book Antiqua"/>
          <w:color w:val="000000" w:themeColor="text1"/>
          <w:lang w:val="es-ES"/>
        </w:rPr>
        <w:t xml:space="preserve">y con fines de trabajo forzoso, así como la criminalidad forzada, </w:t>
      </w:r>
      <w:r w:rsidR="00AE78F5">
        <w:rPr>
          <w:rFonts w:ascii="Book Antiqua" w:eastAsia="Book Antiqua" w:hAnsi="Book Antiqua" w:cs="Book Antiqua"/>
          <w:color w:val="000000" w:themeColor="text1"/>
          <w:lang w:val="es-ES"/>
        </w:rPr>
        <w:t xml:space="preserve">aumentan </w:t>
      </w:r>
      <w:r w:rsidRPr="005F7330">
        <w:rPr>
          <w:rFonts w:ascii="Book Antiqua" w:eastAsia="Book Antiqua" w:hAnsi="Book Antiqua" w:cs="Book Antiqua"/>
          <w:color w:val="000000" w:themeColor="text1"/>
          <w:lang w:val="es-ES"/>
        </w:rPr>
        <w:t>a medida que la pobreza, los conflictos y el cambio climático dejan a más personas vulnerables a la explotación</w:t>
      </w:r>
      <w:r w:rsidR="00BA79B9">
        <w:rPr>
          <w:rFonts w:ascii="Book Antiqua" w:eastAsia="Book Antiqua" w:hAnsi="Book Antiqua" w:cs="Book Antiqua"/>
          <w:color w:val="000000" w:themeColor="text1"/>
          <w:lang w:val="es-ES"/>
        </w:rPr>
        <w:t>.</w:t>
      </w:r>
      <w:r w:rsidRPr="005F7330">
        <w:rPr>
          <w:rFonts w:ascii="Book Antiqua" w:eastAsia="Book Antiqua" w:hAnsi="Book Antiqua" w:cs="Book Antiqua"/>
          <w:color w:val="000000" w:themeColor="text1"/>
          <w:lang w:val="es-ES"/>
        </w:rPr>
        <w:t xml:space="preserve"> </w:t>
      </w:r>
      <w:r w:rsidR="00AE78F5">
        <w:rPr>
          <w:rFonts w:ascii="Book Antiqua" w:eastAsia="Book Antiqua" w:hAnsi="Book Antiqua" w:cs="Book Antiqua"/>
          <w:color w:val="000000" w:themeColor="text1"/>
          <w:lang w:val="es-ES"/>
        </w:rPr>
        <w:t xml:space="preserve">Tal </w:t>
      </w:r>
      <w:r w:rsidR="00A70AC3">
        <w:rPr>
          <w:rFonts w:ascii="Book Antiqua" w:eastAsia="Book Antiqua" w:hAnsi="Book Antiqua" w:cs="Book Antiqua"/>
          <w:color w:val="000000" w:themeColor="text1"/>
          <w:lang w:val="es-ES"/>
        </w:rPr>
        <w:t>documento indica:</w:t>
      </w:r>
    </w:p>
    <w:p w14:paraId="47176624" w14:textId="77777777" w:rsidR="005F7330" w:rsidRPr="005763C7" w:rsidRDefault="005F7330" w:rsidP="00F2354F">
      <w:pPr>
        <w:ind w:left="720" w:right="720"/>
        <w:jc w:val="both"/>
        <w:rPr>
          <w:rFonts w:ascii="Book Antiqua" w:eastAsia="Book Antiqua" w:hAnsi="Book Antiqua" w:cs="Book Antiqua"/>
          <w:color w:val="000000" w:themeColor="text1"/>
          <w:szCs w:val="24"/>
          <w:lang w:val="es-ES"/>
        </w:rPr>
      </w:pPr>
      <w:r w:rsidRPr="005763C7">
        <w:rPr>
          <w:rFonts w:ascii="Book Antiqua" w:eastAsia="Book Antiqua" w:hAnsi="Book Antiqua" w:cs="Book Antiqua"/>
          <w:color w:val="000000" w:themeColor="text1"/>
          <w:szCs w:val="24"/>
          <w:lang w:val="es-ES"/>
        </w:rPr>
        <w:t>El Informe registra un aumento del 25% en el número de víctimas de trata detectadas en el mundo en 2022, en comparación con cifras anteriores a la pandemia de 2019. Entre 2019 y 2022, el número de víctimas detectadas en el mundo por trata con fines de trabajo forzoso aumentó un 47%.</w:t>
      </w:r>
    </w:p>
    <w:p w14:paraId="67B65CCD" w14:textId="6BEE18DD" w:rsidR="005F7330" w:rsidRPr="005763C7" w:rsidRDefault="005F7330" w:rsidP="00F2354F">
      <w:pPr>
        <w:ind w:left="720" w:right="720"/>
        <w:jc w:val="both"/>
        <w:rPr>
          <w:rFonts w:ascii="Book Antiqua" w:eastAsia="Book Antiqua" w:hAnsi="Book Antiqua" w:cs="Book Antiqua"/>
          <w:color w:val="000000" w:themeColor="text1"/>
          <w:szCs w:val="24"/>
          <w:lang w:val="es-ES"/>
        </w:rPr>
      </w:pPr>
      <w:r w:rsidRPr="005763C7">
        <w:rPr>
          <w:rFonts w:ascii="Book Antiqua" w:eastAsia="Book Antiqua" w:hAnsi="Book Antiqua" w:cs="Book Antiqua"/>
          <w:color w:val="000000" w:themeColor="text1"/>
          <w:szCs w:val="24"/>
          <w:lang w:val="es-ES"/>
        </w:rPr>
        <w:t>El número de víctimas infantiles detectadas en el mundo aumentó un 31% en 2022 en comparación con 2019, con un aumento del 38% en el caso de las niñas. Se han detectado más víctimas varones en zonas donde se había registrado un número creciente de personas menores de edad no acompañadas y separadas de sus familias. La trata de niñas y niños también está aumentando en los países de ingresos altos, y a menudo se refiere a niñas víctimas de trata con fines de explotación sexual.</w:t>
      </w:r>
      <w:r w:rsidR="00AE78F5">
        <w:rPr>
          <w:rStyle w:val="FootnoteReference"/>
          <w:rFonts w:ascii="Book Antiqua" w:eastAsia="Book Antiqua" w:hAnsi="Book Antiqua" w:cs="Book Antiqua"/>
          <w:color w:val="000000" w:themeColor="text1"/>
          <w:szCs w:val="24"/>
          <w:lang w:val="es-ES"/>
        </w:rPr>
        <w:footnoteReference w:id="8"/>
      </w:r>
    </w:p>
    <w:p w14:paraId="767843CC" w14:textId="1748CEE6" w:rsidR="005F7330" w:rsidRPr="002F50C3" w:rsidRDefault="005F7330" w:rsidP="005F7330">
      <w:pPr>
        <w:spacing w:line="288" w:lineRule="auto"/>
        <w:ind w:left="720"/>
        <w:jc w:val="both"/>
        <w:rPr>
          <w:rFonts w:ascii="Book Antiqua" w:eastAsia="Book Antiqua" w:hAnsi="Book Antiqua" w:cs="Book Antiqua"/>
          <w:color w:val="000000" w:themeColor="text1"/>
          <w:szCs w:val="24"/>
          <w:lang w:val="es-PR"/>
        </w:rPr>
      </w:pPr>
    </w:p>
    <w:p w14:paraId="45FC88D2" w14:textId="77777777" w:rsidR="008E5A21" w:rsidRDefault="008E5A21" w:rsidP="00CF4BC1">
      <w:pPr>
        <w:spacing w:line="288" w:lineRule="auto"/>
        <w:ind w:firstLine="720"/>
        <w:jc w:val="both"/>
        <w:rPr>
          <w:rFonts w:ascii="Book Antiqua" w:eastAsia="Book Antiqua" w:hAnsi="Book Antiqua" w:cs="Book Antiqua"/>
          <w:color w:val="000000" w:themeColor="text1"/>
          <w:szCs w:val="24"/>
          <w:lang w:val="es-ES"/>
        </w:rPr>
      </w:pPr>
    </w:p>
    <w:p w14:paraId="1FBEF956" w14:textId="73EE7F3E" w:rsidR="005F7330" w:rsidRDefault="00BA0E22" w:rsidP="005D68DE">
      <w:pPr>
        <w:spacing w:after="120" w:line="288" w:lineRule="auto"/>
        <w:ind w:firstLine="720"/>
        <w:jc w:val="both"/>
        <w:rPr>
          <w:rFonts w:ascii="Book Antiqua" w:eastAsia="Book Antiqua" w:hAnsi="Book Antiqua" w:cs="Book Antiqua"/>
          <w:color w:val="000000" w:themeColor="text1"/>
          <w:szCs w:val="24"/>
          <w:lang w:val="es-ES"/>
        </w:rPr>
      </w:pPr>
      <w:r>
        <w:rPr>
          <w:rFonts w:ascii="Book Antiqua" w:eastAsia="Book Antiqua" w:hAnsi="Book Antiqua" w:cs="Book Antiqua"/>
          <w:color w:val="000000" w:themeColor="text1"/>
          <w:szCs w:val="24"/>
          <w:lang w:val="es-ES"/>
        </w:rPr>
        <w:t>C</w:t>
      </w:r>
      <w:r w:rsidR="00573932">
        <w:rPr>
          <w:rFonts w:ascii="Book Antiqua" w:eastAsia="Book Antiqua" w:hAnsi="Book Antiqua" w:cs="Book Antiqua"/>
          <w:color w:val="000000" w:themeColor="text1"/>
          <w:szCs w:val="24"/>
          <w:lang w:val="es-ES"/>
        </w:rPr>
        <w:t>omo</w:t>
      </w:r>
      <w:r w:rsidR="005F7330">
        <w:rPr>
          <w:rFonts w:ascii="Book Antiqua" w:eastAsia="Book Antiqua" w:hAnsi="Book Antiqua" w:cs="Book Antiqua"/>
          <w:color w:val="000000" w:themeColor="text1"/>
          <w:szCs w:val="24"/>
          <w:lang w:val="es-ES"/>
        </w:rPr>
        <w:t xml:space="preserve"> </w:t>
      </w:r>
      <w:r>
        <w:rPr>
          <w:rFonts w:ascii="Book Antiqua" w:eastAsia="Book Antiqua" w:hAnsi="Book Antiqua" w:cs="Book Antiqua"/>
          <w:color w:val="000000" w:themeColor="text1"/>
          <w:szCs w:val="24"/>
          <w:lang w:val="es-ES"/>
        </w:rPr>
        <w:t xml:space="preserve">parte </w:t>
      </w:r>
      <w:r w:rsidR="005F7330">
        <w:rPr>
          <w:rFonts w:ascii="Book Antiqua" w:eastAsia="Book Antiqua" w:hAnsi="Book Antiqua" w:cs="Book Antiqua"/>
          <w:color w:val="000000" w:themeColor="text1"/>
          <w:szCs w:val="24"/>
          <w:lang w:val="es-ES"/>
        </w:rPr>
        <w:t>de sus recomendaciones para atender este mal global</w:t>
      </w:r>
      <w:r w:rsidR="00573932">
        <w:rPr>
          <w:rFonts w:ascii="Book Antiqua" w:eastAsia="Book Antiqua" w:hAnsi="Book Antiqua" w:cs="Book Antiqua"/>
          <w:color w:val="000000" w:themeColor="text1"/>
          <w:szCs w:val="24"/>
          <w:lang w:val="es-ES"/>
        </w:rPr>
        <w:t>,</w:t>
      </w:r>
      <w:r w:rsidR="005F7330">
        <w:rPr>
          <w:rFonts w:ascii="Book Antiqua" w:eastAsia="Book Antiqua" w:hAnsi="Book Antiqua" w:cs="Book Antiqua"/>
          <w:color w:val="000000" w:themeColor="text1"/>
          <w:szCs w:val="24"/>
          <w:lang w:val="es-ES"/>
        </w:rPr>
        <w:t xml:space="preserve"> </w:t>
      </w:r>
      <w:r>
        <w:rPr>
          <w:rFonts w:ascii="Book Antiqua" w:eastAsia="Book Antiqua" w:hAnsi="Book Antiqua" w:cs="Book Antiqua"/>
          <w:color w:val="000000" w:themeColor="text1"/>
          <w:szCs w:val="24"/>
          <w:lang w:val="es-ES"/>
        </w:rPr>
        <w:t xml:space="preserve">el informe recomienda </w:t>
      </w:r>
      <w:r w:rsidR="005F7330">
        <w:rPr>
          <w:rFonts w:ascii="Book Antiqua" w:eastAsia="Book Antiqua" w:hAnsi="Book Antiqua" w:cs="Book Antiqua"/>
          <w:color w:val="000000" w:themeColor="text1"/>
          <w:szCs w:val="24"/>
          <w:lang w:val="es-ES"/>
        </w:rPr>
        <w:t>compensa</w:t>
      </w:r>
      <w:r>
        <w:rPr>
          <w:rFonts w:ascii="Book Antiqua" w:eastAsia="Book Antiqua" w:hAnsi="Book Antiqua" w:cs="Book Antiqua"/>
          <w:color w:val="000000" w:themeColor="text1"/>
          <w:szCs w:val="24"/>
          <w:lang w:val="es-ES"/>
        </w:rPr>
        <w:t>r</w:t>
      </w:r>
      <w:r w:rsidR="005F7330">
        <w:rPr>
          <w:rFonts w:ascii="Book Antiqua" w:eastAsia="Book Antiqua" w:hAnsi="Book Antiqua" w:cs="Book Antiqua"/>
          <w:color w:val="000000" w:themeColor="text1"/>
          <w:szCs w:val="24"/>
          <w:lang w:val="es-ES"/>
        </w:rPr>
        <w:t xml:space="preserve"> a las víctimas: </w:t>
      </w:r>
    </w:p>
    <w:p w14:paraId="6197A42E" w14:textId="02116709" w:rsidR="005F7330" w:rsidRPr="002F50C3" w:rsidRDefault="005F7330" w:rsidP="00F2354F">
      <w:pPr>
        <w:spacing w:after="120"/>
        <w:ind w:left="720" w:right="720"/>
        <w:jc w:val="both"/>
        <w:rPr>
          <w:rFonts w:ascii="Book Antiqua" w:eastAsia="Book Antiqua" w:hAnsi="Book Antiqua" w:cs="Book Antiqua"/>
          <w:color w:val="000000" w:themeColor="text1"/>
          <w:szCs w:val="24"/>
          <w:lang w:val="en-US"/>
        </w:rPr>
      </w:pPr>
      <w:r w:rsidRPr="008E4E93">
        <w:rPr>
          <w:rFonts w:ascii="Book Antiqua" w:eastAsia="Book Antiqua" w:hAnsi="Book Antiqua" w:cs="Book Antiqua"/>
          <w:i/>
          <w:iCs/>
          <w:color w:val="000000" w:themeColor="text1"/>
          <w:szCs w:val="24"/>
          <w:lang w:val="en-US"/>
        </w:rPr>
        <w:t xml:space="preserve">To address the root causes of human mobility and loss of economic power related to climate change national authorities should adopt comprehensive strategies to address the intersection between climate change, crimes that affect the environment and trafficking in persons, including by </w:t>
      </w:r>
      <w:r w:rsidRPr="008E4E93">
        <w:rPr>
          <w:rFonts w:ascii="Book Antiqua" w:eastAsia="Book Antiqua" w:hAnsi="Book Antiqua" w:cs="Book Antiqua"/>
          <w:b/>
          <w:bCs/>
          <w:i/>
          <w:iCs/>
          <w:color w:val="000000" w:themeColor="text1"/>
          <w:szCs w:val="24"/>
          <w:lang w:val="en-US"/>
        </w:rPr>
        <w:t>providing compensation mechanisms for affected communities to mitigate income loss caused by natural crises and reduce vulnerabilities</w:t>
      </w:r>
      <w:r w:rsidRPr="008E4E93">
        <w:rPr>
          <w:rFonts w:ascii="Book Antiqua" w:eastAsia="Book Antiqua" w:hAnsi="Book Antiqua" w:cs="Book Antiqua"/>
          <w:i/>
          <w:iCs/>
          <w:color w:val="000000" w:themeColor="text1"/>
          <w:szCs w:val="24"/>
          <w:lang w:val="en-US"/>
        </w:rPr>
        <w:t>.</w:t>
      </w:r>
      <w:r w:rsidR="005D68DE">
        <w:rPr>
          <w:rStyle w:val="FootnoteReference"/>
          <w:rFonts w:ascii="Book Antiqua" w:eastAsia="Book Antiqua" w:hAnsi="Book Antiqua" w:cs="Book Antiqua"/>
          <w:i/>
          <w:iCs/>
          <w:color w:val="000000" w:themeColor="text1"/>
          <w:szCs w:val="24"/>
          <w:lang w:val="en-US"/>
        </w:rPr>
        <w:footnoteReference w:id="9"/>
      </w:r>
      <w:r w:rsidRPr="005763C7">
        <w:rPr>
          <w:rFonts w:ascii="Book Antiqua" w:eastAsia="Book Antiqua" w:hAnsi="Book Antiqua" w:cs="Book Antiqua"/>
          <w:color w:val="000000" w:themeColor="text1"/>
          <w:szCs w:val="24"/>
          <w:lang w:val="en-US"/>
        </w:rPr>
        <w:t xml:space="preserve"> </w:t>
      </w:r>
    </w:p>
    <w:p w14:paraId="6D5F1BD2" w14:textId="3E4F5A71" w:rsidR="005F7330" w:rsidRPr="005F7330" w:rsidRDefault="005F7330" w:rsidP="004A6932">
      <w:pPr>
        <w:spacing w:after="120" w:line="288" w:lineRule="auto"/>
        <w:ind w:firstLine="720"/>
        <w:jc w:val="both"/>
        <w:rPr>
          <w:rFonts w:ascii="Book Antiqua" w:eastAsia="Book Antiqua" w:hAnsi="Book Antiqua" w:cs="Book Antiqua"/>
          <w:color w:val="000000" w:themeColor="text1"/>
          <w:szCs w:val="24"/>
          <w:lang w:val="es-ES"/>
        </w:rPr>
      </w:pPr>
      <w:r>
        <w:rPr>
          <w:rFonts w:ascii="Book Antiqua" w:eastAsia="Book Antiqua" w:hAnsi="Book Antiqua" w:cs="Book Antiqua"/>
          <w:color w:val="000000" w:themeColor="text1"/>
          <w:szCs w:val="24"/>
          <w:lang w:val="es-ES"/>
        </w:rPr>
        <w:t xml:space="preserve">Y es que este punto sobre la compensación viene desde el propio </w:t>
      </w:r>
      <w:r w:rsidR="009A23B1">
        <w:rPr>
          <w:rFonts w:ascii="Book Antiqua" w:eastAsia="Book Antiqua" w:hAnsi="Book Antiqua" w:cs="Book Antiqua"/>
          <w:color w:val="000000" w:themeColor="text1"/>
          <w:szCs w:val="24"/>
          <w:lang w:val="es-ES"/>
        </w:rPr>
        <w:t>P</w:t>
      </w:r>
      <w:r>
        <w:rPr>
          <w:rFonts w:ascii="Book Antiqua" w:eastAsia="Book Antiqua" w:hAnsi="Book Antiqua" w:cs="Book Antiqua"/>
          <w:color w:val="000000" w:themeColor="text1"/>
          <w:szCs w:val="24"/>
          <w:lang w:val="es-ES"/>
        </w:rPr>
        <w:t>rotocolo, creado hace más de 20 años</w:t>
      </w:r>
      <w:r w:rsidR="00573932">
        <w:rPr>
          <w:rFonts w:ascii="Book Antiqua" w:eastAsia="Book Antiqua" w:hAnsi="Book Antiqua" w:cs="Book Antiqua"/>
          <w:color w:val="000000" w:themeColor="text1"/>
          <w:szCs w:val="24"/>
          <w:lang w:val="es-ES"/>
        </w:rPr>
        <w:t>. Dice así la citada convención internacional</w:t>
      </w:r>
      <w:r>
        <w:rPr>
          <w:rFonts w:ascii="Book Antiqua" w:eastAsia="Book Antiqua" w:hAnsi="Book Antiqua" w:cs="Book Antiqua"/>
          <w:color w:val="000000" w:themeColor="text1"/>
          <w:szCs w:val="24"/>
          <w:lang w:val="es-ES"/>
        </w:rPr>
        <w:t xml:space="preserve">: </w:t>
      </w:r>
    </w:p>
    <w:p w14:paraId="309D6134" w14:textId="41D9D014" w:rsidR="005F7330" w:rsidRPr="00CF4BC1" w:rsidRDefault="00A70AC3" w:rsidP="00613C61">
      <w:pPr>
        <w:ind w:left="720" w:right="720" w:firstLine="720"/>
        <w:jc w:val="both"/>
        <w:rPr>
          <w:rFonts w:ascii="Book Antiqua" w:eastAsia="Book Antiqua" w:hAnsi="Book Antiqua" w:cs="Book Antiqua"/>
          <w:color w:val="000000" w:themeColor="text1"/>
          <w:szCs w:val="24"/>
        </w:rPr>
      </w:pPr>
      <w:r w:rsidRPr="00CF4BC1">
        <w:rPr>
          <w:rFonts w:ascii="Book Antiqua" w:eastAsia="Book Antiqua" w:hAnsi="Book Antiqua" w:cs="Book Antiqua"/>
          <w:color w:val="000000" w:themeColor="text1"/>
          <w:szCs w:val="24"/>
          <w:lang w:val="es-ES"/>
        </w:rPr>
        <w:t>“</w:t>
      </w:r>
      <w:r w:rsidRPr="00CF4BC1">
        <w:rPr>
          <w:rFonts w:ascii="Book Antiqua" w:eastAsia="Book Antiqua" w:hAnsi="Book Antiqua" w:cs="Book Antiqua"/>
          <w:color w:val="000000" w:themeColor="text1"/>
          <w:szCs w:val="24"/>
        </w:rPr>
        <w:t>Artículo 6 Asistencia y protección a las víctimas de la trata de personas…</w:t>
      </w:r>
    </w:p>
    <w:p w14:paraId="7C5525B6" w14:textId="4F9396B0" w:rsidR="00A70AC3" w:rsidRPr="00CF4BC1" w:rsidRDefault="00A70AC3" w:rsidP="00613C61">
      <w:pPr>
        <w:ind w:left="720" w:right="720" w:firstLine="720"/>
        <w:jc w:val="both"/>
        <w:rPr>
          <w:rFonts w:ascii="Book Antiqua" w:eastAsia="Book Antiqua" w:hAnsi="Book Antiqua" w:cs="Book Antiqua"/>
          <w:color w:val="000000" w:themeColor="text1"/>
          <w:szCs w:val="24"/>
        </w:rPr>
      </w:pPr>
      <w:r w:rsidRPr="00CF4BC1">
        <w:rPr>
          <w:rFonts w:ascii="Book Antiqua" w:eastAsia="Book Antiqua" w:hAnsi="Book Antiqua" w:cs="Book Antiqua"/>
          <w:color w:val="000000" w:themeColor="text1"/>
          <w:szCs w:val="24"/>
        </w:rPr>
        <w:t>1…</w:t>
      </w:r>
    </w:p>
    <w:p w14:paraId="28E8F7A7" w14:textId="124A683F" w:rsidR="00A70AC3" w:rsidRPr="00CF4BC1" w:rsidRDefault="00A70AC3" w:rsidP="00613C61">
      <w:pPr>
        <w:ind w:left="720" w:right="720" w:firstLine="720"/>
        <w:jc w:val="both"/>
        <w:rPr>
          <w:rFonts w:ascii="Book Antiqua" w:eastAsia="Book Antiqua" w:hAnsi="Book Antiqua" w:cs="Book Antiqua"/>
          <w:color w:val="000000" w:themeColor="text1"/>
          <w:szCs w:val="24"/>
        </w:rPr>
      </w:pPr>
      <w:r w:rsidRPr="00CF4BC1">
        <w:rPr>
          <w:rFonts w:ascii="Book Antiqua" w:eastAsia="Book Antiqua" w:hAnsi="Book Antiqua" w:cs="Book Antiqua"/>
          <w:color w:val="000000" w:themeColor="text1"/>
          <w:szCs w:val="24"/>
        </w:rPr>
        <w:t>…</w:t>
      </w:r>
    </w:p>
    <w:p w14:paraId="1F8BF3A1" w14:textId="0B439E83" w:rsidR="00A70AC3" w:rsidRPr="00CF4BC1" w:rsidRDefault="00A70AC3" w:rsidP="00613C61">
      <w:pPr>
        <w:spacing w:after="120"/>
        <w:ind w:left="720" w:right="720" w:firstLine="720"/>
        <w:jc w:val="both"/>
        <w:rPr>
          <w:rFonts w:ascii="Book Antiqua" w:eastAsia="Book Antiqua" w:hAnsi="Book Antiqua" w:cs="Book Antiqua"/>
          <w:color w:val="000000" w:themeColor="text1"/>
          <w:szCs w:val="24"/>
        </w:rPr>
      </w:pPr>
      <w:r w:rsidRPr="00CF4BC1">
        <w:rPr>
          <w:rFonts w:ascii="Book Antiqua" w:eastAsia="Book Antiqua" w:hAnsi="Book Antiqua" w:cs="Book Antiqua"/>
          <w:color w:val="000000" w:themeColor="text1"/>
          <w:szCs w:val="24"/>
        </w:rPr>
        <w:t>6. Cada Estado Parte velará por que su ordenamiento jurídico interno prevea medidas que brinden a las víctimas de la trata de personas la posibilidad de obtener indemnización por los daños sufridos.”</w:t>
      </w:r>
      <w:r w:rsidR="004A6932">
        <w:rPr>
          <w:rStyle w:val="FootnoteReference"/>
          <w:rFonts w:ascii="Book Antiqua" w:eastAsia="Book Antiqua" w:hAnsi="Book Antiqua" w:cs="Book Antiqua"/>
          <w:color w:val="000000" w:themeColor="text1"/>
          <w:szCs w:val="24"/>
        </w:rPr>
        <w:footnoteReference w:id="10"/>
      </w:r>
      <w:r w:rsidRPr="00CF4BC1">
        <w:rPr>
          <w:rFonts w:ascii="Book Antiqua" w:eastAsia="Book Antiqua" w:hAnsi="Book Antiqua" w:cs="Book Antiqua"/>
          <w:color w:val="000000" w:themeColor="text1"/>
          <w:szCs w:val="24"/>
        </w:rPr>
        <w:t xml:space="preserve"> </w:t>
      </w:r>
    </w:p>
    <w:p w14:paraId="12EF2E51" w14:textId="77777777" w:rsidR="000F4ABD" w:rsidRDefault="00A70AC3" w:rsidP="000F4ABD">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rPr>
        <w:t xml:space="preserve">A nivel nacional, las normas vinculantes están contempladas en la legislación federal conocida como </w:t>
      </w:r>
      <w:proofErr w:type="spellStart"/>
      <w:r>
        <w:rPr>
          <w:rFonts w:ascii="Book Antiqua" w:eastAsia="Book Antiqua" w:hAnsi="Book Antiqua" w:cs="Book Antiqua"/>
          <w:i/>
          <w:iCs/>
          <w:color w:val="000000" w:themeColor="text1"/>
        </w:rPr>
        <w:t>Trafficking</w:t>
      </w:r>
      <w:proofErr w:type="spellEnd"/>
      <w:r>
        <w:rPr>
          <w:rFonts w:ascii="Book Antiqua" w:eastAsia="Book Antiqua" w:hAnsi="Book Antiqua" w:cs="Book Antiqua"/>
          <w:i/>
          <w:iCs/>
          <w:color w:val="000000" w:themeColor="text1"/>
        </w:rPr>
        <w:t xml:space="preserve"> </w:t>
      </w:r>
      <w:proofErr w:type="spellStart"/>
      <w:r>
        <w:rPr>
          <w:rFonts w:ascii="Book Antiqua" w:eastAsia="Book Antiqua" w:hAnsi="Book Antiqua" w:cs="Book Antiqua"/>
          <w:i/>
          <w:iCs/>
          <w:color w:val="000000" w:themeColor="text1"/>
        </w:rPr>
        <w:t>Victims</w:t>
      </w:r>
      <w:proofErr w:type="spellEnd"/>
      <w:r>
        <w:rPr>
          <w:rFonts w:ascii="Book Antiqua" w:eastAsia="Book Antiqua" w:hAnsi="Book Antiqua" w:cs="Book Antiqua"/>
          <w:i/>
          <w:iCs/>
          <w:color w:val="000000" w:themeColor="text1"/>
        </w:rPr>
        <w:t xml:space="preserve"> </w:t>
      </w:r>
      <w:proofErr w:type="spellStart"/>
      <w:r>
        <w:rPr>
          <w:rFonts w:ascii="Book Antiqua" w:eastAsia="Book Antiqua" w:hAnsi="Book Antiqua" w:cs="Book Antiqua"/>
          <w:i/>
          <w:iCs/>
          <w:color w:val="000000" w:themeColor="text1"/>
        </w:rPr>
        <w:t>Protection</w:t>
      </w:r>
      <w:proofErr w:type="spellEnd"/>
      <w:r>
        <w:rPr>
          <w:rFonts w:ascii="Book Antiqua" w:eastAsia="Book Antiqua" w:hAnsi="Book Antiqua" w:cs="Book Antiqua"/>
          <w:i/>
          <w:iCs/>
          <w:color w:val="000000" w:themeColor="text1"/>
        </w:rPr>
        <w:t xml:space="preserve"> </w:t>
      </w:r>
      <w:proofErr w:type="spellStart"/>
      <w:r>
        <w:rPr>
          <w:rFonts w:ascii="Book Antiqua" w:eastAsia="Book Antiqua" w:hAnsi="Book Antiqua" w:cs="Book Antiqua"/>
          <w:i/>
          <w:iCs/>
          <w:color w:val="000000" w:themeColor="text1"/>
        </w:rPr>
        <w:t>Act</w:t>
      </w:r>
      <w:proofErr w:type="spellEnd"/>
      <w:r>
        <w:rPr>
          <w:rFonts w:ascii="Book Antiqua" w:eastAsia="Book Antiqua" w:hAnsi="Book Antiqua" w:cs="Book Antiqua"/>
          <w:i/>
          <w:iCs/>
          <w:color w:val="000000" w:themeColor="text1"/>
        </w:rPr>
        <w:t xml:space="preserve"> </w:t>
      </w:r>
      <w:r>
        <w:rPr>
          <w:rFonts w:ascii="Book Antiqua" w:eastAsia="Book Antiqua" w:hAnsi="Book Antiqua" w:cs="Book Antiqua"/>
          <w:color w:val="000000" w:themeColor="text1"/>
        </w:rPr>
        <w:t xml:space="preserve">(TVPA). Esta </w:t>
      </w:r>
      <w:r w:rsidR="00573932">
        <w:rPr>
          <w:rFonts w:ascii="Book Antiqua" w:eastAsia="Book Antiqua" w:hAnsi="Book Antiqua" w:cs="Book Antiqua"/>
          <w:color w:val="000000" w:themeColor="text1"/>
        </w:rPr>
        <w:t>ley</w:t>
      </w:r>
      <w:r>
        <w:rPr>
          <w:rFonts w:ascii="Book Antiqua" w:eastAsia="Book Antiqua" w:hAnsi="Book Antiqua" w:cs="Book Antiqua"/>
          <w:color w:val="000000" w:themeColor="text1"/>
        </w:rPr>
        <w:t>, aprobada e</w:t>
      </w:r>
      <w:r w:rsidR="00613C61">
        <w:rPr>
          <w:rFonts w:ascii="Book Antiqua" w:eastAsia="Book Antiqua" w:hAnsi="Book Antiqua" w:cs="Book Antiqua"/>
          <w:color w:val="000000" w:themeColor="text1"/>
        </w:rPr>
        <w:t>n</w:t>
      </w:r>
      <w:r>
        <w:rPr>
          <w:rFonts w:ascii="Book Antiqua" w:eastAsia="Book Antiqua" w:hAnsi="Book Antiqua" w:cs="Book Antiqua"/>
          <w:color w:val="000000" w:themeColor="text1"/>
        </w:rPr>
        <w:t xml:space="preserve"> el año 2000</w:t>
      </w:r>
      <w:r w:rsidR="00613C61">
        <w:rPr>
          <w:rFonts w:ascii="Book Antiqua" w:eastAsia="Book Antiqua" w:hAnsi="Book Antiqua" w:cs="Book Antiqua"/>
          <w:color w:val="000000" w:themeColor="text1"/>
        </w:rPr>
        <w:t>,</w:t>
      </w:r>
      <w:r>
        <w:rPr>
          <w:rFonts w:ascii="Book Antiqua" w:eastAsia="Book Antiqua" w:hAnsi="Book Antiqua" w:cs="Book Antiqua"/>
          <w:color w:val="000000" w:themeColor="text1"/>
        </w:rPr>
        <w:t xml:space="preserve"> dispone que se podrán usar recursos del gobierno federal para poder compensar a las víctimas</w:t>
      </w:r>
      <w:r w:rsidR="001D5D12">
        <w:rPr>
          <w:rFonts w:ascii="Book Antiqua" w:eastAsia="Book Antiqua" w:hAnsi="Book Antiqua" w:cs="Book Antiqua"/>
          <w:color w:val="000000" w:themeColor="text1"/>
        </w:rPr>
        <w:t>.</w:t>
      </w:r>
      <w:r>
        <w:rPr>
          <w:rFonts w:ascii="Book Antiqua" w:eastAsia="Book Antiqua" w:hAnsi="Book Antiqua" w:cs="Book Antiqua"/>
          <w:color w:val="000000" w:themeColor="text1"/>
        </w:rPr>
        <w:t xml:space="preserve"> </w:t>
      </w:r>
      <w:r w:rsidR="001D5D12">
        <w:rPr>
          <w:rFonts w:ascii="Book Antiqua" w:eastAsia="Book Antiqua" w:hAnsi="Book Antiqua" w:cs="Book Antiqua"/>
          <w:color w:val="000000" w:themeColor="text1"/>
        </w:rPr>
        <w:t>L</w:t>
      </w:r>
      <w:r>
        <w:rPr>
          <w:rFonts w:ascii="Book Antiqua" w:eastAsia="Book Antiqua" w:hAnsi="Book Antiqua" w:cs="Book Antiqua"/>
          <w:color w:val="000000" w:themeColor="text1"/>
        </w:rPr>
        <w:t>as cantidades que asigna el Congreso son revisables periódicamente y las compensaciones están sujetas a dicha revisión.</w:t>
      </w:r>
      <w:r w:rsidR="001D5D12">
        <w:rPr>
          <w:rStyle w:val="FootnoteReference"/>
          <w:rFonts w:ascii="Book Antiqua" w:eastAsia="Book Antiqua" w:hAnsi="Book Antiqua" w:cs="Book Antiqua"/>
          <w:color w:val="000000" w:themeColor="text1"/>
        </w:rPr>
        <w:footnoteReference w:id="11"/>
      </w:r>
      <w:r w:rsidR="000F4ABD">
        <w:rPr>
          <w:rFonts w:ascii="Book Antiqua" w:eastAsia="Book Antiqua" w:hAnsi="Book Antiqua" w:cs="Book Antiqua"/>
          <w:color w:val="000000" w:themeColor="text1"/>
        </w:rPr>
        <w:t xml:space="preserve"> </w:t>
      </w:r>
      <w:r w:rsidR="004E76DB">
        <w:rPr>
          <w:rFonts w:ascii="Book Antiqua" w:eastAsia="Book Antiqua" w:hAnsi="Book Antiqua" w:cs="Book Antiqua"/>
          <w:color w:val="000000" w:themeColor="text1"/>
          <w:lang w:val="es-PR"/>
        </w:rPr>
        <w:t>En Puerto Rico</w:t>
      </w:r>
      <w:r>
        <w:rPr>
          <w:rFonts w:ascii="Book Antiqua" w:eastAsia="Book Antiqua" w:hAnsi="Book Antiqua" w:cs="Book Antiqua"/>
          <w:color w:val="000000" w:themeColor="text1"/>
          <w:lang w:val="es-PR"/>
        </w:rPr>
        <w:t xml:space="preserve">, </w:t>
      </w:r>
      <w:r w:rsidR="009A23B1">
        <w:rPr>
          <w:rFonts w:ascii="Book Antiqua" w:eastAsia="Book Antiqua" w:hAnsi="Book Antiqua" w:cs="Book Antiqua"/>
          <w:color w:val="000000" w:themeColor="text1"/>
          <w:lang w:val="es-PR"/>
        </w:rPr>
        <w:t>la trata humana está tipificada como delito</w:t>
      </w:r>
      <w:r w:rsidR="009D1350">
        <w:rPr>
          <w:rFonts w:ascii="Book Antiqua" w:eastAsia="Book Antiqua" w:hAnsi="Book Antiqua" w:cs="Book Antiqua"/>
          <w:color w:val="000000" w:themeColor="text1"/>
          <w:lang w:val="es-PR"/>
        </w:rPr>
        <w:t xml:space="preserve"> en los</w:t>
      </w:r>
      <w:r w:rsidR="009A23B1">
        <w:rPr>
          <w:rFonts w:ascii="Book Antiqua" w:eastAsia="Book Antiqua" w:hAnsi="Book Antiqua" w:cs="Book Antiqua"/>
          <w:color w:val="000000" w:themeColor="text1"/>
          <w:lang w:val="es-PR"/>
        </w:rPr>
        <w:t xml:space="preserve"> </w:t>
      </w:r>
      <w:r w:rsidR="009D1350">
        <w:rPr>
          <w:rFonts w:ascii="Book Antiqua" w:eastAsia="Book Antiqua" w:hAnsi="Book Antiqua" w:cs="Book Antiqua"/>
          <w:color w:val="000000" w:themeColor="text1"/>
          <w:lang w:val="es-PR"/>
        </w:rPr>
        <w:t>a</w:t>
      </w:r>
      <w:r w:rsidR="009A23B1">
        <w:rPr>
          <w:rFonts w:ascii="Book Antiqua" w:eastAsia="Book Antiqua" w:hAnsi="Book Antiqua" w:cs="Book Antiqua"/>
          <w:color w:val="000000" w:themeColor="text1"/>
          <w:lang w:val="es-PR"/>
        </w:rPr>
        <w:t>rtículos 159 y 160 del Código Penal</w:t>
      </w:r>
      <w:r w:rsidR="00AB7D3D">
        <w:rPr>
          <w:rFonts w:ascii="Book Antiqua" w:eastAsia="Book Antiqua" w:hAnsi="Book Antiqua" w:cs="Book Antiqua"/>
          <w:color w:val="000000" w:themeColor="text1"/>
          <w:lang w:val="es-PR"/>
        </w:rPr>
        <w:t xml:space="preserve"> de Puerto Rico.</w:t>
      </w:r>
      <w:r w:rsidR="00AB7D3D">
        <w:rPr>
          <w:rStyle w:val="FootnoteReference"/>
          <w:rFonts w:ascii="Book Antiqua" w:eastAsia="Book Antiqua" w:hAnsi="Book Antiqua" w:cs="Book Antiqua"/>
          <w:color w:val="000000" w:themeColor="text1"/>
          <w:lang w:val="es-PR"/>
        </w:rPr>
        <w:footnoteReference w:id="12"/>
      </w:r>
    </w:p>
    <w:p w14:paraId="664D3C03" w14:textId="77777777" w:rsidR="000F4ABD" w:rsidRDefault="000F4ABD" w:rsidP="000F4ABD">
      <w:pPr>
        <w:spacing w:line="288" w:lineRule="auto"/>
        <w:ind w:firstLine="720"/>
        <w:jc w:val="both"/>
        <w:rPr>
          <w:rFonts w:ascii="Book Antiqua" w:eastAsia="Book Antiqua" w:hAnsi="Book Antiqua" w:cs="Book Antiqua"/>
          <w:color w:val="000000" w:themeColor="text1"/>
          <w:lang w:val="es-PR"/>
        </w:rPr>
      </w:pPr>
    </w:p>
    <w:p w14:paraId="07E08A3C" w14:textId="77777777" w:rsidR="000F4ABD" w:rsidRDefault="000F4ABD" w:rsidP="000F4ABD">
      <w:pPr>
        <w:spacing w:line="288" w:lineRule="auto"/>
        <w:ind w:firstLine="720"/>
        <w:jc w:val="both"/>
        <w:rPr>
          <w:rFonts w:ascii="Book Antiqua" w:eastAsia="Book Antiqua" w:hAnsi="Book Antiqua" w:cs="Book Antiqua"/>
          <w:color w:val="000000" w:themeColor="text1"/>
          <w:lang w:val="es-PR"/>
        </w:rPr>
      </w:pPr>
    </w:p>
    <w:p w14:paraId="167B29F3" w14:textId="77777777" w:rsidR="000F4ABD" w:rsidRDefault="000F4ABD" w:rsidP="000F4ABD">
      <w:pPr>
        <w:spacing w:line="288" w:lineRule="auto"/>
        <w:ind w:firstLine="720"/>
        <w:jc w:val="both"/>
        <w:rPr>
          <w:rFonts w:ascii="Book Antiqua" w:eastAsia="Book Antiqua" w:hAnsi="Book Antiqua" w:cs="Book Antiqua"/>
          <w:color w:val="000000" w:themeColor="text1"/>
          <w:lang w:val="es-PR"/>
        </w:rPr>
      </w:pPr>
    </w:p>
    <w:p w14:paraId="70A67F06" w14:textId="77777777" w:rsidR="000F4ABD" w:rsidRDefault="000F4ABD" w:rsidP="000F4ABD">
      <w:pPr>
        <w:spacing w:line="288" w:lineRule="auto"/>
        <w:ind w:firstLine="720"/>
        <w:jc w:val="both"/>
        <w:rPr>
          <w:rFonts w:ascii="Book Antiqua" w:eastAsia="Book Antiqua" w:hAnsi="Book Antiqua" w:cs="Book Antiqua"/>
          <w:color w:val="000000" w:themeColor="text1"/>
          <w:lang w:val="es-PR"/>
        </w:rPr>
      </w:pPr>
    </w:p>
    <w:p w14:paraId="253FEAF3" w14:textId="77777777" w:rsidR="000F4ABD" w:rsidRDefault="000F4ABD" w:rsidP="000F4ABD">
      <w:pPr>
        <w:spacing w:line="288" w:lineRule="auto"/>
        <w:ind w:firstLine="720"/>
        <w:jc w:val="both"/>
        <w:rPr>
          <w:rFonts w:ascii="Book Antiqua" w:eastAsia="Book Antiqua" w:hAnsi="Book Antiqua" w:cs="Book Antiqua"/>
          <w:color w:val="000000" w:themeColor="text1"/>
          <w:lang w:val="es-PR"/>
        </w:rPr>
      </w:pPr>
    </w:p>
    <w:p w14:paraId="18BF085A" w14:textId="0B966F7E" w:rsidR="000F4ABD" w:rsidRDefault="009A23B1" w:rsidP="000F4ABD">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78E085D4" w14:textId="77777777" w:rsidR="000F4ABD" w:rsidRDefault="000F4ABD" w:rsidP="000F4ABD">
      <w:pPr>
        <w:spacing w:after="120" w:line="288" w:lineRule="auto"/>
        <w:ind w:firstLine="720"/>
        <w:jc w:val="both"/>
        <w:rPr>
          <w:rFonts w:ascii="Book Antiqua" w:eastAsia="Book Antiqua" w:hAnsi="Book Antiqua" w:cs="Book Antiqua"/>
          <w:color w:val="000000" w:themeColor="text1"/>
          <w:lang w:val="es-PR"/>
        </w:rPr>
      </w:pPr>
    </w:p>
    <w:p w14:paraId="4766F9FD" w14:textId="77777777" w:rsidR="000F4ABD" w:rsidRDefault="000F4ABD" w:rsidP="000F4ABD">
      <w:pPr>
        <w:spacing w:after="120" w:line="288" w:lineRule="auto"/>
        <w:ind w:firstLine="720"/>
        <w:jc w:val="both"/>
        <w:rPr>
          <w:rFonts w:ascii="Book Antiqua" w:eastAsia="Book Antiqua" w:hAnsi="Book Antiqua" w:cs="Book Antiqua"/>
          <w:color w:val="000000" w:themeColor="text1"/>
          <w:lang w:val="es-PR"/>
        </w:rPr>
      </w:pPr>
    </w:p>
    <w:p w14:paraId="38AEAD32" w14:textId="627F442A" w:rsidR="00764B0F" w:rsidRDefault="004016F9" w:rsidP="005B349D">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AF79E3">
        <w:rPr>
          <w:rFonts w:ascii="Book Antiqua" w:eastAsia="Book Antiqua" w:hAnsi="Book Antiqua" w:cs="Book Antiqua"/>
          <w:color w:val="000000" w:themeColor="text1"/>
          <w:lang w:val="es-PR"/>
        </w:rPr>
        <w:t xml:space="preserve">a Ley </w:t>
      </w:r>
      <w:r w:rsidR="007A05C8">
        <w:rPr>
          <w:rFonts w:ascii="Book Antiqua" w:eastAsia="Book Antiqua" w:hAnsi="Book Antiqua" w:cs="Book Antiqua"/>
          <w:color w:val="000000" w:themeColor="text1"/>
          <w:lang w:val="es-PR"/>
        </w:rPr>
        <w:t xml:space="preserve">Núm. </w:t>
      </w:r>
      <w:r w:rsidR="00AF79E3">
        <w:rPr>
          <w:rFonts w:ascii="Book Antiqua" w:eastAsia="Book Antiqua" w:hAnsi="Book Antiqua" w:cs="Book Antiqua"/>
          <w:color w:val="000000" w:themeColor="text1"/>
          <w:lang w:val="es-PR"/>
        </w:rPr>
        <w:t xml:space="preserve">183-1998 reconoce como política pública la necesidad de proveer a las víctimas de delitos el apoyo y la asistencia necesaria para que su participación en procesos criminales no constituya otro trauma. Debido a que los procesos criminales conllevan gastos, ausencias al lugar de empleo y otras angustias, </w:t>
      </w:r>
      <w:r w:rsidR="00C546D6">
        <w:rPr>
          <w:rFonts w:ascii="Book Antiqua" w:eastAsia="Book Antiqua" w:hAnsi="Book Antiqua" w:cs="Book Antiqua"/>
          <w:color w:val="000000" w:themeColor="text1"/>
          <w:lang w:val="es-PR"/>
        </w:rPr>
        <w:t xml:space="preserve">fue </w:t>
      </w:r>
      <w:r w:rsidR="00AF79E3">
        <w:rPr>
          <w:rFonts w:ascii="Book Antiqua" w:eastAsia="Book Antiqua" w:hAnsi="Book Antiqua" w:cs="Book Antiqua"/>
          <w:color w:val="000000" w:themeColor="text1"/>
          <w:lang w:val="es-PR"/>
        </w:rPr>
        <w:t>necesario crear los mecanismos destinados a proveer servicios y asistencia a las víctimas de los delitos</w:t>
      </w:r>
      <w:r w:rsidR="00C546D6">
        <w:rPr>
          <w:rFonts w:ascii="Book Antiqua" w:eastAsia="Book Antiqua" w:hAnsi="Book Antiqua" w:cs="Book Antiqua"/>
          <w:color w:val="000000" w:themeColor="text1"/>
          <w:lang w:val="es-PR"/>
        </w:rPr>
        <w:t>.</w:t>
      </w:r>
      <w:r w:rsidR="00AF79E3">
        <w:rPr>
          <w:rFonts w:ascii="Book Antiqua" w:eastAsia="Book Antiqua" w:hAnsi="Book Antiqua" w:cs="Book Antiqua"/>
          <w:color w:val="000000" w:themeColor="text1"/>
          <w:lang w:val="es-PR"/>
        </w:rPr>
        <w:t xml:space="preserve"> </w:t>
      </w:r>
      <w:r w:rsidR="00C546D6">
        <w:rPr>
          <w:rFonts w:ascii="Book Antiqua" w:eastAsia="Book Antiqua" w:hAnsi="Book Antiqua" w:cs="Book Antiqua"/>
          <w:color w:val="000000" w:themeColor="text1"/>
          <w:lang w:val="es-PR"/>
        </w:rPr>
        <w:t>A</w:t>
      </w:r>
      <w:r w:rsidR="00AF79E3">
        <w:rPr>
          <w:rFonts w:ascii="Book Antiqua" w:eastAsia="Book Antiqua" w:hAnsi="Book Antiqua" w:cs="Book Antiqua"/>
          <w:color w:val="000000" w:themeColor="text1"/>
          <w:lang w:val="es-PR"/>
        </w:rPr>
        <w:t xml:space="preserve">sí también permitir pagos </w:t>
      </w:r>
      <w:r w:rsidR="009A75FF">
        <w:rPr>
          <w:rFonts w:ascii="Book Antiqua" w:eastAsia="Book Antiqua" w:hAnsi="Book Antiqua" w:cs="Book Antiqua"/>
          <w:color w:val="000000" w:themeColor="text1"/>
          <w:lang w:val="es-PR"/>
        </w:rPr>
        <w:t>de compensaciones a las víctimas que sufran daño corporal, enfermedad o muerte como consecuencia directa de aquellos delitos mencionados en la</w:t>
      </w:r>
      <w:r w:rsidR="00B76F8C">
        <w:rPr>
          <w:rFonts w:ascii="Book Antiqua" w:eastAsia="Book Antiqua" w:hAnsi="Book Antiqua" w:cs="Book Antiqua"/>
          <w:color w:val="000000" w:themeColor="text1"/>
          <w:lang w:val="es-PR"/>
        </w:rPr>
        <w:t xml:space="preserve"> ley mencionada</w:t>
      </w:r>
      <w:r w:rsidR="009A75FF">
        <w:rPr>
          <w:rFonts w:ascii="Book Antiqua" w:eastAsia="Book Antiqua" w:hAnsi="Book Antiqua" w:cs="Book Antiqua"/>
          <w:color w:val="000000" w:themeColor="text1"/>
          <w:lang w:val="es-PR"/>
        </w:rPr>
        <w:t xml:space="preserve">. El beneficio de esta compensación se podrá conceder incluso a personas que sufran daño o mueran tratando de evitar la comisión de un delito o intentando capturar a una persona sospechosa. </w:t>
      </w:r>
    </w:p>
    <w:p w14:paraId="381C8361" w14:textId="77777777" w:rsidR="00742A8D" w:rsidRDefault="004135C5" w:rsidP="00742A8D">
      <w:pPr>
        <w:spacing w:line="288" w:lineRule="auto"/>
        <w:ind w:firstLine="562"/>
        <w:jc w:val="both"/>
        <w:rPr>
          <w:rFonts w:ascii="Book Antiqua" w:hAnsi="Book Antiqua"/>
          <w:szCs w:val="24"/>
          <w:lang w:val="es-PR"/>
        </w:rPr>
      </w:pPr>
      <w:r>
        <w:rPr>
          <w:rFonts w:ascii="Book Antiqua" w:eastAsia="Book Antiqua" w:hAnsi="Book Antiqua" w:cs="Book Antiqua"/>
          <w:color w:val="000000" w:themeColor="text1"/>
          <w:lang w:val="es-PR"/>
        </w:rPr>
        <w:t>E</w:t>
      </w:r>
      <w:r w:rsidR="009A75FF">
        <w:rPr>
          <w:rFonts w:ascii="Book Antiqua" w:eastAsia="Book Antiqua" w:hAnsi="Book Antiqua" w:cs="Book Antiqua"/>
          <w:color w:val="000000" w:themeColor="text1"/>
          <w:lang w:val="es-PR"/>
        </w:rPr>
        <w:t xml:space="preserve">ste estatuto reconoce como un impedimento a solicitar </w:t>
      </w:r>
      <w:r>
        <w:rPr>
          <w:rFonts w:ascii="Book Antiqua" w:eastAsia="Book Antiqua" w:hAnsi="Book Antiqua" w:cs="Book Antiqua"/>
          <w:color w:val="000000" w:themeColor="text1"/>
          <w:lang w:val="es-PR"/>
        </w:rPr>
        <w:t>—</w:t>
      </w:r>
      <w:r w:rsidR="009A75FF">
        <w:rPr>
          <w:rFonts w:ascii="Book Antiqua" w:eastAsia="Book Antiqua" w:hAnsi="Book Antiqua" w:cs="Book Antiqua"/>
          <w:color w:val="000000" w:themeColor="text1"/>
          <w:lang w:val="es-PR"/>
        </w:rPr>
        <w:t>y por lo tanto conceder</w:t>
      </w:r>
      <w:r>
        <w:rPr>
          <w:rFonts w:ascii="Book Antiqua" w:eastAsia="Book Antiqua" w:hAnsi="Book Antiqua" w:cs="Book Antiqua"/>
          <w:color w:val="000000" w:themeColor="text1"/>
          <w:lang w:val="es-PR"/>
        </w:rPr>
        <w:t>—</w:t>
      </w:r>
      <w:r w:rsidR="009A75FF">
        <w:rPr>
          <w:rFonts w:ascii="Book Antiqua" w:eastAsia="Book Antiqua" w:hAnsi="Book Antiqua" w:cs="Book Antiqua"/>
          <w:color w:val="000000" w:themeColor="text1"/>
          <w:lang w:val="es-PR"/>
        </w:rPr>
        <w:t xml:space="preserve"> los beneficios de la compensación el haber incurrido en conducta delictiva al momento de los hechos por los cuales se procuraría la referida compensación.</w:t>
      </w:r>
      <w:r w:rsidR="001D06CC">
        <w:rPr>
          <w:rFonts w:ascii="Book Antiqua" w:eastAsia="Book Antiqua" w:hAnsi="Book Antiqua" w:cs="Book Antiqua"/>
          <w:color w:val="000000" w:themeColor="text1"/>
          <w:lang w:val="es-PR"/>
        </w:rPr>
        <w:t xml:space="preserve"> </w:t>
      </w:r>
      <w:r w:rsidR="00AF79E3" w:rsidRPr="00153F79">
        <w:rPr>
          <w:rFonts w:ascii="Book Antiqua" w:hAnsi="Book Antiqua"/>
          <w:szCs w:val="24"/>
          <w:lang w:val="es-PR"/>
        </w:rPr>
        <w:t>Recientemente se aprobó la Ley</w:t>
      </w:r>
      <w:r w:rsidR="006A77F2">
        <w:rPr>
          <w:rFonts w:ascii="Book Antiqua" w:hAnsi="Book Antiqua"/>
          <w:szCs w:val="24"/>
          <w:lang w:val="es-PR"/>
        </w:rPr>
        <w:t xml:space="preserve"> Núm.</w:t>
      </w:r>
      <w:r w:rsidR="00AF79E3" w:rsidRPr="00153F79">
        <w:rPr>
          <w:rFonts w:ascii="Book Antiqua" w:hAnsi="Book Antiqua"/>
          <w:szCs w:val="24"/>
          <w:lang w:val="es-PR"/>
        </w:rPr>
        <w:t xml:space="preserve"> 141-2025 que enmienda la Ley</w:t>
      </w:r>
      <w:r w:rsidR="006A77F2">
        <w:rPr>
          <w:rFonts w:ascii="Book Antiqua" w:hAnsi="Book Antiqua"/>
          <w:szCs w:val="24"/>
          <w:lang w:val="es-PR"/>
        </w:rPr>
        <w:t xml:space="preserve"> Núm.</w:t>
      </w:r>
      <w:r w:rsidR="00AF79E3" w:rsidRPr="00153F79">
        <w:rPr>
          <w:rFonts w:ascii="Book Antiqua" w:hAnsi="Book Antiqua"/>
          <w:szCs w:val="24"/>
          <w:lang w:val="es-PR"/>
        </w:rPr>
        <w:t xml:space="preserve"> 146-2012</w:t>
      </w:r>
      <w:r w:rsidR="00A31868">
        <w:rPr>
          <w:rFonts w:ascii="Book Antiqua" w:hAnsi="Book Antiqua"/>
          <w:szCs w:val="24"/>
          <w:lang w:val="es-PR"/>
        </w:rPr>
        <w:t>,</w:t>
      </w:r>
      <w:r w:rsidR="00A31868">
        <w:rPr>
          <w:rStyle w:val="FootnoteReference"/>
          <w:rFonts w:ascii="Book Antiqua" w:hAnsi="Book Antiqua"/>
          <w:szCs w:val="24"/>
          <w:lang w:val="es-PR"/>
        </w:rPr>
        <w:footnoteReference w:id="13"/>
      </w:r>
      <w:r w:rsidR="00AF79E3" w:rsidRPr="00153F79">
        <w:rPr>
          <w:rFonts w:ascii="Book Antiqua" w:hAnsi="Book Antiqua"/>
          <w:szCs w:val="24"/>
          <w:lang w:val="es-PR"/>
        </w:rPr>
        <w:t xml:space="preserve"> </w:t>
      </w:r>
      <w:r w:rsidR="00207C10">
        <w:rPr>
          <w:rFonts w:ascii="Book Antiqua" w:hAnsi="Book Antiqua"/>
          <w:szCs w:val="24"/>
          <w:lang w:val="es-PR"/>
        </w:rPr>
        <w:t xml:space="preserve">para </w:t>
      </w:r>
      <w:r w:rsidR="00AF79E3" w:rsidRPr="00153F79">
        <w:rPr>
          <w:rFonts w:ascii="Book Antiqua" w:hAnsi="Book Antiqua"/>
          <w:szCs w:val="24"/>
          <w:lang w:val="es-PR"/>
        </w:rPr>
        <w:t>reconocer como una de las causas de exclusión de responsabilidad penal a las víctimas de trata humana</w:t>
      </w:r>
      <w:r w:rsidR="00207C10">
        <w:rPr>
          <w:rFonts w:ascii="Book Antiqua" w:hAnsi="Book Antiqua"/>
          <w:szCs w:val="24"/>
          <w:lang w:val="es-PR"/>
        </w:rPr>
        <w:t>.</w:t>
      </w:r>
      <w:r w:rsidR="00742A8D">
        <w:rPr>
          <w:rFonts w:ascii="Book Antiqua" w:hAnsi="Book Antiqua"/>
          <w:szCs w:val="24"/>
          <w:lang w:val="es-PR"/>
        </w:rPr>
        <w:t xml:space="preserve"> Esto,</w:t>
      </w:r>
      <w:r w:rsidR="00AF79E3" w:rsidRPr="00153F79">
        <w:rPr>
          <w:rFonts w:ascii="Book Antiqua" w:hAnsi="Book Antiqua"/>
          <w:szCs w:val="24"/>
          <w:lang w:val="es-PR"/>
        </w:rPr>
        <w:t xml:space="preserve"> por haber participado en actividades ilícitas en la medida en que esa participación fue causada por su situación de víctima.</w:t>
      </w:r>
      <w:r w:rsidR="00742A8D">
        <w:rPr>
          <w:rFonts w:ascii="Book Antiqua" w:hAnsi="Book Antiqua"/>
          <w:szCs w:val="24"/>
          <w:lang w:val="es-PR"/>
        </w:rPr>
        <w:t xml:space="preserve"> </w:t>
      </w:r>
    </w:p>
    <w:p w14:paraId="38EA122A" w14:textId="263B26CD" w:rsidR="00AF79E3" w:rsidRPr="00153F79" w:rsidRDefault="00742A8D" w:rsidP="002F5F0E">
      <w:pPr>
        <w:spacing w:after="240" w:line="288" w:lineRule="auto"/>
        <w:ind w:firstLine="562"/>
        <w:jc w:val="both"/>
        <w:rPr>
          <w:rFonts w:ascii="Book Antiqua" w:hAnsi="Book Antiqua"/>
          <w:szCs w:val="24"/>
          <w:lang w:val="es-PR"/>
        </w:rPr>
      </w:pPr>
      <w:r>
        <w:rPr>
          <w:rFonts w:ascii="Book Antiqua" w:hAnsi="Book Antiqua"/>
          <w:szCs w:val="24"/>
          <w:lang w:val="es-PR"/>
        </w:rPr>
        <w:t>Así</w:t>
      </w:r>
      <w:r w:rsidR="00AF79E3" w:rsidRPr="00153F79">
        <w:rPr>
          <w:rFonts w:ascii="Book Antiqua" w:hAnsi="Book Antiqua"/>
          <w:szCs w:val="24"/>
          <w:lang w:val="es-PR"/>
        </w:rPr>
        <w:t xml:space="preserve">, se propone enmendar la </w:t>
      </w:r>
      <w:r w:rsidR="00430FD3" w:rsidRPr="006075E7">
        <w:rPr>
          <w:rFonts w:ascii="Book Antiqua" w:hAnsi="Book Antiqua"/>
          <w:lang w:val="es-PR"/>
        </w:rPr>
        <w:t>Ley</w:t>
      </w:r>
      <w:r w:rsidR="00430FD3">
        <w:rPr>
          <w:rFonts w:ascii="Book Antiqua" w:hAnsi="Book Antiqua"/>
          <w:lang w:val="es-PR"/>
        </w:rPr>
        <w:t xml:space="preserve"> Núm.</w:t>
      </w:r>
      <w:r w:rsidR="00430FD3" w:rsidRPr="006075E7">
        <w:rPr>
          <w:rFonts w:ascii="Book Antiqua" w:hAnsi="Book Antiqua"/>
          <w:lang w:val="es-PR"/>
        </w:rPr>
        <w:t xml:space="preserve"> 183-1998</w:t>
      </w:r>
      <w:r w:rsidR="00430FD3" w:rsidRPr="00153F79">
        <w:rPr>
          <w:rFonts w:ascii="Book Antiqua" w:hAnsi="Book Antiqua"/>
          <w:szCs w:val="24"/>
          <w:lang w:val="es-PR"/>
        </w:rPr>
        <w:t xml:space="preserve"> </w:t>
      </w:r>
      <w:r w:rsidR="00AF79E3" w:rsidRPr="00153F79">
        <w:rPr>
          <w:rFonts w:ascii="Book Antiqua" w:hAnsi="Book Antiqua"/>
          <w:szCs w:val="24"/>
          <w:lang w:val="es-PR"/>
        </w:rPr>
        <w:t xml:space="preserve">para incluir expresamente a la víctima de trata humana como elegible para recibir compensación. Igualmente, corresponde enmendar la </w:t>
      </w:r>
      <w:r w:rsidR="002F5F0E">
        <w:rPr>
          <w:rFonts w:ascii="Book Antiqua" w:hAnsi="Book Antiqua"/>
          <w:szCs w:val="24"/>
          <w:lang w:val="es-PR"/>
        </w:rPr>
        <w:t>l</w:t>
      </w:r>
      <w:r w:rsidR="00AF79E3" w:rsidRPr="00153F79">
        <w:rPr>
          <w:rFonts w:ascii="Book Antiqua" w:hAnsi="Book Antiqua"/>
          <w:szCs w:val="24"/>
          <w:lang w:val="es-PR"/>
        </w:rPr>
        <w:t>ey para excluir, bajo las circunstancias antes descritas, a la víctima de trata humana de la disposición que impide ofrecer compensación a una víctima que particip</w:t>
      </w:r>
      <w:r w:rsidR="002F5F0E">
        <w:rPr>
          <w:rFonts w:ascii="Book Antiqua" w:hAnsi="Book Antiqua"/>
          <w:szCs w:val="24"/>
          <w:lang w:val="es-PR"/>
        </w:rPr>
        <w:t>ó</w:t>
      </w:r>
      <w:r w:rsidR="00AF79E3" w:rsidRPr="00153F79">
        <w:rPr>
          <w:rFonts w:ascii="Book Antiqua" w:hAnsi="Book Antiqua"/>
          <w:szCs w:val="24"/>
          <w:lang w:val="es-PR"/>
        </w:rPr>
        <w:t xml:space="preserve"> en conducta delictiva.</w:t>
      </w:r>
    </w:p>
    <w:p w14:paraId="1C9D566C" w14:textId="4250A510" w:rsidR="000A6E42" w:rsidRPr="006714D6" w:rsidRDefault="003B38A4" w:rsidP="002F5F0E">
      <w:pPr>
        <w:spacing w:after="160"/>
        <w:jc w:val="center"/>
        <w:rPr>
          <w:rFonts w:ascii="Book Antiqua" w:eastAsia="Book Antiqua" w:hAnsi="Book Antiqua" w:cs="Book Antiqua"/>
          <w:color w:val="000000" w:themeColor="text1"/>
          <w:lang w:val="es-PR"/>
        </w:rPr>
      </w:pPr>
      <w:r w:rsidRPr="006714D6">
        <w:rPr>
          <w:rFonts w:ascii="Book Antiqua" w:eastAsia="Book Antiqua" w:hAnsi="Book Antiqua" w:cs="Book Antiqua"/>
          <w:color w:val="000000" w:themeColor="text1"/>
          <w:spacing w:val="12"/>
          <w:lang w:val="es-PR"/>
        </w:rPr>
        <w:t>ANÁLISIS DE LA MEDIDA</w:t>
      </w:r>
    </w:p>
    <w:p w14:paraId="54868DDF" w14:textId="48DE36E7" w:rsidR="00AF449A" w:rsidRPr="00FE4E67" w:rsidRDefault="00596033" w:rsidP="00A41244">
      <w:pPr>
        <w:spacing w:after="120" w:line="288" w:lineRule="auto"/>
        <w:ind w:firstLine="720"/>
        <w:jc w:val="both"/>
        <w:rPr>
          <w:rFonts w:ascii="Book Antiqua" w:eastAsia="Book Antiqua" w:hAnsi="Book Antiqua" w:cs="Book Antiqua"/>
          <w:color w:val="000000" w:themeColor="text1"/>
          <w:lang w:val="es-PR"/>
        </w:rPr>
      </w:pPr>
      <w:r w:rsidRPr="00FE4E67">
        <w:rPr>
          <w:rFonts w:ascii="Book Antiqua" w:eastAsia="Book Antiqua" w:hAnsi="Book Antiqua" w:cs="Book Antiqua"/>
          <w:color w:val="000000" w:themeColor="text1"/>
          <w:lang w:val="es-PR"/>
        </w:rPr>
        <w:t>Como</w:t>
      </w:r>
      <w:r w:rsidR="00954C22" w:rsidRPr="00FE4E67">
        <w:rPr>
          <w:rFonts w:ascii="Book Antiqua" w:eastAsia="Book Antiqua" w:hAnsi="Book Antiqua" w:cs="Book Antiqua"/>
          <w:color w:val="000000" w:themeColor="text1"/>
          <w:lang w:val="es-PR"/>
        </w:rPr>
        <w:t xml:space="preserve"> parte de la evaluación del P. de</w:t>
      </w:r>
      <w:r w:rsidR="009861B1">
        <w:rPr>
          <w:rFonts w:ascii="Book Antiqua" w:eastAsia="Book Antiqua" w:hAnsi="Book Antiqua" w:cs="Book Antiqua"/>
          <w:color w:val="000000" w:themeColor="text1"/>
          <w:lang w:val="es-PR"/>
        </w:rPr>
        <w:t>l S</w:t>
      </w:r>
      <w:r w:rsidR="00954C22" w:rsidRPr="00FE4E67">
        <w:rPr>
          <w:rFonts w:ascii="Book Antiqua" w:eastAsia="Book Antiqua" w:hAnsi="Book Antiqua" w:cs="Book Antiqua"/>
          <w:color w:val="000000" w:themeColor="text1"/>
          <w:lang w:val="es-PR"/>
        </w:rPr>
        <w:t xml:space="preserve">. </w:t>
      </w:r>
      <w:r w:rsidR="00B01031">
        <w:rPr>
          <w:rFonts w:ascii="Book Antiqua" w:eastAsia="Book Antiqua" w:hAnsi="Book Antiqua" w:cs="Book Antiqua"/>
          <w:color w:val="000000" w:themeColor="text1"/>
          <w:lang w:val="es-PR"/>
        </w:rPr>
        <w:t>9</w:t>
      </w:r>
      <w:r w:rsidR="005831D6">
        <w:rPr>
          <w:rFonts w:ascii="Book Antiqua" w:eastAsia="Book Antiqua" w:hAnsi="Book Antiqua" w:cs="Book Antiqua"/>
          <w:color w:val="000000" w:themeColor="text1"/>
          <w:lang w:val="es-PR"/>
        </w:rPr>
        <w:t>28</w:t>
      </w:r>
      <w:r w:rsidR="00954C22" w:rsidRPr="00FE4E67">
        <w:rPr>
          <w:rFonts w:ascii="Book Antiqua" w:eastAsia="Book Antiqua" w:hAnsi="Book Antiqua" w:cs="Book Antiqua"/>
          <w:color w:val="000000" w:themeColor="text1"/>
          <w:lang w:val="es-PR"/>
        </w:rPr>
        <w:t xml:space="preserve">, </w:t>
      </w:r>
      <w:r w:rsidR="00C31C38">
        <w:rPr>
          <w:rFonts w:ascii="Book Antiqua" w:eastAsia="Book Antiqua" w:hAnsi="Book Antiqua" w:cs="Book Antiqua"/>
          <w:color w:val="000000" w:themeColor="text1"/>
          <w:lang w:val="es-PR"/>
        </w:rPr>
        <w:t xml:space="preserve">se </w:t>
      </w:r>
      <w:r w:rsidR="007E50D1" w:rsidRPr="00FE4E67">
        <w:rPr>
          <w:rFonts w:ascii="Book Antiqua" w:eastAsia="Book Antiqua" w:hAnsi="Book Antiqua" w:cs="Book Antiqua"/>
          <w:color w:val="000000" w:themeColor="text1"/>
          <w:lang w:val="es-PR"/>
        </w:rPr>
        <w:t xml:space="preserve">contó con </w:t>
      </w:r>
      <w:r w:rsidR="00954C22" w:rsidRPr="00FE4E67">
        <w:rPr>
          <w:rFonts w:ascii="Book Antiqua" w:eastAsia="Book Antiqua" w:hAnsi="Book Antiqua" w:cs="Book Antiqua"/>
          <w:color w:val="000000" w:themeColor="text1"/>
          <w:lang w:val="es-PR"/>
        </w:rPr>
        <w:t xml:space="preserve">la comparecencia de: </w:t>
      </w:r>
      <w:r w:rsidR="009E5945" w:rsidRPr="00FE4E67">
        <w:rPr>
          <w:rFonts w:ascii="Book Antiqua" w:eastAsia="Book Antiqua" w:hAnsi="Book Antiqua" w:cs="Book Antiqua"/>
          <w:color w:val="000000" w:themeColor="text1"/>
          <w:lang w:val="es-PR"/>
        </w:rPr>
        <w:t>(</w:t>
      </w:r>
      <w:r w:rsidR="00954C22" w:rsidRPr="00FE4E67">
        <w:rPr>
          <w:rFonts w:ascii="Book Antiqua" w:eastAsia="Book Antiqua" w:hAnsi="Book Antiqua" w:cs="Book Antiqua"/>
          <w:color w:val="000000" w:themeColor="text1"/>
          <w:lang w:val="es-PR"/>
        </w:rPr>
        <w:t xml:space="preserve">1) </w:t>
      </w:r>
      <w:r w:rsidR="00B5035B">
        <w:rPr>
          <w:rFonts w:ascii="Book Antiqua" w:eastAsia="Book Antiqua" w:hAnsi="Book Antiqua" w:cs="Book Antiqua"/>
          <w:color w:val="000000" w:themeColor="text1"/>
          <w:lang w:val="es-PR"/>
        </w:rPr>
        <w:t xml:space="preserve">el </w:t>
      </w:r>
      <w:r w:rsidR="009861B1">
        <w:rPr>
          <w:rFonts w:ascii="Book Antiqua" w:eastAsia="Book Antiqua" w:hAnsi="Book Antiqua" w:cs="Book Antiqua"/>
          <w:color w:val="000000" w:themeColor="text1"/>
          <w:lang w:val="es-PR"/>
        </w:rPr>
        <w:t xml:space="preserve">Departamento de Justicia, (2) </w:t>
      </w:r>
      <w:r w:rsidR="005831D6">
        <w:rPr>
          <w:rFonts w:ascii="Book Antiqua" w:eastAsia="Book Antiqua" w:hAnsi="Book Antiqua" w:cs="Book Antiqua"/>
          <w:color w:val="000000" w:themeColor="text1"/>
          <w:lang w:val="es-PR"/>
        </w:rPr>
        <w:t>el Departamento de la Familia</w:t>
      </w:r>
      <w:r w:rsidR="009861B1">
        <w:rPr>
          <w:rFonts w:ascii="Book Antiqua" w:eastAsia="Book Antiqua" w:hAnsi="Book Antiqua" w:cs="Book Antiqua"/>
          <w:color w:val="000000" w:themeColor="text1"/>
          <w:lang w:val="es-PR"/>
        </w:rPr>
        <w:t xml:space="preserve">, </w:t>
      </w:r>
      <w:r w:rsidR="00501594">
        <w:rPr>
          <w:rFonts w:ascii="Book Antiqua" w:eastAsia="Book Antiqua" w:hAnsi="Book Antiqua" w:cs="Book Antiqua"/>
          <w:color w:val="000000" w:themeColor="text1"/>
          <w:lang w:val="es-PR"/>
        </w:rPr>
        <w:t>(</w:t>
      </w:r>
      <w:r w:rsidR="009861B1">
        <w:rPr>
          <w:rFonts w:ascii="Book Antiqua" w:eastAsia="Book Antiqua" w:hAnsi="Book Antiqua" w:cs="Book Antiqua"/>
          <w:color w:val="000000" w:themeColor="text1"/>
          <w:lang w:val="es-PR"/>
        </w:rPr>
        <w:t>3</w:t>
      </w:r>
      <w:r w:rsidR="00501594">
        <w:rPr>
          <w:rFonts w:ascii="Book Antiqua" w:eastAsia="Book Antiqua" w:hAnsi="Book Antiqua" w:cs="Book Antiqua"/>
          <w:color w:val="000000" w:themeColor="text1"/>
          <w:lang w:val="es-PR"/>
        </w:rPr>
        <w:t xml:space="preserve">) </w:t>
      </w:r>
      <w:r w:rsidR="008E3303">
        <w:rPr>
          <w:rFonts w:ascii="Book Antiqua" w:eastAsia="Book Antiqua" w:hAnsi="Book Antiqua" w:cs="Book Antiqua"/>
          <w:color w:val="000000" w:themeColor="text1"/>
          <w:lang w:val="es-PR"/>
        </w:rPr>
        <w:t>Sociedad para la Asistencia Legal</w:t>
      </w:r>
      <w:r w:rsidR="005831D6">
        <w:rPr>
          <w:rFonts w:ascii="Book Antiqua" w:eastAsia="Book Antiqua" w:hAnsi="Book Antiqua" w:cs="Book Antiqua"/>
          <w:color w:val="000000" w:themeColor="text1"/>
          <w:lang w:val="es-PR"/>
        </w:rPr>
        <w:t>, y (4) el Dr. César Rey</w:t>
      </w:r>
      <w:r w:rsidR="00501594">
        <w:rPr>
          <w:rFonts w:ascii="Book Antiqua" w:eastAsia="Book Antiqua" w:hAnsi="Book Antiqua" w:cs="Book Antiqua"/>
          <w:color w:val="000000" w:themeColor="text1"/>
          <w:lang w:val="es-PR"/>
        </w:rPr>
        <w:t xml:space="preserve">. </w:t>
      </w:r>
      <w:r w:rsidR="009E5945" w:rsidRPr="00FE4E67">
        <w:rPr>
          <w:rFonts w:ascii="Book Antiqua" w:eastAsia="Book Antiqua" w:hAnsi="Book Antiqua" w:cs="Book Antiqua"/>
          <w:color w:val="000000" w:themeColor="text1"/>
          <w:lang w:val="es-PR"/>
        </w:rPr>
        <w:t xml:space="preserve">Examinados lo comentarios, documentos y argumentos de </w:t>
      </w:r>
      <w:r w:rsidR="00A41244">
        <w:rPr>
          <w:rFonts w:ascii="Book Antiqua" w:eastAsia="Book Antiqua" w:hAnsi="Book Antiqua" w:cs="Book Antiqua"/>
          <w:color w:val="000000" w:themeColor="text1"/>
          <w:lang w:val="es-PR"/>
        </w:rPr>
        <w:t>tales comparecientes</w:t>
      </w:r>
      <w:r w:rsidR="009E5945" w:rsidRPr="00FE4E67">
        <w:rPr>
          <w:rFonts w:ascii="Book Antiqua" w:eastAsia="Book Antiqua" w:hAnsi="Book Antiqua" w:cs="Book Antiqua"/>
          <w:color w:val="000000" w:themeColor="text1"/>
          <w:lang w:val="es-PR"/>
        </w:rPr>
        <w:t xml:space="preserve">, </w:t>
      </w:r>
      <w:r w:rsidR="00A41244">
        <w:rPr>
          <w:rFonts w:ascii="Book Antiqua" w:eastAsia="Book Antiqua" w:hAnsi="Book Antiqua" w:cs="Book Antiqua"/>
          <w:color w:val="000000" w:themeColor="text1"/>
          <w:lang w:val="es-PR"/>
        </w:rPr>
        <w:t xml:space="preserve">se </w:t>
      </w:r>
      <w:r w:rsidR="009E5945" w:rsidRPr="00FE4E67">
        <w:rPr>
          <w:rFonts w:ascii="Book Antiqua" w:eastAsia="Book Antiqua" w:hAnsi="Book Antiqua" w:cs="Book Antiqua"/>
          <w:color w:val="000000" w:themeColor="text1"/>
          <w:lang w:val="es-PR"/>
        </w:rPr>
        <w:t>discut</w:t>
      </w:r>
      <w:r w:rsidR="00A41244">
        <w:rPr>
          <w:rFonts w:ascii="Book Antiqua" w:eastAsia="Book Antiqua" w:hAnsi="Book Antiqua" w:cs="Book Antiqua"/>
          <w:color w:val="000000" w:themeColor="text1"/>
          <w:lang w:val="es-PR"/>
        </w:rPr>
        <w:t>en</w:t>
      </w:r>
      <w:r w:rsidR="009E5945" w:rsidRPr="00FE4E67">
        <w:rPr>
          <w:rFonts w:ascii="Book Antiqua" w:eastAsia="Book Antiqua" w:hAnsi="Book Antiqua" w:cs="Book Antiqua"/>
          <w:color w:val="000000" w:themeColor="text1"/>
          <w:lang w:val="es-PR"/>
        </w:rPr>
        <w:t xml:space="preserve"> los puntos más importantes de sus respectivas posiciones. </w:t>
      </w:r>
    </w:p>
    <w:p w14:paraId="07A98AD2" w14:textId="77777777" w:rsidR="009E166A" w:rsidRDefault="009E166A" w:rsidP="00760E98">
      <w:pPr>
        <w:spacing w:line="288" w:lineRule="auto"/>
        <w:ind w:firstLine="720"/>
        <w:jc w:val="both"/>
        <w:rPr>
          <w:rFonts w:ascii="Book Antiqua" w:eastAsia="Book Antiqua" w:hAnsi="Book Antiqua" w:cs="Book Antiqua"/>
          <w:color w:val="000000" w:themeColor="text1"/>
          <w:lang w:val="es-PR"/>
        </w:rPr>
      </w:pPr>
    </w:p>
    <w:p w14:paraId="55082FF5" w14:textId="77777777" w:rsidR="009E166A" w:rsidRDefault="009E166A" w:rsidP="00760E98">
      <w:pPr>
        <w:spacing w:line="288" w:lineRule="auto"/>
        <w:ind w:firstLine="720"/>
        <w:jc w:val="both"/>
        <w:rPr>
          <w:rFonts w:ascii="Book Antiqua" w:eastAsia="Book Antiqua" w:hAnsi="Book Antiqua" w:cs="Book Antiqua"/>
          <w:color w:val="000000" w:themeColor="text1"/>
          <w:lang w:val="es-PR"/>
        </w:rPr>
      </w:pPr>
    </w:p>
    <w:p w14:paraId="63F0DDDE" w14:textId="77777777" w:rsidR="009E166A" w:rsidRDefault="009E166A" w:rsidP="00760E98">
      <w:pPr>
        <w:spacing w:line="288" w:lineRule="auto"/>
        <w:ind w:firstLine="720"/>
        <w:jc w:val="both"/>
        <w:rPr>
          <w:rFonts w:ascii="Book Antiqua" w:eastAsia="Book Antiqua" w:hAnsi="Book Antiqua" w:cs="Book Antiqua"/>
          <w:color w:val="000000" w:themeColor="text1"/>
          <w:lang w:val="es-PR"/>
        </w:rPr>
      </w:pPr>
    </w:p>
    <w:p w14:paraId="05346158" w14:textId="77777777" w:rsidR="009E166A" w:rsidRDefault="009E166A" w:rsidP="00760E98">
      <w:pPr>
        <w:spacing w:line="288" w:lineRule="auto"/>
        <w:ind w:firstLine="720"/>
        <w:jc w:val="both"/>
        <w:rPr>
          <w:rFonts w:ascii="Book Antiqua" w:eastAsia="Book Antiqua" w:hAnsi="Book Antiqua" w:cs="Book Antiqua"/>
          <w:color w:val="000000" w:themeColor="text1"/>
          <w:lang w:val="es-PR"/>
        </w:rPr>
      </w:pPr>
    </w:p>
    <w:p w14:paraId="044E684B" w14:textId="69F8B493" w:rsidR="009861B1" w:rsidRDefault="00356EE6" w:rsidP="00760E98">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009861B1" w:rsidRPr="00A41244">
        <w:rPr>
          <w:rFonts w:ascii="Book Antiqua" w:eastAsia="Book Antiqua" w:hAnsi="Book Antiqua" w:cs="Book Antiqua"/>
          <w:b/>
          <w:bCs/>
          <w:color w:val="000000" w:themeColor="text1"/>
          <w:lang w:val="es-PR"/>
        </w:rPr>
        <w:t>Departamento de Justicia</w:t>
      </w:r>
      <w:r w:rsidR="009861B1">
        <w:rPr>
          <w:rFonts w:ascii="Book Antiqua" w:eastAsia="Book Antiqua" w:hAnsi="Book Antiqua" w:cs="Book Antiqua"/>
          <w:color w:val="000000" w:themeColor="text1"/>
          <w:lang w:val="es-PR"/>
        </w:rPr>
        <w:t xml:space="preserve"> (</w:t>
      </w:r>
      <w:r w:rsidR="00A41244">
        <w:rPr>
          <w:rFonts w:ascii="Book Antiqua" w:eastAsia="Book Antiqua" w:hAnsi="Book Antiqua" w:cs="Book Antiqua"/>
          <w:color w:val="000000" w:themeColor="text1"/>
          <w:lang w:val="es-PR"/>
        </w:rPr>
        <w:t>Justicia</w:t>
      </w:r>
      <w:r w:rsidR="009861B1">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r w:rsidR="009861B1">
        <w:rPr>
          <w:rFonts w:ascii="Book Antiqua" w:eastAsia="Book Antiqua" w:hAnsi="Book Antiqua" w:cs="Book Antiqua"/>
          <w:color w:val="000000" w:themeColor="text1"/>
          <w:lang w:val="es-PR"/>
        </w:rPr>
        <w:t>favorece este proyecto de ley</w:t>
      </w:r>
      <w:r w:rsidR="00CA22F6">
        <w:rPr>
          <w:rFonts w:ascii="Book Antiqua" w:eastAsia="Book Antiqua" w:hAnsi="Book Antiqua" w:cs="Book Antiqua"/>
          <w:color w:val="000000" w:themeColor="text1"/>
          <w:lang w:val="es-PR"/>
        </w:rPr>
        <w:t>.</w:t>
      </w:r>
      <w:r w:rsidR="0019059C">
        <w:rPr>
          <w:rStyle w:val="FootnoteReference"/>
          <w:rFonts w:ascii="Book Antiqua" w:eastAsia="Book Antiqua" w:hAnsi="Book Antiqua" w:cs="Book Antiqua"/>
          <w:color w:val="000000" w:themeColor="text1"/>
          <w:lang w:val="es-PR"/>
        </w:rPr>
        <w:footnoteReference w:id="14"/>
      </w:r>
      <w:r w:rsidR="009861B1">
        <w:rPr>
          <w:rFonts w:ascii="Book Antiqua" w:eastAsia="Book Antiqua" w:hAnsi="Book Antiqua" w:cs="Book Antiqua"/>
          <w:color w:val="000000" w:themeColor="text1"/>
          <w:lang w:val="es-PR"/>
        </w:rPr>
        <w:t xml:space="preserve"> </w:t>
      </w:r>
      <w:r w:rsidR="00E426A7">
        <w:rPr>
          <w:rFonts w:ascii="Book Antiqua" w:eastAsia="Book Antiqua" w:hAnsi="Book Antiqua" w:cs="Book Antiqua"/>
          <w:color w:val="000000" w:themeColor="text1"/>
          <w:lang w:val="es-PR"/>
        </w:rPr>
        <w:t>H</w:t>
      </w:r>
      <w:r w:rsidR="009861B1">
        <w:rPr>
          <w:rFonts w:ascii="Book Antiqua" w:eastAsia="Book Antiqua" w:hAnsi="Book Antiqua" w:cs="Book Antiqua"/>
          <w:color w:val="000000" w:themeColor="text1"/>
          <w:lang w:val="es-PR"/>
        </w:rPr>
        <w:t xml:space="preserve">izo algunas recomendaciones de enmiendas técnicas, </w:t>
      </w:r>
      <w:r w:rsidR="00E07B91">
        <w:rPr>
          <w:rFonts w:ascii="Book Antiqua" w:eastAsia="Book Antiqua" w:hAnsi="Book Antiqua" w:cs="Book Antiqua"/>
          <w:color w:val="000000" w:themeColor="text1"/>
          <w:lang w:val="es-PR"/>
        </w:rPr>
        <w:t>de las cuales</w:t>
      </w:r>
      <w:r w:rsidR="00547060">
        <w:rPr>
          <w:rFonts w:ascii="Book Antiqua" w:eastAsia="Book Antiqua" w:hAnsi="Book Antiqua" w:cs="Book Antiqua"/>
          <w:color w:val="000000" w:themeColor="text1"/>
          <w:lang w:val="es-PR"/>
        </w:rPr>
        <w:t xml:space="preserve"> el Senado</w:t>
      </w:r>
      <w:r w:rsidR="00E07B91">
        <w:rPr>
          <w:rFonts w:ascii="Book Antiqua" w:eastAsia="Book Antiqua" w:hAnsi="Book Antiqua" w:cs="Book Antiqua"/>
          <w:color w:val="000000" w:themeColor="text1"/>
          <w:lang w:val="es-PR"/>
        </w:rPr>
        <w:t xml:space="preserve"> </w:t>
      </w:r>
      <w:r w:rsidR="009861B1">
        <w:rPr>
          <w:rFonts w:ascii="Book Antiqua" w:eastAsia="Book Antiqua" w:hAnsi="Book Antiqua" w:cs="Book Antiqua"/>
          <w:color w:val="000000" w:themeColor="text1"/>
          <w:lang w:val="es-PR"/>
        </w:rPr>
        <w:t>acogi</w:t>
      </w:r>
      <w:r w:rsidR="00547060">
        <w:rPr>
          <w:rFonts w:ascii="Book Antiqua" w:eastAsia="Book Antiqua" w:hAnsi="Book Antiqua" w:cs="Book Antiqua"/>
          <w:color w:val="000000" w:themeColor="text1"/>
          <w:lang w:val="es-PR"/>
        </w:rPr>
        <w:t>ó</w:t>
      </w:r>
      <w:r w:rsidR="00E426A7">
        <w:rPr>
          <w:rFonts w:ascii="Book Antiqua" w:eastAsia="Book Antiqua" w:hAnsi="Book Antiqua" w:cs="Book Antiqua"/>
          <w:color w:val="000000" w:themeColor="text1"/>
          <w:lang w:val="es-PR"/>
        </w:rPr>
        <w:t xml:space="preserve"> algunas</w:t>
      </w:r>
      <w:r w:rsidR="00923D5A">
        <w:rPr>
          <w:rFonts w:ascii="Book Antiqua" w:eastAsia="Book Antiqua" w:hAnsi="Book Antiqua" w:cs="Book Antiqua"/>
          <w:color w:val="000000" w:themeColor="text1"/>
          <w:lang w:val="es-PR"/>
        </w:rPr>
        <w:t>.</w:t>
      </w:r>
      <w:r w:rsidR="00E07B91">
        <w:rPr>
          <w:rFonts w:ascii="Book Antiqua" w:eastAsia="Book Antiqua" w:hAnsi="Book Antiqua" w:cs="Book Antiqua"/>
          <w:color w:val="000000" w:themeColor="text1"/>
          <w:lang w:val="es-PR"/>
        </w:rPr>
        <w:t xml:space="preserve"> A continuación, los puntos más importantes de Justicia.</w:t>
      </w:r>
      <w:r w:rsidR="0019059C">
        <w:rPr>
          <w:rFonts w:ascii="Book Antiqua" w:eastAsia="Book Antiqua" w:hAnsi="Book Antiqua" w:cs="Book Antiqua"/>
          <w:color w:val="000000" w:themeColor="text1"/>
          <w:lang w:val="es-PR"/>
        </w:rPr>
        <w:t xml:space="preserve"> </w:t>
      </w:r>
    </w:p>
    <w:p w14:paraId="1CDB8737" w14:textId="41DBA700" w:rsidR="00B10FD6" w:rsidRDefault="00D20E0E" w:rsidP="00031A69">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E07B91">
        <w:rPr>
          <w:rFonts w:ascii="Book Antiqua" w:eastAsia="Book Antiqua" w:hAnsi="Book Antiqua" w:cs="Book Antiqua"/>
          <w:color w:val="000000" w:themeColor="text1"/>
          <w:lang w:val="es-PR"/>
        </w:rPr>
        <w:t>a Ley</w:t>
      </w:r>
      <w:r>
        <w:rPr>
          <w:rFonts w:ascii="Book Antiqua" w:eastAsia="Book Antiqua" w:hAnsi="Book Antiqua" w:cs="Book Antiqua"/>
          <w:color w:val="000000" w:themeColor="text1"/>
          <w:lang w:val="es-PR"/>
        </w:rPr>
        <w:t xml:space="preserve"> Núm.</w:t>
      </w:r>
      <w:r w:rsidR="00E07B91">
        <w:rPr>
          <w:rFonts w:ascii="Book Antiqua" w:eastAsia="Book Antiqua" w:hAnsi="Book Antiqua" w:cs="Book Antiqua"/>
          <w:color w:val="000000" w:themeColor="text1"/>
          <w:lang w:val="es-PR"/>
        </w:rPr>
        <w:t xml:space="preserve"> 183-1998 tiene </w:t>
      </w:r>
      <w:r w:rsidR="005944CE">
        <w:rPr>
          <w:rFonts w:ascii="Book Antiqua" w:eastAsia="Book Antiqua" w:hAnsi="Book Antiqua" w:cs="Book Antiqua"/>
          <w:color w:val="000000" w:themeColor="text1"/>
          <w:lang w:val="es-PR"/>
        </w:rPr>
        <w:t>la</w:t>
      </w:r>
      <w:r w:rsidR="00E07B91">
        <w:rPr>
          <w:rFonts w:ascii="Book Antiqua" w:eastAsia="Book Antiqua" w:hAnsi="Book Antiqua" w:cs="Book Antiqua"/>
          <w:color w:val="000000" w:themeColor="text1"/>
          <w:lang w:val="es-PR"/>
        </w:rPr>
        <w:t xml:space="preserve"> intención </w:t>
      </w:r>
      <w:r w:rsidR="00C31E0B">
        <w:rPr>
          <w:rFonts w:ascii="Book Antiqua" w:eastAsia="Book Antiqua" w:hAnsi="Book Antiqua" w:cs="Book Antiqua"/>
          <w:color w:val="000000" w:themeColor="text1"/>
          <w:lang w:val="es-PR"/>
        </w:rPr>
        <w:t xml:space="preserve">de </w:t>
      </w:r>
      <w:r w:rsidR="00E07B91">
        <w:rPr>
          <w:rFonts w:ascii="Book Antiqua" w:eastAsia="Book Antiqua" w:hAnsi="Book Antiqua" w:cs="Book Antiqua"/>
          <w:color w:val="000000" w:themeColor="text1"/>
          <w:lang w:val="es-PR"/>
        </w:rPr>
        <w:t xml:space="preserve">establecer como prioridad la protección y compensación de las víctimas del delito. </w:t>
      </w:r>
      <w:r w:rsidR="00C31E0B">
        <w:rPr>
          <w:rFonts w:ascii="Book Antiqua" w:eastAsia="Book Antiqua" w:hAnsi="Book Antiqua" w:cs="Book Antiqua"/>
          <w:color w:val="000000" w:themeColor="text1"/>
          <w:lang w:val="es-PR"/>
        </w:rPr>
        <w:t>S</w:t>
      </w:r>
      <w:r w:rsidR="00E07B91">
        <w:rPr>
          <w:rFonts w:ascii="Book Antiqua" w:eastAsia="Book Antiqua" w:hAnsi="Book Antiqua" w:cs="Book Antiqua"/>
          <w:color w:val="000000" w:themeColor="text1"/>
          <w:lang w:val="es-PR"/>
        </w:rPr>
        <w:t xml:space="preserve">e destaca la importancia </w:t>
      </w:r>
      <w:r w:rsidR="0019059C">
        <w:rPr>
          <w:rFonts w:ascii="Book Antiqua" w:eastAsia="Book Antiqua" w:hAnsi="Book Antiqua" w:cs="Book Antiqua"/>
          <w:color w:val="000000" w:themeColor="text1"/>
          <w:lang w:val="es-PR"/>
        </w:rPr>
        <w:t>de ofrecer</w:t>
      </w:r>
      <w:r w:rsidR="00A5374F">
        <w:rPr>
          <w:rFonts w:ascii="Book Antiqua" w:eastAsia="Book Antiqua" w:hAnsi="Book Antiqua" w:cs="Book Antiqua"/>
          <w:color w:val="000000" w:themeColor="text1"/>
          <w:lang w:val="es-PR"/>
        </w:rPr>
        <w:t>les</w:t>
      </w:r>
      <w:r w:rsidR="0019059C">
        <w:rPr>
          <w:rFonts w:ascii="Book Antiqua" w:eastAsia="Book Antiqua" w:hAnsi="Book Antiqua" w:cs="Book Antiqua"/>
          <w:color w:val="000000" w:themeColor="text1"/>
          <w:lang w:val="es-PR"/>
        </w:rPr>
        <w:t xml:space="preserve"> la asistencia </w:t>
      </w:r>
      <w:r w:rsidR="00A5374F">
        <w:rPr>
          <w:rFonts w:ascii="Book Antiqua" w:eastAsia="Book Antiqua" w:hAnsi="Book Antiqua" w:cs="Book Antiqua"/>
          <w:color w:val="000000" w:themeColor="text1"/>
          <w:lang w:val="es-PR"/>
        </w:rPr>
        <w:t xml:space="preserve">y </w:t>
      </w:r>
      <w:r w:rsidR="0019059C">
        <w:rPr>
          <w:rFonts w:ascii="Book Antiqua" w:eastAsia="Book Antiqua" w:hAnsi="Book Antiqua" w:cs="Book Antiqua"/>
          <w:color w:val="000000" w:themeColor="text1"/>
          <w:lang w:val="es-PR"/>
        </w:rPr>
        <w:t>el apoyo necesarios para evitar que su participación en el proceso judicial represente un trauma adicional. Es esta legislación la que creó la Oficina de Compensación y Servicios a las Víctimas y Testigos de Delito</w:t>
      </w:r>
      <w:r w:rsidR="00B10FD6">
        <w:rPr>
          <w:rFonts w:ascii="Book Antiqua" w:eastAsia="Book Antiqua" w:hAnsi="Book Antiqua" w:cs="Book Antiqua"/>
          <w:color w:val="000000" w:themeColor="text1"/>
          <w:lang w:val="es-PR"/>
        </w:rPr>
        <w:t xml:space="preserve"> (oficina)</w:t>
      </w:r>
      <w:r w:rsidR="0019059C">
        <w:rPr>
          <w:rFonts w:ascii="Book Antiqua" w:eastAsia="Book Antiqua" w:hAnsi="Book Antiqua" w:cs="Book Antiqua"/>
          <w:color w:val="000000" w:themeColor="text1"/>
          <w:lang w:val="es-PR"/>
        </w:rPr>
        <w:t xml:space="preserve"> la cual está adscrita a</w:t>
      </w:r>
      <w:r w:rsidR="00A5374F">
        <w:rPr>
          <w:rFonts w:ascii="Book Antiqua" w:eastAsia="Book Antiqua" w:hAnsi="Book Antiqua" w:cs="Book Antiqua"/>
          <w:color w:val="000000" w:themeColor="text1"/>
          <w:lang w:val="es-PR"/>
        </w:rPr>
        <w:t xml:space="preserve"> Justicia</w:t>
      </w:r>
      <w:r w:rsidR="0019059C">
        <w:rPr>
          <w:rFonts w:ascii="Book Antiqua" w:eastAsia="Book Antiqua" w:hAnsi="Book Antiqua" w:cs="Book Antiqua"/>
          <w:color w:val="000000" w:themeColor="text1"/>
          <w:lang w:val="es-PR"/>
        </w:rPr>
        <w:t xml:space="preserve">, con el propósito de conceder compensaciones a ciertas víctimas que cumplan con los requisitos del estatuto. </w:t>
      </w:r>
    </w:p>
    <w:p w14:paraId="53C0B032" w14:textId="77777777" w:rsidR="007025B8" w:rsidRDefault="00B10FD6" w:rsidP="00031A69">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w:t>
      </w:r>
      <w:r w:rsidR="0019059C">
        <w:rPr>
          <w:rFonts w:ascii="Book Antiqua" w:eastAsia="Book Antiqua" w:hAnsi="Book Antiqua" w:cs="Book Antiqua"/>
          <w:color w:val="000000" w:themeColor="text1"/>
          <w:lang w:val="es-PR"/>
        </w:rPr>
        <w:t xml:space="preserve">e reconoce que las necesidades de las víctimas y </w:t>
      </w:r>
      <w:r w:rsidR="00607F2B">
        <w:rPr>
          <w:rFonts w:ascii="Book Antiqua" w:eastAsia="Book Antiqua" w:hAnsi="Book Antiqua" w:cs="Book Antiqua"/>
          <w:color w:val="000000" w:themeColor="text1"/>
          <w:lang w:val="es-PR"/>
        </w:rPr>
        <w:t>testigos trasciende</w:t>
      </w:r>
      <w:r w:rsidR="005944CE">
        <w:rPr>
          <w:rFonts w:ascii="Book Antiqua" w:eastAsia="Book Antiqua" w:hAnsi="Book Antiqua" w:cs="Book Antiqua"/>
          <w:color w:val="000000" w:themeColor="text1"/>
          <w:lang w:val="es-PR"/>
        </w:rPr>
        <w:t>n</w:t>
      </w:r>
      <w:r w:rsidR="00607F2B">
        <w:rPr>
          <w:rFonts w:ascii="Book Antiqua" w:eastAsia="Book Antiqua" w:hAnsi="Book Antiqua" w:cs="Book Antiqua"/>
          <w:color w:val="000000" w:themeColor="text1"/>
          <w:lang w:val="es-PR"/>
        </w:rPr>
        <w:t xml:space="preserve"> la protección física</w:t>
      </w:r>
      <w:r>
        <w:rPr>
          <w:rFonts w:ascii="Book Antiqua" w:eastAsia="Book Antiqua" w:hAnsi="Book Antiqua" w:cs="Book Antiqua"/>
          <w:color w:val="000000" w:themeColor="text1"/>
          <w:lang w:val="es-PR"/>
        </w:rPr>
        <w:t>.</w:t>
      </w:r>
      <w:r w:rsidR="00607F2B">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La oficina </w:t>
      </w:r>
      <w:r w:rsidR="00607F2B">
        <w:rPr>
          <w:rFonts w:ascii="Book Antiqua" w:eastAsia="Book Antiqua" w:hAnsi="Book Antiqua" w:cs="Book Antiqua"/>
          <w:color w:val="000000" w:themeColor="text1"/>
          <w:lang w:val="es-PR"/>
        </w:rPr>
        <w:t xml:space="preserve">cuenta con recursos dirigidos a proveer beneficios y servicios tanto a las víctimas como a sus familiares en relación con los delitos contemplados en la citada legislación especial. Por tanto, </w:t>
      </w:r>
      <w:r>
        <w:rPr>
          <w:rFonts w:ascii="Book Antiqua" w:eastAsia="Book Antiqua" w:hAnsi="Book Antiqua" w:cs="Book Antiqua"/>
          <w:color w:val="000000" w:themeColor="text1"/>
          <w:lang w:val="es-PR"/>
        </w:rPr>
        <w:t xml:space="preserve">Justicia </w:t>
      </w:r>
      <w:r w:rsidR="00607F2B">
        <w:rPr>
          <w:rFonts w:ascii="Book Antiqua" w:eastAsia="Book Antiqua" w:hAnsi="Book Antiqua" w:cs="Book Antiqua"/>
          <w:color w:val="000000" w:themeColor="text1"/>
          <w:lang w:val="es-PR"/>
        </w:rPr>
        <w:t xml:space="preserve">recuerda que </w:t>
      </w:r>
      <w:r>
        <w:rPr>
          <w:rFonts w:ascii="Book Antiqua" w:eastAsia="Book Antiqua" w:hAnsi="Book Antiqua" w:cs="Book Antiqua"/>
          <w:color w:val="000000" w:themeColor="text1"/>
          <w:lang w:val="es-PR"/>
        </w:rPr>
        <w:t>la o</w:t>
      </w:r>
      <w:r w:rsidR="00607F2B">
        <w:rPr>
          <w:rFonts w:ascii="Book Antiqua" w:eastAsia="Book Antiqua" w:hAnsi="Book Antiqua" w:cs="Book Antiqua"/>
          <w:color w:val="000000" w:themeColor="text1"/>
          <w:lang w:val="es-PR"/>
        </w:rPr>
        <w:t xml:space="preserve">ficina provee apoyo, servicios y asistencia a las víctimas y testigos para ayudarles a lidiar con el trauma relacionado con el evento delictivo en el cual involuntariamente se vieron involucrados. </w:t>
      </w:r>
    </w:p>
    <w:p w14:paraId="06079E93" w14:textId="4FAA8E44" w:rsidR="00A145CF" w:rsidRDefault="00607F2B" w:rsidP="00031A69">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Entre los servicios que presta </w:t>
      </w:r>
      <w:r w:rsidR="007025B8">
        <w:rPr>
          <w:rFonts w:ascii="Book Antiqua" w:eastAsia="Book Antiqua" w:hAnsi="Book Antiqua" w:cs="Book Antiqua"/>
          <w:color w:val="000000" w:themeColor="text1"/>
          <w:lang w:val="es-PR"/>
        </w:rPr>
        <w:t>la o</w:t>
      </w:r>
      <w:r>
        <w:rPr>
          <w:rFonts w:ascii="Book Antiqua" w:eastAsia="Book Antiqua" w:hAnsi="Book Antiqua" w:cs="Book Antiqua"/>
          <w:color w:val="000000" w:themeColor="text1"/>
          <w:lang w:val="es-PR"/>
        </w:rPr>
        <w:t>ficina se mencionan: servicios de intervención en crisis, servicios de orientación y familiarización con el sistema de justicia criminal, orientación sobre la Carta de Derechos de las Víctimas</w:t>
      </w:r>
      <w:r w:rsidR="00031A69">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así como coordinación y referidos para recibir servicios de las diversas agencias del gobierno de Puerto Rico.</w:t>
      </w:r>
      <w:r w:rsidR="00031A69">
        <w:rPr>
          <w:rFonts w:ascii="Book Antiqua" w:eastAsia="Book Antiqua" w:hAnsi="Book Antiqua" w:cs="Book Antiqua"/>
          <w:color w:val="000000" w:themeColor="text1"/>
          <w:lang w:val="es-PR"/>
        </w:rPr>
        <w:t xml:space="preserve"> Según Justicia</w:t>
      </w:r>
      <w:r w:rsidR="00A145CF">
        <w:rPr>
          <w:rFonts w:ascii="Book Antiqua" w:eastAsia="Book Antiqua" w:hAnsi="Book Antiqua" w:cs="Book Antiqua"/>
          <w:color w:val="000000" w:themeColor="text1"/>
          <w:lang w:val="es-PR"/>
        </w:rPr>
        <w:t>:</w:t>
      </w:r>
    </w:p>
    <w:p w14:paraId="6414F118" w14:textId="2A277A94" w:rsidR="00675201" w:rsidRPr="007505FB" w:rsidRDefault="00A145CF" w:rsidP="00031A69">
      <w:pPr>
        <w:spacing w:after="120"/>
        <w:ind w:left="720" w:right="720"/>
        <w:jc w:val="both"/>
        <w:rPr>
          <w:rFonts w:ascii="Book Antiqua" w:eastAsia="Book Antiqua" w:hAnsi="Book Antiqua" w:cs="Book Antiqua"/>
          <w:color w:val="000000" w:themeColor="text1"/>
          <w:szCs w:val="24"/>
          <w:lang w:val="es-PR"/>
        </w:rPr>
      </w:pPr>
      <w:r w:rsidRPr="007505FB">
        <w:rPr>
          <w:rFonts w:ascii="Book Antiqua" w:eastAsia="Book Antiqua" w:hAnsi="Book Antiqua" w:cs="Book Antiqua"/>
          <w:color w:val="000000" w:themeColor="text1"/>
          <w:szCs w:val="24"/>
          <w:lang w:val="es-PR"/>
        </w:rPr>
        <w:t>Como</w:t>
      </w:r>
      <w:r w:rsidR="0019059C" w:rsidRPr="007505FB">
        <w:rPr>
          <w:rFonts w:ascii="Book Antiqua" w:eastAsia="Book Antiqua" w:hAnsi="Book Antiqua" w:cs="Book Antiqua"/>
          <w:color w:val="000000" w:themeColor="text1"/>
          <w:szCs w:val="24"/>
          <w:lang w:val="es-PR"/>
        </w:rPr>
        <w:t xml:space="preserve"> </w:t>
      </w:r>
      <w:r w:rsidR="00461EF4" w:rsidRPr="007505FB">
        <w:rPr>
          <w:rFonts w:ascii="Book Antiqua" w:eastAsia="Book Antiqua" w:hAnsi="Book Antiqua" w:cs="Book Antiqua"/>
          <w:color w:val="000000" w:themeColor="text1"/>
          <w:szCs w:val="24"/>
          <w:lang w:val="es-PR"/>
        </w:rPr>
        <w:t xml:space="preserve">se indicó, la medida propone enmendar la Ley Núm. 183-1998, con el propósito de ampliar y precisar los supuestos bajo los cuales la Oficina de Compensación a Víctimas puede conceder beneficios. En específico, se modifica el Artículo 6 para incluir expresamente a las víctimas de trata humana entre los delitos que generan derecho a compensación, integrándolas así al esquema de protección de la Ley. </w:t>
      </w:r>
    </w:p>
    <w:p w14:paraId="403973C1" w14:textId="77777777" w:rsidR="00461EF4" w:rsidRPr="007505FB" w:rsidRDefault="00461EF4" w:rsidP="00031A69">
      <w:pPr>
        <w:spacing w:after="120"/>
        <w:ind w:left="720" w:right="720"/>
        <w:jc w:val="both"/>
        <w:rPr>
          <w:rFonts w:ascii="Book Antiqua" w:eastAsia="Book Antiqua" w:hAnsi="Book Antiqua" w:cs="Book Antiqua"/>
          <w:color w:val="000000" w:themeColor="text1"/>
          <w:szCs w:val="24"/>
          <w:lang w:val="es-PR"/>
        </w:rPr>
      </w:pPr>
      <w:r w:rsidRPr="007505FB">
        <w:rPr>
          <w:rFonts w:ascii="Book Antiqua" w:eastAsia="Book Antiqua" w:hAnsi="Book Antiqua" w:cs="Book Antiqua"/>
          <w:color w:val="000000" w:themeColor="text1"/>
          <w:szCs w:val="24"/>
          <w:lang w:val="es-PR"/>
        </w:rPr>
        <w:t xml:space="preserve">Dicho artículo enumera los delitos por los cuales procede la compensación -entre ellos, asesinato, homicidio negligente, agresión sexual, secuestro en sus distintas modalidades, violencia doméstica, maltrato de menores, agresión agravada, actos lascivos, robo con daño físico, incendio agravado y apropiación ilegal en casos de víctimas de 65 años o más-, a los que ahora se añaden las víctimas de trata humana. </w:t>
      </w:r>
      <w:r w:rsidRPr="007505FB">
        <w:rPr>
          <w:rFonts w:ascii="Book Antiqua" w:eastAsia="Book Antiqua" w:hAnsi="Book Antiqua" w:cs="Book Antiqua"/>
          <w:b/>
          <w:bCs/>
          <w:color w:val="000000" w:themeColor="text1"/>
          <w:szCs w:val="24"/>
          <w:lang w:val="es-PR"/>
        </w:rPr>
        <w:t xml:space="preserve">Avalamos esta enmienda, y reconocemos su importancia, a que atiende una laguna normativa, </w:t>
      </w:r>
      <w:r w:rsidRPr="007505FB">
        <w:rPr>
          <w:rFonts w:ascii="Book Antiqua" w:eastAsia="Book Antiqua" w:hAnsi="Book Antiqua" w:cs="Book Antiqua"/>
          <w:b/>
          <w:bCs/>
          <w:color w:val="000000" w:themeColor="text1"/>
          <w:szCs w:val="24"/>
          <w:lang w:val="es-PR"/>
        </w:rPr>
        <w:lastRenderedPageBreak/>
        <w:t>fortalece la protección de una población particularmente vulnerable y asegura un acceso más equitativo a los beneficios dispuestos por la Ley</w:t>
      </w:r>
      <w:r w:rsidRPr="007505FB">
        <w:rPr>
          <w:rFonts w:ascii="Book Antiqua" w:eastAsia="Book Antiqua" w:hAnsi="Book Antiqua" w:cs="Book Antiqua"/>
          <w:color w:val="000000" w:themeColor="text1"/>
          <w:szCs w:val="24"/>
          <w:lang w:val="es-PR"/>
        </w:rPr>
        <w:t>.</w:t>
      </w:r>
    </w:p>
    <w:p w14:paraId="6B40C046" w14:textId="581093D5" w:rsidR="00461EF4" w:rsidRPr="007505FB" w:rsidRDefault="00461EF4" w:rsidP="009E166A">
      <w:pPr>
        <w:spacing w:after="120"/>
        <w:ind w:left="720" w:right="720"/>
        <w:jc w:val="both"/>
        <w:rPr>
          <w:rFonts w:ascii="Book Antiqua" w:eastAsia="Book Antiqua" w:hAnsi="Book Antiqua" w:cs="Book Antiqua"/>
          <w:color w:val="000000" w:themeColor="text1"/>
          <w:szCs w:val="24"/>
          <w:lang w:val="es-PR"/>
        </w:rPr>
      </w:pPr>
      <w:r w:rsidRPr="007505FB">
        <w:rPr>
          <w:rFonts w:ascii="Book Antiqua" w:eastAsia="Book Antiqua" w:hAnsi="Book Antiqua" w:cs="Book Antiqua"/>
          <w:color w:val="000000" w:themeColor="text1"/>
          <w:szCs w:val="24"/>
          <w:lang w:val="es-PR"/>
        </w:rPr>
        <w:t xml:space="preserve">De igual forma se enmienda el Artículo 7 con el propósito de precisar los criterios que limitan a concesión de compensación. En virtud de ello, se dispone que la Oficina no otorgará beneficios cuando la víctima incurra en conducta delictiva al momento de los hechos, salvo en los casos de víctimas de trata humana, siempre que dicha conducta esté directamente relacionada con su condición de víctima. Además, se reconoce el derecho de los dependientes o familiares menores de edad a reclamar beneficios -incluidos los gastos psicológicos y de sustento- en caso de fallecimiento de la víctima bajo tales circunstancias. Igualmente se extiende el acceso a compensación a víctimas con estatus migratorio irregular que hayan solicitado protección bajo el </w:t>
      </w:r>
      <w:r w:rsidRPr="007505FB">
        <w:rPr>
          <w:rFonts w:ascii="Book Antiqua" w:eastAsia="Book Antiqua" w:hAnsi="Book Antiqua" w:cs="Book Antiqua"/>
          <w:i/>
          <w:iCs/>
          <w:color w:val="000000" w:themeColor="text1"/>
          <w:szCs w:val="24"/>
          <w:lang w:val="es-PR"/>
        </w:rPr>
        <w:t xml:space="preserve">Violence Against Women Act </w:t>
      </w:r>
      <w:r w:rsidRPr="007505FB">
        <w:rPr>
          <w:rFonts w:ascii="Book Antiqua" w:eastAsia="Book Antiqua" w:hAnsi="Book Antiqua" w:cs="Book Antiqua"/>
          <w:color w:val="000000" w:themeColor="text1"/>
          <w:szCs w:val="24"/>
          <w:lang w:val="es-PR"/>
        </w:rPr>
        <w:t>(“VAWA”, por sus siglas en inglés), que cooperen con las autoridades y sean elegibles para una visa U [que así se conoce en el argot migratorio federal].</w:t>
      </w:r>
      <w:r w:rsidR="006928CB">
        <w:rPr>
          <w:rStyle w:val="FootnoteReference"/>
          <w:rFonts w:ascii="Book Antiqua" w:eastAsia="Book Antiqua" w:hAnsi="Book Antiqua" w:cs="Book Antiqua"/>
          <w:color w:val="000000" w:themeColor="text1"/>
          <w:szCs w:val="24"/>
          <w:lang w:val="es-PR"/>
        </w:rPr>
        <w:footnoteReference w:id="15"/>
      </w:r>
      <w:r w:rsidR="00EE4B11" w:rsidRPr="007505FB">
        <w:rPr>
          <w:rFonts w:ascii="Book Antiqua" w:eastAsia="Book Antiqua" w:hAnsi="Book Antiqua" w:cs="Book Antiqua"/>
          <w:color w:val="000000" w:themeColor="text1"/>
          <w:szCs w:val="24"/>
          <w:lang w:val="es-PR"/>
        </w:rPr>
        <w:t xml:space="preserve"> </w:t>
      </w:r>
    </w:p>
    <w:p w14:paraId="7CF48AA8" w14:textId="0CFB5F27" w:rsidR="008D2E36" w:rsidRDefault="00FE5562" w:rsidP="00B362D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Justicia </w:t>
      </w:r>
      <w:r w:rsidR="000F2ED2">
        <w:rPr>
          <w:rFonts w:ascii="Book Antiqua" w:eastAsia="Book Antiqua" w:hAnsi="Book Antiqua" w:cs="Book Antiqua"/>
          <w:color w:val="000000" w:themeColor="text1"/>
          <w:lang w:val="es-PR"/>
        </w:rPr>
        <w:t xml:space="preserve">recomienda </w:t>
      </w:r>
      <w:r>
        <w:rPr>
          <w:rFonts w:ascii="Book Antiqua" w:eastAsia="Book Antiqua" w:hAnsi="Book Antiqua" w:cs="Book Antiqua"/>
          <w:color w:val="000000" w:themeColor="text1"/>
          <w:lang w:val="es-PR"/>
        </w:rPr>
        <w:t>enmendar e</w:t>
      </w:r>
      <w:r w:rsidR="000F2ED2">
        <w:rPr>
          <w:rFonts w:ascii="Book Antiqua" w:eastAsia="Book Antiqua" w:hAnsi="Book Antiqua" w:cs="Book Antiqua"/>
          <w:color w:val="000000" w:themeColor="text1"/>
          <w:lang w:val="es-PR"/>
        </w:rPr>
        <w:t xml:space="preserve">l inciso (b) del </w:t>
      </w:r>
      <w:r w:rsidR="00DE5479">
        <w:rPr>
          <w:rFonts w:ascii="Book Antiqua" w:eastAsia="Book Antiqua" w:hAnsi="Book Antiqua" w:cs="Book Antiqua"/>
          <w:color w:val="000000" w:themeColor="text1"/>
          <w:lang w:val="es-PR"/>
        </w:rPr>
        <w:t>a</w:t>
      </w:r>
      <w:r w:rsidR="000F2ED2">
        <w:rPr>
          <w:rFonts w:ascii="Book Antiqua" w:eastAsia="Book Antiqua" w:hAnsi="Book Antiqua" w:cs="Book Antiqua"/>
          <w:color w:val="000000" w:themeColor="text1"/>
          <w:lang w:val="es-PR"/>
        </w:rPr>
        <w:t>rtículo 7 para evitar ambigüedades y propiciar una aplicación uniforme. La enmienda establece con claridad que la exclusión de compensación sólo procederá cuando la conducta delictiva de la víctima constituya la causa próxima de los daños sufridos</w:t>
      </w:r>
      <w:r w:rsidR="00DE5479">
        <w:rPr>
          <w:rFonts w:ascii="Book Antiqua" w:eastAsia="Book Antiqua" w:hAnsi="Book Antiqua" w:cs="Book Antiqua"/>
          <w:color w:val="000000" w:themeColor="text1"/>
          <w:lang w:val="es-PR"/>
        </w:rPr>
        <w:t>.</w:t>
      </w:r>
      <w:r w:rsidR="000F2ED2">
        <w:rPr>
          <w:rFonts w:ascii="Book Antiqua" w:eastAsia="Book Antiqua" w:hAnsi="Book Antiqua" w:cs="Book Antiqua"/>
          <w:color w:val="000000" w:themeColor="text1"/>
          <w:lang w:val="es-PR"/>
        </w:rPr>
        <w:t xml:space="preserve"> </w:t>
      </w:r>
      <w:r w:rsidR="00DE5479">
        <w:rPr>
          <w:rFonts w:ascii="Book Antiqua" w:eastAsia="Book Antiqua" w:hAnsi="Book Antiqua" w:cs="Book Antiqua"/>
          <w:color w:val="000000" w:themeColor="text1"/>
          <w:lang w:val="es-PR"/>
        </w:rPr>
        <w:t xml:space="preserve">Se </w:t>
      </w:r>
      <w:r w:rsidR="000F2ED2">
        <w:rPr>
          <w:rFonts w:ascii="Book Antiqua" w:eastAsia="Book Antiqua" w:hAnsi="Book Antiqua" w:cs="Book Antiqua"/>
          <w:color w:val="000000" w:themeColor="text1"/>
          <w:lang w:val="es-PR"/>
        </w:rPr>
        <w:t>preserva la excepción para las víctimas de trata humana.</w:t>
      </w:r>
      <w:r w:rsidR="00B362D7">
        <w:rPr>
          <w:rFonts w:ascii="Book Antiqua" w:eastAsia="Book Antiqua" w:hAnsi="Book Antiqua" w:cs="Book Antiqua"/>
          <w:color w:val="000000" w:themeColor="text1"/>
          <w:lang w:val="es-PR"/>
        </w:rPr>
        <w:t xml:space="preserve"> </w:t>
      </w:r>
      <w:r w:rsidR="008D2E36">
        <w:rPr>
          <w:rFonts w:ascii="Book Antiqua" w:eastAsia="Book Antiqua" w:hAnsi="Book Antiqua" w:cs="Book Antiqua"/>
          <w:color w:val="000000" w:themeColor="text1"/>
          <w:lang w:val="es-PR"/>
        </w:rPr>
        <w:t xml:space="preserve">Distinto al Senado, esta comisión incorporó </w:t>
      </w:r>
      <w:r w:rsidR="004B14E8">
        <w:rPr>
          <w:rFonts w:ascii="Book Antiqua" w:eastAsia="Book Antiqua" w:hAnsi="Book Antiqua" w:cs="Book Antiqua"/>
          <w:color w:val="000000" w:themeColor="text1"/>
          <w:lang w:val="es-PR"/>
        </w:rPr>
        <w:t xml:space="preserve">la </w:t>
      </w:r>
      <w:r w:rsidR="008D2E36">
        <w:rPr>
          <w:rFonts w:ascii="Book Antiqua" w:eastAsia="Book Antiqua" w:hAnsi="Book Antiqua" w:cs="Book Antiqua"/>
          <w:color w:val="000000" w:themeColor="text1"/>
          <w:lang w:val="es-PR"/>
        </w:rPr>
        <w:t xml:space="preserve">enmienda en el </w:t>
      </w:r>
      <w:proofErr w:type="spellStart"/>
      <w:r w:rsidR="008D2E36">
        <w:rPr>
          <w:rFonts w:ascii="Book Antiqua" w:eastAsia="Book Antiqua" w:hAnsi="Book Antiqua" w:cs="Book Antiqua"/>
          <w:color w:val="000000" w:themeColor="text1"/>
          <w:lang w:val="es-PR"/>
        </w:rPr>
        <w:t>entirillado</w:t>
      </w:r>
      <w:proofErr w:type="spellEnd"/>
      <w:r w:rsidR="00B362D7">
        <w:rPr>
          <w:rFonts w:ascii="Book Antiqua" w:eastAsia="Book Antiqua" w:hAnsi="Book Antiqua" w:cs="Book Antiqua"/>
          <w:color w:val="000000" w:themeColor="text1"/>
          <w:lang w:val="es-PR"/>
        </w:rPr>
        <w:t>.</w:t>
      </w:r>
      <w:r w:rsidR="0088284A">
        <w:rPr>
          <w:rStyle w:val="FootnoteReference"/>
          <w:rFonts w:ascii="Book Antiqua" w:eastAsia="Book Antiqua" w:hAnsi="Book Antiqua" w:cs="Book Antiqua"/>
          <w:color w:val="000000" w:themeColor="text1"/>
          <w:lang w:val="es-PR"/>
        </w:rPr>
        <w:footnoteReference w:id="16"/>
      </w:r>
    </w:p>
    <w:p w14:paraId="511898A3" w14:textId="388B0901" w:rsidR="00C013E6" w:rsidRDefault="00B04563" w:rsidP="00330BD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Pr="006B58B9">
        <w:rPr>
          <w:rFonts w:ascii="Book Antiqua" w:eastAsia="Book Antiqua" w:hAnsi="Book Antiqua" w:cs="Book Antiqua"/>
          <w:b/>
          <w:bCs/>
          <w:color w:val="000000" w:themeColor="text1"/>
          <w:lang w:val="es-PR"/>
        </w:rPr>
        <w:t>Departamento de la Familia</w:t>
      </w:r>
      <w:r>
        <w:rPr>
          <w:rFonts w:ascii="Book Antiqua" w:eastAsia="Book Antiqua" w:hAnsi="Book Antiqua" w:cs="Book Antiqua"/>
          <w:color w:val="000000" w:themeColor="text1"/>
          <w:lang w:val="es-PR"/>
        </w:rPr>
        <w:t xml:space="preserve"> (F</w:t>
      </w:r>
      <w:r w:rsidR="00703A88">
        <w:rPr>
          <w:rFonts w:ascii="Book Antiqua" w:eastAsia="Book Antiqua" w:hAnsi="Book Antiqua" w:cs="Book Antiqua"/>
          <w:color w:val="000000" w:themeColor="text1"/>
          <w:lang w:val="es-PR"/>
        </w:rPr>
        <w:t>amilia</w:t>
      </w:r>
      <w:r>
        <w:rPr>
          <w:rFonts w:ascii="Book Antiqua" w:eastAsia="Book Antiqua" w:hAnsi="Book Antiqua" w:cs="Book Antiqua"/>
          <w:color w:val="000000" w:themeColor="text1"/>
          <w:lang w:val="es-PR"/>
        </w:rPr>
        <w:t>)</w:t>
      </w:r>
      <w:r w:rsidR="00D7679B">
        <w:rPr>
          <w:rFonts w:ascii="Book Antiqua" w:eastAsia="Book Antiqua" w:hAnsi="Book Antiqua" w:cs="Book Antiqua"/>
          <w:color w:val="000000" w:themeColor="text1"/>
          <w:lang w:val="es-PR"/>
        </w:rPr>
        <w:t xml:space="preserve"> recuerda que</w:t>
      </w:r>
      <w:r w:rsidR="008E3303">
        <w:rPr>
          <w:rFonts w:ascii="Book Antiqua" w:eastAsia="Book Antiqua" w:hAnsi="Book Antiqua" w:cs="Book Antiqua"/>
          <w:color w:val="000000" w:themeColor="text1"/>
          <w:lang w:val="es-PR"/>
        </w:rPr>
        <w:t>,</w:t>
      </w:r>
      <w:r w:rsidR="00D7679B">
        <w:rPr>
          <w:rFonts w:ascii="Book Antiqua" w:eastAsia="Book Antiqua" w:hAnsi="Book Antiqua" w:cs="Book Antiqua"/>
          <w:color w:val="000000" w:themeColor="text1"/>
          <w:lang w:val="es-PR"/>
        </w:rPr>
        <w:t xml:space="preserve"> desde hace varios años, Puerto Rico comenzó a asumir conciencia sobre la trata humana</w:t>
      </w:r>
      <w:r w:rsidR="008C2D6A">
        <w:rPr>
          <w:rFonts w:ascii="Book Antiqua" w:eastAsia="Book Antiqua" w:hAnsi="Book Antiqua" w:cs="Book Antiqua"/>
          <w:color w:val="000000" w:themeColor="text1"/>
          <w:lang w:val="es-PR"/>
        </w:rPr>
        <w:t>.</w:t>
      </w:r>
      <w:r w:rsidR="00703A88">
        <w:rPr>
          <w:rStyle w:val="FootnoteReference"/>
          <w:rFonts w:ascii="Book Antiqua" w:eastAsia="Book Antiqua" w:hAnsi="Book Antiqua" w:cs="Book Antiqua"/>
          <w:color w:val="000000" w:themeColor="text1"/>
          <w:lang w:val="es-PR"/>
        </w:rPr>
        <w:footnoteReference w:id="17"/>
      </w:r>
      <w:r w:rsidR="00D7679B">
        <w:rPr>
          <w:rFonts w:ascii="Book Antiqua" w:eastAsia="Book Antiqua" w:hAnsi="Book Antiqua" w:cs="Book Antiqua"/>
          <w:color w:val="000000" w:themeColor="text1"/>
          <w:lang w:val="es-PR"/>
        </w:rPr>
        <w:t xml:space="preserve"> </w:t>
      </w:r>
      <w:r w:rsidR="008C2D6A">
        <w:rPr>
          <w:rFonts w:ascii="Book Antiqua" w:eastAsia="Book Antiqua" w:hAnsi="Book Antiqua" w:cs="Book Antiqua"/>
          <w:color w:val="000000" w:themeColor="text1"/>
          <w:lang w:val="es-PR"/>
        </w:rPr>
        <w:t>C</w:t>
      </w:r>
      <w:r w:rsidR="00D7679B">
        <w:rPr>
          <w:rFonts w:ascii="Book Antiqua" w:eastAsia="Book Antiqua" w:hAnsi="Book Antiqua" w:cs="Book Antiqua"/>
          <w:color w:val="000000" w:themeColor="text1"/>
          <w:lang w:val="es-PR"/>
        </w:rPr>
        <w:t>ontin</w:t>
      </w:r>
      <w:r w:rsidR="008C2D6A">
        <w:rPr>
          <w:rFonts w:ascii="Book Antiqua" w:eastAsia="Book Antiqua" w:hAnsi="Book Antiqua" w:cs="Book Antiqua"/>
          <w:color w:val="000000" w:themeColor="text1"/>
          <w:lang w:val="es-PR"/>
        </w:rPr>
        <w:t>úa</w:t>
      </w:r>
      <w:r w:rsidR="00D7679B">
        <w:rPr>
          <w:rFonts w:ascii="Book Antiqua" w:eastAsia="Book Antiqua" w:hAnsi="Book Antiqua" w:cs="Book Antiqua"/>
          <w:color w:val="000000" w:themeColor="text1"/>
          <w:lang w:val="es-PR"/>
        </w:rPr>
        <w:t xml:space="preserve"> ampliando sus esfuerzos para entender, prevenir y atender esta conducta. </w:t>
      </w:r>
      <w:r w:rsidR="00330BD0">
        <w:rPr>
          <w:rFonts w:ascii="Book Antiqua" w:eastAsia="Book Antiqua" w:hAnsi="Book Antiqua" w:cs="Book Antiqua"/>
          <w:color w:val="000000" w:themeColor="text1"/>
          <w:lang w:val="es-PR"/>
        </w:rPr>
        <w:t>E</w:t>
      </w:r>
      <w:r w:rsidR="00C013E6">
        <w:rPr>
          <w:rFonts w:ascii="Book Antiqua" w:eastAsia="Book Antiqua" w:hAnsi="Book Antiqua" w:cs="Book Antiqua"/>
          <w:color w:val="000000" w:themeColor="text1"/>
          <w:lang w:val="es-PR"/>
        </w:rPr>
        <w:t xml:space="preserve">stos esfuerzos no han sido suficientes para entender de manera comprensiva y sensible las complejidades vinculadas con el fenómeno de la trata humana en Puerto Rico y los retos que ello implica. </w:t>
      </w:r>
    </w:p>
    <w:p w14:paraId="570D554B" w14:textId="77777777" w:rsidR="009E166A" w:rsidRDefault="003A2FDA" w:rsidP="00A50D5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C013E6">
        <w:rPr>
          <w:rFonts w:ascii="Book Antiqua" w:eastAsia="Book Antiqua" w:hAnsi="Book Antiqua" w:cs="Book Antiqua"/>
          <w:color w:val="000000" w:themeColor="text1"/>
          <w:lang w:val="es-PR"/>
        </w:rPr>
        <w:t>as investigaciones más recientes concluyen que hay una falta de conocimiento y una limitación conceptual sobre cómo se refleja la trata humana en nuestra realidad y cómo lo ven las propias poblaciones vulnerables, aún en pleno siglo XXI</w:t>
      </w:r>
      <w:r w:rsidR="00F51587">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Faltan </w:t>
      </w:r>
      <w:r w:rsidR="00F51587">
        <w:rPr>
          <w:rFonts w:ascii="Book Antiqua" w:eastAsia="Book Antiqua" w:hAnsi="Book Antiqua" w:cs="Book Antiqua"/>
          <w:color w:val="000000" w:themeColor="text1"/>
          <w:lang w:val="es-PR"/>
        </w:rPr>
        <w:t>datos estadísticos robustos y confiables los cuales son cruciales para el desarrollo de política pública contextualizada y para la toma de decisiones informadas.</w:t>
      </w:r>
    </w:p>
    <w:p w14:paraId="7D1F2121" w14:textId="2923A212" w:rsidR="00F51587" w:rsidRDefault="00F51587" w:rsidP="00A50D5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5EFC752B" w14:textId="77777777" w:rsidR="009E166A" w:rsidRDefault="009E166A" w:rsidP="00F51587">
      <w:pPr>
        <w:spacing w:after="120" w:line="288" w:lineRule="auto"/>
        <w:ind w:firstLine="720"/>
        <w:jc w:val="both"/>
        <w:rPr>
          <w:rFonts w:ascii="Book Antiqua" w:eastAsia="Book Antiqua" w:hAnsi="Book Antiqua" w:cs="Book Antiqua"/>
          <w:color w:val="000000" w:themeColor="text1"/>
          <w:lang w:val="es-PR"/>
        </w:rPr>
      </w:pPr>
    </w:p>
    <w:p w14:paraId="794EFD76" w14:textId="77777777" w:rsidR="009E166A" w:rsidRDefault="009E166A" w:rsidP="009E166A">
      <w:pPr>
        <w:spacing w:line="288" w:lineRule="auto"/>
        <w:ind w:firstLine="720"/>
        <w:jc w:val="both"/>
        <w:rPr>
          <w:rFonts w:ascii="Book Antiqua" w:eastAsia="Book Antiqua" w:hAnsi="Book Antiqua" w:cs="Book Antiqua"/>
          <w:color w:val="000000" w:themeColor="text1"/>
          <w:lang w:val="es-PR"/>
        </w:rPr>
      </w:pPr>
    </w:p>
    <w:p w14:paraId="509DDE44" w14:textId="689D6595" w:rsidR="00B04563" w:rsidRDefault="00A50D54" w:rsidP="00F5158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Familia </w:t>
      </w:r>
      <w:r w:rsidR="00F51587">
        <w:rPr>
          <w:rFonts w:ascii="Book Antiqua" w:eastAsia="Book Antiqua" w:hAnsi="Book Antiqua" w:cs="Book Antiqua"/>
          <w:color w:val="000000" w:themeColor="text1"/>
          <w:lang w:val="es-PR"/>
        </w:rPr>
        <w:t xml:space="preserve">indica que esta legislación constituye un esfuerzo adicional en la lucha contra la trata humana en Puerto Rico y es cónsono con el Programa de Gobierno en cuanto al trato a los testigos y víctimas de delito. Estas personas arriesgan su vida para que se puedan procesar los delitos y el sistema de justicia debe reconocer estos sacrificios, por lo menos, tratándoles dignamente. Conforme establece su </w:t>
      </w:r>
      <w:r w:rsidR="00284D37">
        <w:rPr>
          <w:rFonts w:ascii="Book Antiqua" w:eastAsia="Book Antiqua" w:hAnsi="Book Antiqua" w:cs="Book Antiqua"/>
          <w:color w:val="000000" w:themeColor="text1"/>
          <w:lang w:val="es-PR"/>
        </w:rPr>
        <w:t>e</w:t>
      </w:r>
      <w:r w:rsidR="00F51587">
        <w:rPr>
          <w:rFonts w:ascii="Book Antiqua" w:eastAsia="Book Antiqua" w:hAnsi="Book Antiqua" w:cs="Book Antiqua"/>
          <w:color w:val="000000" w:themeColor="text1"/>
          <w:lang w:val="es-PR"/>
        </w:rPr>
        <w:t xml:space="preserve">xposición de </w:t>
      </w:r>
      <w:r w:rsidR="00284D37">
        <w:rPr>
          <w:rFonts w:ascii="Book Antiqua" w:eastAsia="Book Antiqua" w:hAnsi="Book Antiqua" w:cs="Book Antiqua"/>
          <w:color w:val="000000" w:themeColor="text1"/>
          <w:lang w:val="es-PR"/>
        </w:rPr>
        <w:t>m</w:t>
      </w:r>
      <w:r w:rsidR="00F51587">
        <w:rPr>
          <w:rFonts w:ascii="Book Antiqua" w:eastAsia="Book Antiqua" w:hAnsi="Book Antiqua" w:cs="Book Antiqua"/>
          <w:color w:val="000000" w:themeColor="text1"/>
          <w:lang w:val="es-PR"/>
        </w:rPr>
        <w:t xml:space="preserve">otivos, esta es una medida de justicia que brinda protecciones </w:t>
      </w:r>
      <w:r w:rsidR="008E3303">
        <w:rPr>
          <w:rFonts w:ascii="Book Antiqua" w:eastAsia="Book Antiqua" w:hAnsi="Book Antiqua" w:cs="Book Antiqua"/>
          <w:color w:val="000000" w:themeColor="text1"/>
          <w:lang w:val="es-PR"/>
        </w:rPr>
        <w:t>a las víctimas de trata y fomentará que se atrevan a denunciar a sus tratantes y así seguir combatiendo un delito que no debe tener espacio en nuestra sociedad.</w:t>
      </w:r>
      <w:r w:rsidR="00B04563">
        <w:rPr>
          <w:rFonts w:ascii="Book Antiqua" w:eastAsia="Book Antiqua" w:hAnsi="Book Antiqua" w:cs="Book Antiqua"/>
          <w:color w:val="000000" w:themeColor="text1"/>
          <w:lang w:val="es-PR"/>
        </w:rPr>
        <w:t xml:space="preserve"> </w:t>
      </w:r>
    </w:p>
    <w:p w14:paraId="121FBAA6" w14:textId="14A92469" w:rsidR="008E3303" w:rsidRDefault="008E3303" w:rsidP="008B7B6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8B7B64">
        <w:rPr>
          <w:rFonts w:ascii="Book Antiqua" w:eastAsia="Book Antiqua" w:hAnsi="Book Antiqua" w:cs="Book Antiqua"/>
          <w:b/>
          <w:bCs/>
          <w:color w:val="000000" w:themeColor="text1"/>
          <w:lang w:val="es-PR"/>
        </w:rPr>
        <w:t>Sociedad para la Asistencia Legal de Puerto Rico</w:t>
      </w:r>
      <w:r w:rsidR="008B7B64">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(SAL) no presenta reparos a este proyecto de ley</w:t>
      </w:r>
      <w:r w:rsidR="008B7B64">
        <w:rPr>
          <w:rFonts w:ascii="Book Antiqua" w:eastAsia="Book Antiqua" w:hAnsi="Book Antiqua" w:cs="Book Antiqua"/>
          <w:color w:val="000000" w:themeColor="text1"/>
          <w:lang w:val="es-PR"/>
        </w:rPr>
        <w:t>.</w:t>
      </w:r>
      <w:r>
        <w:rPr>
          <w:rStyle w:val="FootnoteReference"/>
          <w:rFonts w:ascii="Book Antiqua" w:eastAsia="Book Antiqua" w:hAnsi="Book Antiqua" w:cs="Book Antiqua"/>
          <w:color w:val="000000" w:themeColor="text1"/>
          <w:lang w:val="es-PR"/>
        </w:rPr>
        <w:footnoteReference w:id="18"/>
      </w:r>
      <w:r>
        <w:rPr>
          <w:rFonts w:ascii="Book Antiqua" w:eastAsia="Book Antiqua" w:hAnsi="Book Antiqua" w:cs="Book Antiqua"/>
          <w:color w:val="000000" w:themeColor="text1"/>
          <w:lang w:val="es-PR"/>
        </w:rPr>
        <w:t xml:space="preserve"> </w:t>
      </w:r>
      <w:r w:rsidR="00B47F72">
        <w:rPr>
          <w:rFonts w:ascii="Book Antiqua" w:eastAsia="Book Antiqua" w:hAnsi="Book Antiqua" w:cs="Book Antiqua"/>
          <w:color w:val="000000" w:themeColor="text1"/>
          <w:lang w:val="es-PR"/>
        </w:rPr>
        <w:t>Esta entidad hace un análisis cuantitativo y cualitativo de las razones que entienden, pudieran motivar la necesidad</w:t>
      </w:r>
      <w:r w:rsidR="0001280A">
        <w:rPr>
          <w:rFonts w:ascii="Book Antiqua" w:eastAsia="Book Antiqua" w:hAnsi="Book Antiqua" w:cs="Book Antiqua"/>
          <w:color w:val="000000" w:themeColor="text1"/>
          <w:lang w:val="es-PR"/>
        </w:rPr>
        <w:t xml:space="preserve"> de</w:t>
      </w:r>
      <w:r w:rsidR="00B47F72">
        <w:rPr>
          <w:rFonts w:ascii="Book Antiqua" w:eastAsia="Book Antiqua" w:hAnsi="Book Antiqua" w:cs="Book Antiqua"/>
          <w:color w:val="000000" w:themeColor="text1"/>
          <w:lang w:val="es-PR"/>
        </w:rPr>
        <w:t xml:space="preserve"> aproba</w:t>
      </w:r>
      <w:r w:rsidR="00E80BA4">
        <w:rPr>
          <w:rFonts w:ascii="Book Antiqua" w:eastAsia="Book Antiqua" w:hAnsi="Book Antiqua" w:cs="Book Antiqua"/>
          <w:color w:val="000000" w:themeColor="text1"/>
          <w:lang w:val="es-PR"/>
        </w:rPr>
        <w:t>r</w:t>
      </w:r>
      <w:r w:rsidR="00B47F72">
        <w:rPr>
          <w:rFonts w:ascii="Book Antiqua" w:eastAsia="Book Antiqua" w:hAnsi="Book Antiqua" w:cs="Book Antiqua"/>
          <w:color w:val="000000" w:themeColor="text1"/>
          <w:lang w:val="es-PR"/>
        </w:rPr>
        <w:t xml:space="preserve"> estas enmiendas. </w:t>
      </w:r>
    </w:p>
    <w:p w14:paraId="4FD6DC24" w14:textId="6C08A758" w:rsidR="00B47F72" w:rsidRDefault="00B47F72" w:rsidP="009E166A">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SAL </w:t>
      </w:r>
      <w:r w:rsidR="00045F29">
        <w:rPr>
          <w:rFonts w:ascii="Book Antiqua" w:eastAsia="Book Antiqua" w:hAnsi="Book Antiqua" w:cs="Book Antiqua"/>
          <w:color w:val="000000" w:themeColor="text1"/>
          <w:lang w:val="es-PR"/>
        </w:rPr>
        <w:t xml:space="preserve">menciona </w:t>
      </w:r>
      <w:r>
        <w:rPr>
          <w:rFonts w:ascii="Book Antiqua" w:eastAsia="Book Antiqua" w:hAnsi="Book Antiqua" w:cs="Book Antiqua"/>
          <w:color w:val="000000" w:themeColor="text1"/>
          <w:lang w:val="es-PR"/>
        </w:rPr>
        <w:t>las razones que motivaron aproba</w:t>
      </w:r>
      <w:r w:rsidR="00874FEB">
        <w:rPr>
          <w:rFonts w:ascii="Book Antiqua" w:eastAsia="Book Antiqua" w:hAnsi="Book Antiqua" w:cs="Book Antiqua"/>
          <w:color w:val="000000" w:themeColor="text1"/>
          <w:lang w:val="es-PR"/>
        </w:rPr>
        <w:t>r</w:t>
      </w:r>
      <w:r>
        <w:rPr>
          <w:rFonts w:ascii="Book Antiqua" w:eastAsia="Book Antiqua" w:hAnsi="Book Antiqua" w:cs="Book Antiqua"/>
          <w:color w:val="000000" w:themeColor="text1"/>
          <w:lang w:val="es-PR"/>
        </w:rPr>
        <w:t xml:space="preserve"> la Ley</w:t>
      </w:r>
      <w:r w:rsidR="00045F29">
        <w:rPr>
          <w:rFonts w:ascii="Book Antiqua" w:eastAsia="Book Antiqua" w:hAnsi="Book Antiqua" w:cs="Book Antiqua"/>
          <w:color w:val="000000" w:themeColor="text1"/>
          <w:lang w:val="es-PR"/>
        </w:rPr>
        <w:t xml:space="preserve"> Núm.</w:t>
      </w:r>
      <w:r>
        <w:rPr>
          <w:rFonts w:ascii="Book Antiqua" w:eastAsia="Book Antiqua" w:hAnsi="Book Antiqua" w:cs="Book Antiqua"/>
          <w:color w:val="000000" w:themeColor="text1"/>
          <w:lang w:val="es-PR"/>
        </w:rPr>
        <w:t xml:space="preserve"> 141-2025</w:t>
      </w:r>
      <w:r w:rsidR="00FA13E1">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r w:rsidR="00FA13E1">
        <w:rPr>
          <w:rFonts w:ascii="Book Antiqua" w:eastAsia="Book Antiqua" w:hAnsi="Book Antiqua" w:cs="Book Antiqua"/>
          <w:color w:val="000000" w:themeColor="text1"/>
          <w:lang w:val="es-PR"/>
        </w:rPr>
        <w:t xml:space="preserve">Esta </w:t>
      </w:r>
      <w:r>
        <w:rPr>
          <w:rFonts w:ascii="Book Antiqua" w:eastAsia="Book Antiqua" w:hAnsi="Book Antiqua" w:cs="Book Antiqua"/>
          <w:color w:val="000000" w:themeColor="text1"/>
          <w:lang w:val="es-PR"/>
        </w:rPr>
        <w:t>enm</w:t>
      </w:r>
      <w:r w:rsidR="00FA13E1">
        <w:rPr>
          <w:rFonts w:ascii="Book Antiqua" w:eastAsia="Book Antiqua" w:hAnsi="Book Antiqua" w:cs="Book Antiqua"/>
          <w:color w:val="000000" w:themeColor="text1"/>
          <w:lang w:val="es-PR"/>
        </w:rPr>
        <w:t>endó</w:t>
      </w:r>
      <w:r>
        <w:rPr>
          <w:rFonts w:ascii="Book Antiqua" w:eastAsia="Book Antiqua" w:hAnsi="Book Antiqua" w:cs="Book Antiqua"/>
          <w:color w:val="000000" w:themeColor="text1"/>
          <w:lang w:val="es-PR"/>
        </w:rPr>
        <w:t xml:space="preserve"> el Código Penal </w:t>
      </w:r>
      <w:r w:rsidR="00FA13E1">
        <w:rPr>
          <w:rFonts w:ascii="Book Antiqua" w:eastAsia="Book Antiqua" w:hAnsi="Book Antiqua" w:cs="Book Antiqua"/>
          <w:color w:val="000000" w:themeColor="text1"/>
          <w:lang w:val="es-PR"/>
        </w:rPr>
        <w:t xml:space="preserve">de Puerto Rico </w:t>
      </w:r>
      <w:r>
        <w:rPr>
          <w:rFonts w:ascii="Book Antiqua" w:eastAsia="Book Antiqua" w:hAnsi="Book Antiqua" w:cs="Book Antiqua"/>
          <w:color w:val="000000" w:themeColor="text1"/>
          <w:lang w:val="es-PR"/>
        </w:rPr>
        <w:t xml:space="preserve">para reconocer como una causa de exclusión penal a las víctimas de trata humana por haber participado en actividades ilícitas en la medida que la participación fue causada por su situación de víctima. Esta organización también puntualiza los elementos del delito de trata, así como sus penas, </w:t>
      </w:r>
      <w:r w:rsidR="00CC0EEE">
        <w:rPr>
          <w:rFonts w:ascii="Book Antiqua" w:eastAsia="Book Antiqua" w:hAnsi="Book Antiqua" w:cs="Book Antiqua"/>
          <w:color w:val="000000" w:themeColor="text1"/>
          <w:lang w:val="es-PR"/>
        </w:rPr>
        <w:t xml:space="preserve">lo cual </w:t>
      </w:r>
      <w:r>
        <w:rPr>
          <w:rFonts w:ascii="Book Antiqua" w:eastAsia="Book Antiqua" w:hAnsi="Book Antiqua" w:cs="Book Antiqua"/>
          <w:color w:val="000000" w:themeColor="text1"/>
          <w:lang w:val="es-PR"/>
        </w:rPr>
        <w:t xml:space="preserve">incluye cuando la trata humana se realiza con fines de esclavitud </w:t>
      </w:r>
      <w:r w:rsidR="00CC0EEE">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trabajos forzados</w:t>
      </w:r>
      <w:r w:rsidR="00CC0EEE">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o de explotación sexual. </w:t>
      </w:r>
    </w:p>
    <w:p w14:paraId="2599E14E" w14:textId="295F2255" w:rsidR="00C372B5" w:rsidRDefault="00BA7CF0" w:rsidP="000F086B">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Ante </w:t>
      </w:r>
      <w:r w:rsidR="00B47F72">
        <w:rPr>
          <w:rFonts w:ascii="Book Antiqua" w:eastAsia="Book Antiqua" w:hAnsi="Book Antiqua" w:cs="Book Antiqua"/>
          <w:color w:val="000000" w:themeColor="text1"/>
          <w:lang w:val="es-PR"/>
        </w:rPr>
        <w:t xml:space="preserve">esta perspectiva, la SAL </w:t>
      </w:r>
      <w:r w:rsidR="0097485C">
        <w:rPr>
          <w:rFonts w:ascii="Book Antiqua" w:eastAsia="Book Antiqua" w:hAnsi="Book Antiqua" w:cs="Book Antiqua"/>
          <w:color w:val="000000" w:themeColor="text1"/>
          <w:lang w:val="es-PR"/>
        </w:rPr>
        <w:t>recom</w:t>
      </w:r>
      <w:r w:rsidR="00504DBA">
        <w:rPr>
          <w:rFonts w:ascii="Book Antiqua" w:eastAsia="Book Antiqua" w:hAnsi="Book Antiqua" w:cs="Book Antiqua"/>
          <w:color w:val="000000" w:themeColor="text1"/>
          <w:lang w:val="es-PR"/>
        </w:rPr>
        <w:t>endó</w:t>
      </w:r>
      <w:r w:rsidR="0097485C">
        <w:rPr>
          <w:rFonts w:ascii="Book Antiqua" w:eastAsia="Book Antiqua" w:hAnsi="Book Antiqua" w:cs="Book Antiqua"/>
          <w:color w:val="000000" w:themeColor="text1"/>
          <w:lang w:val="es-PR"/>
        </w:rPr>
        <w:t xml:space="preserve"> </w:t>
      </w:r>
      <w:r w:rsidR="000F086B">
        <w:rPr>
          <w:rFonts w:ascii="Book Antiqua" w:eastAsia="Book Antiqua" w:hAnsi="Book Antiqua" w:cs="Book Antiqua"/>
          <w:color w:val="000000" w:themeColor="text1"/>
          <w:lang w:val="es-PR"/>
        </w:rPr>
        <w:t xml:space="preserve">modificar </w:t>
      </w:r>
      <w:r w:rsidR="0097485C">
        <w:rPr>
          <w:rFonts w:ascii="Book Antiqua" w:eastAsia="Book Antiqua" w:hAnsi="Book Antiqua" w:cs="Book Antiqua"/>
          <w:color w:val="000000" w:themeColor="text1"/>
          <w:lang w:val="es-PR"/>
        </w:rPr>
        <w:t xml:space="preserve">la redacción original de la enmienda </w:t>
      </w:r>
      <w:r w:rsidR="00A71930">
        <w:rPr>
          <w:rFonts w:ascii="Book Antiqua" w:eastAsia="Book Antiqua" w:hAnsi="Book Antiqua" w:cs="Book Antiqua"/>
          <w:color w:val="000000" w:themeColor="text1"/>
          <w:lang w:val="es-PR"/>
        </w:rPr>
        <w:t>a</w:t>
      </w:r>
      <w:r w:rsidR="0097485C">
        <w:rPr>
          <w:rFonts w:ascii="Book Antiqua" w:eastAsia="Book Antiqua" w:hAnsi="Book Antiqua" w:cs="Book Antiqua"/>
          <w:color w:val="000000" w:themeColor="text1"/>
          <w:lang w:val="es-PR"/>
        </w:rPr>
        <w:t xml:space="preserve">l </w:t>
      </w:r>
      <w:r w:rsidR="00A71930">
        <w:rPr>
          <w:rFonts w:ascii="Book Antiqua" w:eastAsia="Book Antiqua" w:hAnsi="Book Antiqua" w:cs="Book Antiqua"/>
          <w:color w:val="000000" w:themeColor="text1"/>
          <w:lang w:val="es-PR"/>
        </w:rPr>
        <w:t xml:space="preserve">artículo 6 de la </w:t>
      </w:r>
      <w:r w:rsidR="00A71930" w:rsidRPr="006075E7">
        <w:rPr>
          <w:rFonts w:ascii="Book Antiqua" w:hAnsi="Book Antiqua"/>
          <w:lang w:val="es-PR"/>
        </w:rPr>
        <w:t>Ley</w:t>
      </w:r>
      <w:r w:rsidR="00A71930">
        <w:rPr>
          <w:rFonts w:ascii="Book Antiqua" w:hAnsi="Book Antiqua"/>
          <w:lang w:val="es-PR"/>
        </w:rPr>
        <w:t xml:space="preserve"> Núm.</w:t>
      </w:r>
      <w:r w:rsidR="00A71930" w:rsidRPr="006075E7">
        <w:rPr>
          <w:rFonts w:ascii="Book Antiqua" w:hAnsi="Book Antiqua"/>
          <w:lang w:val="es-PR"/>
        </w:rPr>
        <w:t xml:space="preserve"> 183-1998</w:t>
      </w:r>
      <w:r w:rsidR="00A71930">
        <w:rPr>
          <w:rFonts w:ascii="Book Antiqua" w:eastAsia="Book Antiqua" w:hAnsi="Book Antiqua" w:cs="Book Antiqua"/>
          <w:color w:val="000000" w:themeColor="text1"/>
          <w:lang w:val="es-PR"/>
        </w:rPr>
        <w:t xml:space="preserve"> </w:t>
      </w:r>
      <w:r w:rsidR="0097485C">
        <w:rPr>
          <w:rFonts w:ascii="Book Antiqua" w:eastAsia="Book Antiqua" w:hAnsi="Book Antiqua" w:cs="Book Antiqua"/>
          <w:color w:val="000000" w:themeColor="text1"/>
          <w:lang w:val="es-PR"/>
        </w:rPr>
        <w:t>para que quede claro mencionar el delito específico que se pretende incluir en la lista de</w:t>
      </w:r>
      <w:r w:rsidR="00406960">
        <w:rPr>
          <w:rFonts w:ascii="Book Antiqua" w:eastAsia="Book Antiqua" w:hAnsi="Book Antiqua" w:cs="Book Antiqua"/>
          <w:color w:val="000000" w:themeColor="text1"/>
          <w:lang w:val="es-PR"/>
        </w:rPr>
        <w:t>l</w:t>
      </w:r>
      <w:r w:rsidR="0097485C">
        <w:rPr>
          <w:rFonts w:ascii="Book Antiqua" w:eastAsia="Book Antiqua" w:hAnsi="Book Antiqua" w:cs="Book Antiqua"/>
          <w:color w:val="000000" w:themeColor="text1"/>
          <w:lang w:val="es-PR"/>
        </w:rPr>
        <w:t xml:space="preserve"> </w:t>
      </w:r>
      <w:r w:rsidR="00406960">
        <w:rPr>
          <w:rFonts w:ascii="Book Antiqua" w:eastAsia="Book Antiqua" w:hAnsi="Book Antiqua" w:cs="Book Antiqua"/>
          <w:color w:val="000000" w:themeColor="text1"/>
          <w:lang w:val="es-PR"/>
        </w:rPr>
        <w:t>a</w:t>
      </w:r>
      <w:r w:rsidR="0097485C">
        <w:rPr>
          <w:rFonts w:ascii="Book Antiqua" w:eastAsia="Book Antiqua" w:hAnsi="Book Antiqua" w:cs="Book Antiqua"/>
          <w:color w:val="000000" w:themeColor="text1"/>
          <w:lang w:val="es-PR"/>
        </w:rPr>
        <w:t xml:space="preserve">rtículo. </w:t>
      </w:r>
      <w:r w:rsidR="00C372B5">
        <w:rPr>
          <w:rFonts w:ascii="Book Antiqua" w:eastAsia="Book Antiqua" w:hAnsi="Book Antiqua" w:cs="Book Antiqua"/>
          <w:color w:val="000000" w:themeColor="text1"/>
          <w:lang w:val="es-PR"/>
        </w:rPr>
        <w:t>El Senado acogió esta enmienda.</w:t>
      </w:r>
    </w:p>
    <w:p w14:paraId="65D72FFB" w14:textId="56CC94C2" w:rsidR="0097485C" w:rsidRDefault="00C372B5" w:rsidP="008E3303">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97485C">
        <w:rPr>
          <w:rFonts w:ascii="Book Antiqua" w:eastAsia="Book Antiqua" w:hAnsi="Book Antiqua" w:cs="Book Antiqua"/>
          <w:color w:val="000000" w:themeColor="text1"/>
          <w:lang w:val="es-PR"/>
        </w:rPr>
        <w:t>a SAL culmin</w:t>
      </w:r>
      <w:r>
        <w:rPr>
          <w:rFonts w:ascii="Book Antiqua" w:eastAsia="Book Antiqua" w:hAnsi="Book Antiqua" w:cs="Book Antiqua"/>
          <w:color w:val="000000" w:themeColor="text1"/>
          <w:lang w:val="es-PR"/>
        </w:rPr>
        <w:t>ó</w:t>
      </w:r>
      <w:r w:rsidR="0097485C">
        <w:rPr>
          <w:rFonts w:ascii="Book Antiqua" w:eastAsia="Book Antiqua" w:hAnsi="Book Antiqua" w:cs="Book Antiqua"/>
          <w:color w:val="000000" w:themeColor="text1"/>
          <w:lang w:val="es-PR"/>
        </w:rPr>
        <w:t xml:space="preserve"> su presentación </w:t>
      </w:r>
      <w:r w:rsidR="008F3489">
        <w:rPr>
          <w:rFonts w:ascii="Book Antiqua" w:eastAsia="Book Antiqua" w:hAnsi="Book Antiqua" w:cs="Book Antiqua"/>
          <w:color w:val="000000" w:themeColor="text1"/>
          <w:lang w:val="es-PR"/>
        </w:rPr>
        <w:t xml:space="preserve">con una </w:t>
      </w:r>
      <w:r w:rsidR="0097485C">
        <w:rPr>
          <w:rFonts w:ascii="Book Antiqua" w:eastAsia="Book Antiqua" w:hAnsi="Book Antiqua" w:cs="Book Antiqua"/>
          <w:color w:val="000000" w:themeColor="text1"/>
          <w:lang w:val="es-PR"/>
        </w:rPr>
        <w:t>invit</w:t>
      </w:r>
      <w:r w:rsidR="008F3489">
        <w:rPr>
          <w:rFonts w:ascii="Book Antiqua" w:eastAsia="Book Antiqua" w:hAnsi="Book Antiqua" w:cs="Book Antiqua"/>
          <w:color w:val="000000" w:themeColor="text1"/>
          <w:lang w:val="es-PR"/>
        </w:rPr>
        <w:t>ación</w:t>
      </w:r>
      <w:r w:rsidR="0097485C">
        <w:rPr>
          <w:rFonts w:ascii="Book Antiqua" w:eastAsia="Book Antiqua" w:hAnsi="Book Antiqua" w:cs="Book Antiqua"/>
          <w:color w:val="000000" w:themeColor="text1"/>
          <w:lang w:val="es-PR"/>
        </w:rPr>
        <w:t xml:space="preserve"> a reflexionar sobre est</w:t>
      </w:r>
      <w:r w:rsidR="008F3489">
        <w:rPr>
          <w:rFonts w:ascii="Book Antiqua" w:eastAsia="Book Antiqua" w:hAnsi="Book Antiqua" w:cs="Book Antiqua"/>
          <w:color w:val="000000" w:themeColor="text1"/>
          <w:lang w:val="es-PR"/>
        </w:rPr>
        <w:t>a</w:t>
      </w:r>
      <w:r w:rsidR="0097485C">
        <w:rPr>
          <w:rFonts w:ascii="Book Antiqua" w:eastAsia="Book Antiqua" w:hAnsi="Book Antiqua" w:cs="Book Antiqua"/>
          <w:color w:val="000000" w:themeColor="text1"/>
          <w:lang w:val="es-PR"/>
        </w:rPr>
        <w:t xml:space="preserve"> problemática social. </w:t>
      </w:r>
      <w:r w:rsidR="00FB6A51">
        <w:rPr>
          <w:rFonts w:ascii="Book Antiqua" w:eastAsia="Book Antiqua" w:hAnsi="Book Antiqua" w:cs="Book Antiqua"/>
          <w:color w:val="000000" w:themeColor="text1"/>
          <w:lang w:val="es-PR"/>
        </w:rPr>
        <w:t>L</w:t>
      </w:r>
      <w:r w:rsidR="003B00CD">
        <w:rPr>
          <w:rFonts w:ascii="Book Antiqua" w:eastAsia="Book Antiqua" w:hAnsi="Book Antiqua" w:cs="Book Antiqua"/>
          <w:color w:val="000000" w:themeColor="text1"/>
          <w:lang w:val="es-PR"/>
        </w:rPr>
        <w:t>a SAL r</w:t>
      </w:r>
      <w:r w:rsidR="0097485C">
        <w:rPr>
          <w:rFonts w:ascii="Book Antiqua" w:eastAsia="Book Antiqua" w:hAnsi="Book Antiqua" w:cs="Book Antiqua"/>
          <w:color w:val="000000" w:themeColor="text1"/>
          <w:lang w:val="es-PR"/>
        </w:rPr>
        <w:t>e</w:t>
      </w:r>
      <w:r w:rsidR="008B6E73">
        <w:rPr>
          <w:rFonts w:ascii="Book Antiqua" w:eastAsia="Book Antiqua" w:hAnsi="Book Antiqua" w:cs="Book Antiqua"/>
          <w:color w:val="000000" w:themeColor="text1"/>
          <w:lang w:val="es-PR"/>
        </w:rPr>
        <w:t>itera</w:t>
      </w:r>
      <w:r w:rsidR="0097485C">
        <w:rPr>
          <w:rFonts w:ascii="Book Antiqua" w:eastAsia="Book Antiqua" w:hAnsi="Book Antiqua" w:cs="Book Antiqua"/>
          <w:color w:val="000000" w:themeColor="text1"/>
          <w:lang w:val="es-PR"/>
        </w:rPr>
        <w:t xml:space="preserve"> que</w:t>
      </w:r>
      <w:r w:rsidR="003B00CD">
        <w:rPr>
          <w:rFonts w:ascii="Book Antiqua" w:eastAsia="Book Antiqua" w:hAnsi="Book Antiqua" w:cs="Book Antiqua"/>
          <w:color w:val="000000" w:themeColor="text1"/>
          <w:lang w:val="es-PR"/>
        </w:rPr>
        <w:t xml:space="preserve"> se cuenta</w:t>
      </w:r>
      <w:r w:rsidR="0097485C">
        <w:rPr>
          <w:rFonts w:ascii="Book Antiqua" w:eastAsia="Book Antiqua" w:hAnsi="Book Antiqua" w:cs="Book Antiqua"/>
          <w:color w:val="000000" w:themeColor="text1"/>
          <w:lang w:val="es-PR"/>
        </w:rPr>
        <w:t xml:space="preserve"> con legislación para atender</w:t>
      </w:r>
      <w:r w:rsidR="00FB6A51">
        <w:rPr>
          <w:rFonts w:ascii="Book Antiqua" w:eastAsia="Book Antiqua" w:hAnsi="Book Antiqua" w:cs="Book Antiqua"/>
          <w:color w:val="000000" w:themeColor="text1"/>
          <w:lang w:val="es-PR"/>
        </w:rPr>
        <w:t xml:space="preserve"> a</w:t>
      </w:r>
      <w:r w:rsidR="0097485C">
        <w:rPr>
          <w:rFonts w:ascii="Book Antiqua" w:eastAsia="Book Antiqua" w:hAnsi="Book Antiqua" w:cs="Book Antiqua"/>
          <w:color w:val="000000" w:themeColor="text1"/>
          <w:lang w:val="es-PR"/>
        </w:rPr>
        <w:t xml:space="preserve"> las víctimas del delito una vez ocurre, pero pregunta </w:t>
      </w:r>
      <w:r w:rsidR="003B00CD">
        <w:rPr>
          <w:rFonts w:ascii="Book Antiqua" w:eastAsia="Book Antiqua" w:hAnsi="Book Antiqua" w:cs="Book Antiqua"/>
          <w:color w:val="000000" w:themeColor="text1"/>
          <w:lang w:val="es-PR"/>
        </w:rPr>
        <w:t>cu</w:t>
      </w:r>
      <w:r w:rsidR="00BA7FAB">
        <w:rPr>
          <w:rFonts w:ascii="Book Antiqua" w:eastAsia="Book Antiqua" w:hAnsi="Book Antiqua" w:cs="Book Antiqua"/>
          <w:color w:val="000000" w:themeColor="text1"/>
          <w:lang w:val="es-PR"/>
        </w:rPr>
        <w:t>á</w:t>
      </w:r>
      <w:r w:rsidR="003B00CD">
        <w:rPr>
          <w:rFonts w:ascii="Book Antiqua" w:eastAsia="Book Antiqua" w:hAnsi="Book Antiqua" w:cs="Book Antiqua"/>
          <w:color w:val="000000" w:themeColor="text1"/>
          <w:lang w:val="es-PR"/>
        </w:rPr>
        <w:t xml:space="preserve">les </w:t>
      </w:r>
      <w:r w:rsidR="0097485C">
        <w:rPr>
          <w:rFonts w:ascii="Book Antiqua" w:eastAsia="Book Antiqua" w:hAnsi="Book Antiqua" w:cs="Book Antiqua"/>
          <w:color w:val="000000" w:themeColor="text1"/>
          <w:lang w:val="es-PR"/>
        </w:rPr>
        <w:t xml:space="preserve">programas o iniciativas </w:t>
      </w:r>
      <w:r w:rsidR="003B00CD">
        <w:rPr>
          <w:rFonts w:ascii="Book Antiqua" w:eastAsia="Book Antiqua" w:hAnsi="Book Antiqua" w:cs="Book Antiqua"/>
          <w:color w:val="000000" w:themeColor="text1"/>
          <w:lang w:val="es-PR"/>
        </w:rPr>
        <w:t xml:space="preserve">hay </w:t>
      </w:r>
      <w:r w:rsidR="0097485C">
        <w:rPr>
          <w:rFonts w:ascii="Book Antiqua" w:eastAsia="Book Antiqua" w:hAnsi="Book Antiqua" w:cs="Book Antiqua"/>
          <w:color w:val="000000" w:themeColor="text1"/>
          <w:lang w:val="es-PR"/>
        </w:rPr>
        <w:t>para evitar</w:t>
      </w:r>
      <w:r w:rsidR="00A43271">
        <w:rPr>
          <w:rFonts w:ascii="Book Antiqua" w:eastAsia="Book Antiqua" w:hAnsi="Book Antiqua" w:cs="Book Antiqua"/>
          <w:color w:val="000000" w:themeColor="text1"/>
          <w:lang w:val="es-PR"/>
        </w:rPr>
        <w:t xml:space="preserve"> la trata</w:t>
      </w:r>
      <w:r w:rsidR="003B00CD">
        <w:rPr>
          <w:rFonts w:ascii="Book Antiqua" w:eastAsia="Book Antiqua" w:hAnsi="Book Antiqua" w:cs="Book Antiqua"/>
          <w:color w:val="000000" w:themeColor="text1"/>
          <w:lang w:val="es-PR"/>
        </w:rPr>
        <w:t>.</w:t>
      </w:r>
      <w:r w:rsidR="0097485C">
        <w:rPr>
          <w:rFonts w:ascii="Book Antiqua" w:eastAsia="Book Antiqua" w:hAnsi="Book Antiqua" w:cs="Book Antiqua"/>
          <w:color w:val="000000" w:themeColor="text1"/>
          <w:lang w:val="es-PR"/>
        </w:rPr>
        <w:t xml:space="preserve"> Añade:</w:t>
      </w:r>
    </w:p>
    <w:p w14:paraId="4019B524" w14:textId="74C44630" w:rsidR="0097485C" w:rsidRPr="007505FB" w:rsidRDefault="0097485C" w:rsidP="008F3489">
      <w:pPr>
        <w:spacing w:after="120"/>
        <w:ind w:left="720"/>
        <w:jc w:val="both"/>
        <w:rPr>
          <w:rFonts w:ascii="Book Antiqua" w:eastAsia="Book Antiqua" w:hAnsi="Book Antiqua" w:cs="Book Antiqua"/>
          <w:color w:val="000000" w:themeColor="text1"/>
          <w:szCs w:val="24"/>
          <w:lang w:val="es-PR"/>
        </w:rPr>
      </w:pPr>
      <w:r w:rsidRPr="007505FB">
        <w:rPr>
          <w:rFonts w:ascii="Book Antiqua" w:eastAsia="Book Antiqua" w:hAnsi="Book Antiqua" w:cs="Book Antiqua"/>
          <w:color w:val="000000" w:themeColor="text1"/>
          <w:szCs w:val="24"/>
          <w:lang w:val="es-PR"/>
        </w:rPr>
        <w:t xml:space="preserve">Creemos que no se trata únicamente de dar dinero como compensación. El Estado debe asistir mediante programas sociales y psicológicos a las personas que han pasado por un trauma tan particular como la trata humana. Por tal razón, recomendamos que el fondo de víctimas sea utilizado para solventar programas dirigidos a estas ayudas. </w:t>
      </w:r>
    </w:p>
    <w:p w14:paraId="1F52AFC4" w14:textId="77777777" w:rsidR="009E166A" w:rsidRDefault="009E166A" w:rsidP="002338FC">
      <w:pPr>
        <w:spacing w:after="120" w:line="288" w:lineRule="auto"/>
        <w:ind w:firstLine="720"/>
        <w:jc w:val="both"/>
        <w:rPr>
          <w:rFonts w:ascii="Book Antiqua" w:eastAsia="Book Antiqua" w:hAnsi="Book Antiqua" w:cs="Book Antiqua"/>
          <w:color w:val="000000" w:themeColor="text1"/>
          <w:lang w:val="es-PR"/>
        </w:rPr>
      </w:pPr>
    </w:p>
    <w:p w14:paraId="49F0D394" w14:textId="77777777" w:rsidR="009E166A" w:rsidRDefault="009E166A" w:rsidP="009E166A">
      <w:pPr>
        <w:spacing w:line="288" w:lineRule="auto"/>
        <w:ind w:firstLine="720"/>
        <w:jc w:val="both"/>
        <w:rPr>
          <w:rFonts w:ascii="Book Antiqua" w:eastAsia="Book Antiqua" w:hAnsi="Book Antiqua" w:cs="Book Antiqua"/>
          <w:color w:val="000000" w:themeColor="text1"/>
          <w:lang w:val="es-PR"/>
        </w:rPr>
      </w:pPr>
    </w:p>
    <w:p w14:paraId="6A2BBD64" w14:textId="3F256A05" w:rsidR="002338FC" w:rsidRDefault="006D560B" w:rsidP="002338FC">
      <w:pPr>
        <w:spacing w:after="120" w:line="288" w:lineRule="auto"/>
        <w:ind w:firstLine="720"/>
        <w:jc w:val="both"/>
        <w:rPr>
          <w:rFonts w:ascii="Book Antiqua" w:eastAsia="Book Antiqua" w:hAnsi="Book Antiqua" w:cs="Book Antiqua"/>
          <w:color w:val="000000" w:themeColor="text1"/>
        </w:rPr>
      </w:pPr>
      <w:r>
        <w:rPr>
          <w:rFonts w:ascii="Book Antiqua" w:eastAsia="Book Antiqua" w:hAnsi="Book Antiqua" w:cs="Book Antiqua"/>
          <w:color w:val="000000" w:themeColor="text1"/>
          <w:lang w:val="es-PR"/>
        </w:rPr>
        <w:t xml:space="preserve">El </w:t>
      </w:r>
      <w:r w:rsidRPr="002568B1">
        <w:rPr>
          <w:rFonts w:ascii="Book Antiqua" w:eastAsia="Book Antiqua" w:hAnsi="Book Antiqua" w:cs="Book Antiqua"/>
          <w:b/>
          <w:bCs/>
          <w:color w:val="000000" w:themeColor="text1"/>
          <w:lang w:val="es-PR"/>
        </w:rPr>
        <w:t>Dr. César A. Rey-Hernández</w:t>
      </w:r>
      <w:r w:rsidR="002568B1">
        <w:rPr>
          <w:rFonts w:ascii="Book Antiqua" w:eastAsia="Book Antiqua" w:hAnsi="Book Antiqua" w:cs="Book Antiqua"/>
          <w:color w:val="000000" w:themeColor="text1"/>
          <w:lang w:val="es-PR"/>
        </w:rPr>
        <w:t xml:space="preserve"> </w:t>
      </w:r>
      <w:r w:rsidR="002568B1" w:rsidRPr="002568B1">
        <w:rPr>
          <w:rFonts w:ascii="Book Antiqua" w:eastAsia="Book Antiqua" w:hAnsi="Book Antiqua" w:cs="Book Antiqua"/>
          <w:color w:val="000000" w:themeColor="text1"/>
          <w:lang w:val="es-PR"/>
        </w:rPr>
        <w:t>(doctor)</w:t>
      </w:r>
      <w:r>
        <w:rPr>
          <w:rFonts w:ascii="Book Antiqua" w:eastAsia="Book Antiqua" w:hAnsi="Book Antiqua" w:cs="Book Antiqua"/>
          <w:color w:val="000000" w:themeColor="text1"/>
          <w:lang w:val="es-PR"/>
        </w:rPr>
        <w:t xml:space="preserve"> </w:t>
      </w:r>
      <w:r w:rsidR="002568B1">
        <w:rPr>
          <w:rFonts w:ascii="Book Antiqua" w:eastAsia="Book Antiqua" w:hAnsi="Book Antiqua" w:cs="Book Antiqua"/>
          <w:color w:val="000000" w:themeColor="text1"/>
          <w:lang w:val="es-PR"/>
        </w:rPr>
        <w:t xml:space="preserve">presentó un </w:t>
      </w:r>
      <w:r w:rsidR="0097485C">
        <w:rPr>
          <w:rFonts w:ascii="Book Antiqua" w:eastAsia="Book Antiqua" w:hAnsi="Book Antiqua" w:cs="Book Antiqua"/>
          <w:color w:val="000000" w:themeColor="text1"/>
          <w:lang w:val="es-PR"/>
        </w:rPr>
        <w:t>memorial titulado</w:t>
      </w:r>
      <w:r w:rsidR="002338FC">
        <w:rPr>
          <w:rFonts w:ascii="Book Antiqua" w:eastAsia="Book Antiqua" w:hAnsi="Book Antiqua" w:cs="Book Antiqua"/>
          <w:color w:val="000000" w:themeColor="text1"/>
          <w:lang w:val="es-PR"/>
        </w:rPr>
        <w:t xml:space="preserve"> </w:t>
      </w:r>
      <w:r w:rsidR="002338FC" w:rsidRPr="002338FC">
        <w:rPr>
          <w:rFonts w:ascii="Book Antiqua" w:eastAsia="Book Antiqua" w:hAnsi="Book Antiqua" w:cs="Book Antiqua"/>
          <w:color w:val="000000" w:themeColor="text1"/>
        </w:rPr>
        <w:t>Compensación a Víctimas de Trata Humana: Un Paso Adelante por los Derechos de Nuestros Menores en Puerto Rico</w:t>
      </w:r>
      <w:r w:rsidR="00E14371">
        <w:rPr>
          <w:rFonts w:ascii="Book Antiqua" w:eastAsia="Book Antiqua" w:hAnsi="Book Antiqua" w:cs="Book Antiqua"/>
          <w:color w:val="000000" w:themeColor="text1"/>
        </w:rPr>
        <w:t>.</w:t>
      </w:r>
      <w:r w:rsidR="002338FC">
        <w:rPr>
          <w:rStyle w:val="FootnoteReference"/>
          <w:rFonts w:ascii="Book Antiqua" w:eastAsia="Book Antiqua" w:hAnsi="Book Antiqua" w:cs="Book Antiqua"/>
          <w:color w:val="000000" w:themeColor="text1"/>
        </w:rPr>
        <w:footnoteReference w:id="19"/>
      </w:r>
      <w:r w:rsidR="002338FC">
        <w:rPr>
          <w:rFonts w:ascii="Book Antiqua" w:eastAsia="Book Antiqua" w:hAnsi="Book Antiqua" w:cs="Book Antiqua"/>
          <w:color w:val="000000" w:themeColor="text1"/>
        </w:rPr>
        <w:t xml:space="preserve"> Este es un documento en el que expresa su apoyo al P. del S. 928. Su posición está fundamentada en los siguientes argumentos:</w:t>
      </w:r>
    </w:p>
    <w:p w14:paraId="679B8CEA" w14:textId="77777777" w:rsidR="009E166A" w:rsidRDefault="002338FC" w:rsidP="007505FB">
      <w:pPr>
        <w:spacing w:after="120"/>
        <w:ind w:left="720"/>
        <w:jc w:val="both"/>
        <w:rPr>
          <w:rFonts w:ascii="Book Antiqua" w:eastAsia="Book Antiqua" w:hAnsi="Book Antiqua" w:cs="Book Antiqua"/>
          <w:color w:val="000000" w:themeColor="text1"/>
          <w:szCs w:val="24"/>
        </w:rPr>
      </w:pPr>
      <w:r w:rsidRPr="007505FB">
        <w:rPr>
          <w:rFonts w:ascii="Book Antiqua" w:eastAsia="Book Antiqua" w:hAnsi="Book Antiqua" w:cs="Book Antiqua"/>
          <w:color w:val="000000" w:themeColor="text1"/>
          <w:szCs w:val="24"/>
        </w:rPr>
        <w:t>Históricamente, tanto el Senado como la Cámara de Representantes de Puerto Rico han mostrado un significativo apoyo a nuestros esfuerzos para aumentar la concienciación sobre la magnitud de este problema social. Hemos avanzado con distintas legislaciones que buscan visibilizar este crimen y penalizar a sus protagonistas. De manera significativa mencionamos la enmienda a la Ley de Menores en Puerto Rico y las enmiendas al Código Penal entre más de una veintena de legislaciones para incluir este crimen. La trata de personas no solo es un delito grave, sino que ha logrado integrarse a la economía informal del país, según se evidencia en los estudios realizados por Estudios Técnicos que sugieren que la economía informal e ilegal representa cerca del 30% de esta actividad. Por ende</w:t>
      </w:r>
      <w:r w:rsidRPr="007505FB">
        <w:rPr>
          <w:rFonts w:ascii="Book Antiqua" w:eastAsia="Book Antiqua" w:hAnsi="Book Antiqua" w:cs="Book Antiqua"/>
          <w:b/>
          <w:bCs/>
          <w:color w:val="000000" w:themeColor="text1"/>
          <w:szCs w:val="24"/>
        </w:rPr>
        <w:t>, el proyecto del Senado que estamos examinando actualmente no solo es un paso adelante, sino un avance crucial para comenzar a desmantelar esta red de explotación y abuso. La enmienda propuesta en este nuevo proyecto es especialmente significativa, ya que coloca a Puerto Rico en una posición de liderazgo en comparación con otros países que aún no han implementado sanciones penales de forma dual para quienes perpetran la explotación de víctimas.</w:t>
      </w:r>
      <w:r w:rsidRPr="007505FB">
        <w:rPr>
          <w:rFonts w:ascii="Book Antiqua" w:eastAsia="Book Antiqua" w:hAnsi="Book Antiqua" w:cs="Book Antiqua"/>
          <w:color w:val="000000" w:themeColor="text1"/>
          <w:szCs w:val="24"/>
        </w:rPr>
        <w:t xml:space="preserve"> La explotación de menores en Puerto Rico se ha convertido en un negocio sumamente atractivo, donde los reclutadores suelen mirar con mayor interés a estudiantes que han desertado de la escuela, en particular a aquellos que se encuentran en séptimo, octavo y noveno grado, tal como nuestras investigaciones han evidenciado. Es esencial reconocer que la capacidad de razonamiento y el juicio de estos jóvenes adolescentes no son equiparables a los de un adulto que, consciente de sus decisiones, elige participar activamente en crímenes como la trata de personas. </w:t>
      </w:r>
      <w:proofErr w:type="gramStart"/>
      <w:r w:rsidRPr="007505FB">
        <w:rPr>
          <w:rFonts w:ascii="Book Antiqua" w:eastAsia="Book Antiqua" w:hAnsi="Book Antiqua" w:cs="Book Antiqua"/>
          <w:color w:val="000000" w:themeColor="text1"/>
          <w:szCs w:val="24"/>
        </w:rPr>
        <w:t>Igualmente</w:t>
      </w:r>
      <w:proofErr w:type="gramEnd"/>
      <w:r w:rsidRPr="007505FB">
        <w:rPr>
          <w:rFonts w:ascii="Book Antiqua" w:eastAsia="Book Antiqua" w:hAnsi="Book Antiqua" w:cs="Book Antiqua"/>
          <w:color w:val="000000" w:themeColor="text1"/>
          <w:szCs w:val="24"/>
        </w:rPr>
        <w:t xml:space="preserve"> relevante es que en la mayoría de los casos este crimen es cometido por familiares de la[s] víctimas. Por estas razones, es de suma importancia que se considere la exención y el ofrecimiento de compensación a aquellos que han sido víctima de manipulación y coerción, pues actuar en consecuencia es vital para proteger a nuestros niños y adolescentes.</w:t>
      </w:r>
      <w:r w:rsidR="00EC4CEC">
        <w:rPr>
          <w:rStyle w:val="FootnoteReference"/>
          <w:rFonts w:ascii="Book Antiqua" w:eastAsia="Book Antiqua" w:hAnsi="Book Antiqua" w:cs="Book Antiqua"/>
          <w:color w:val="000000" w:themeColor="text1"/>
          <w:szCs w:val="24"/>
        </w:rPr>
        <w:footnoteReference w:id="20"/>
      </w:r>
    </w:p>
    <w:p w14:paraId="6EE524C3" w14:textId="1D9B3DB8" w:rsidR="002338FC" w:rsidRPr="007505FB" w:rsidRDefault="002338FC" w:rsidP="007505FB">
      <w:pPr>
        <w:spacing w:after="120"/>
        <w:ind w:left="720"/>
        <w:jc w:val="both"/>
        <w:rPr>
          <w:rFonts w:ascii="Book Antiqua" w:eastAsia="Book Antiqua" w:hAnsi="Book Antiqua" w:cs="Book Antiqua"/>
          <w:color w:val="000000" w:themeColor="text1"/>
          <w:szCs w:val="24"/>
        </w:rPr>
      </w:pPr>
      <w:r w:rsidRPr="007505FB">
        <w:rPr>
          <w:rFonts w:ascii="Book Antiqua" w:eastAsia="Book Antiqua" w:hAnsi="Book Antiqua" w:cs="Book Antiqua"/>
          <w:color w:val="000000" w:themeColor="text1"/>
          <w:szCs w:val="24"/>
        </w:rPr>
        <w:t xml:space="preserve"> </w:t>
      </w:r>
    </w:p>
    <w:p w14:paraId="74C9DD44" w14:textId="77777777" w:rsidR="009E166A" w:rsidRDefault="009E166A" w:rsidP="00E87D3D">
      <w:pPr>
        <w:spacing w:line="288" w:lineRule="auto"/>
        <w:ind w:firstLine="720"/>
        <w:jc w:val="both"/>
        <w:rPr>
          <w:rFonts w:ascii="Book Antiqua" w:eastAsia="Book Antiqua" w:hAnsi="Book Antiqua" w:cs="Book Antiqua"/>
          <w:color w:val="000000" w:themeColor="text1"/>
          <w:lang w:val="es-PR"/>
        </w:rPr>
      </w:pPr>
    </w:p>
    <w:p w14:paraId="38CF54D3" w14:textId="77777777" w:rsidR="009E166A" w:rsidRDefault="009E166A" w:rsidP="00E87D3D">
      <w:pPr>
        <w:spacing w:line="288" w:lineRule="auto"/>
        <w:ind w:firstLine="720"/>
        <w:jc w:val="both"/>
        <w:rPr>
          <w:rFonts w:ascii="Book Antiqua" w:eastAsia="Book Antiqua" w:hAnsi="Book Antiqua" w:cs="Book Antiqua"/>
          <w:color w:val="000000" w:themeColor="text1"/>
          <w:lang w:val="es-PR"/>
        </w:rPr>
      </w:pPr>
    </w:p>
    <w:p w14:paraId="46D54A2C" w14:textId="7AF58A80" w:rsidR="0097485C" w:rsidRDefault="002338FC" w:rsidP="00E87D3D">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doctor señala que</w:t>
      </w:r>
      <w:r w:rsidR="00AE0B90">
        <w:rPr>
          <w:rFonts w:ascii="Book Antiqua" w:eastAsia="Book Antiqua" w:hAnsi="Book Antiqua" w:cs="Book Antiqua"/>
          <w:color w:val="000000" w:themeColor="text1"/>
          <w:lang w:val="es-PR"/>
        </w:rPr>
        <w:t>,</w:t>
      </w:r>
      <w:r w:rsidR="00D021D2">
        <w:rPr>
          <w:rFonts w:ascii="Book Antiqua" w:eastAsia="Book Antiqua" w:hAnsi="Book Antiqua" w:cs="Book Antiqua"/>
          <w:color w:val="000000" w:themeColor="text1"/>
          <w:lang w:val="es-PR"/>
        </w:rPr>
        <w:t xml:space="preserve"> con esta medida, Puerto Rico se unirá a distintas jurisdicciones en Estados Unidos, que tienen disposiciones análogas </w:t>
      </w:r>
      <w:r w:rsidR="00546323">
        <w:rPr>
          <w:rFonts w:ascii="Book Antiqua" w:eastAsia="Book Antiqua" w:hAnsi="Book Antiqua" w:cs="Book Antiqua"/>
          <w:color w:val="000000" w:themeColor="text1"/>
          <w:lang w:val="es-PR"/>
        </w:rPr>
        <w:t xml:space="preserve">al TVPA para </w:t>
      </w:r>
      <w:r w:rsidR="00546323">
        <w:rPr>
          <w:rFonts w:ascii="Book Antiqua" w:eastAsia="Book Antiqua" w:hAnsi="Book Antiqua" w:cs="Book Antiqua"/>
          <w:color w:val="000000" w:themeColor="text1"/>
        </w:rPr>
        <w:t>asegurar</w:t>
      </w:r>
      <w:r w:rsidR="00546323" w:rsidRPr="00546323">
        <w:rPr>
          <w:rFonts w:ascii="Book Antiqua" w:eastAsia="Book Antiqua" w:hAnsi="Book Antiqua" w:cs="Book Antiqua"/>
          <w:color w:val="000000" w:themeColor="text1"/>
        </w:rPr>
        <w:t xml:space="preserve"> la compensación a las víctimas de trata en el marco de los derechos humanos y la justicia penal</w:t>
      </w:r>
      <w:r w:rsidR="00546323">
        <w:rPr>
          <w:rFonts w:ascii="Book Antiqua" w:eastAsia="Book Antiqua" w:hAnsi="Book Antiqua" w:cs="Book Antiqua"/>
          <w:color w:val="000000" w:themeColor="text1"/>
        </w:rPr>
        <w:t xml:space="preserve">. </w:t>
      </w:r>
      <w:r w:rsidR="00F608A6">
        <w:rPr>
          <w:rFonts w:ascii="Book Antiqua" w:eastAsia="Book Antiqua" w:hAnsi="Book Antiqua" w:cs="Book Antiqua"/>
          <w:color w:val="000000" w:themeColor="text1"/>
        </w:rPr>
        <w:t>E</w:t>
      </w:r>
      <w:r w:rsidR="00546323">
        <w:rPr>
          <w:rFonts w:ascii="Book Antiqua" w:eastAsia="Book Antiqua" w:hAnsi="Book Antiqua" w:cs="Book Antiqua"/>
          <w:color w:val="000000" w:themeColor="text1"/>
        </w:rPr>
        <w:t xml:space="preserve">sas normas federales se unen a una lista de países que </w:t>
      </w:r>
      <w:r w:rsidR="00AE0B90">
        <w:rPr>
          <w:rFonts w:ascii="Book Antiqua" w:eastAsia="Book Antiqua" w:hAnsi="Book Antiqua" w:cs="Book Antiqua"/>
          <w:color w:val="000000" w:themeColor="text1"/>
        </w:rPr>
        <w:t xml:space="preserve">han </w:t>
      </w:r>
      <w:r w:rsidR="00546323">
        <w:rPr>
          <w:rFonts w:ascii="Book Antiqua" w:eastAsia="Book Antiqua" w:hAnsi="Book Antiqua" w:cs="Book Antiqua"/>
          <w:color w:val="000000" w:themeColor="text1"/>
        </w:rPr>
        <w:t>implantado est</w:t>
      </w:r>
      <w:r w:rsidR="00BE4697">
        <w:rPr>
          <w:rFonts w:ascii="Book Antiqua" w:eastAsia="Book Antiqua" w:hAnsi="Book Antiqua" w:cs="Book Antiqua"/>
          <w:color w:val="000000" w:themeColor="text1"/>
        </w:rPr>
        <w:t>as medidas</w:t>
      </w:r>
      <w:r w:rsidR="00546323">
        <w:rPr>
          <w:rFonts w:ascii="Book Antiqua" w:eastAsia="Book Antiqua" w:hAnsi="Book Antiqua" w:cs="Book Antiqua"/>
          <w:color w:val="000000" w:themeColor="text1"/>
        </w:rPr>
        <w:t xml:space="preserve"> para la compensación </w:t>
      </w:r>
      <w:r w:rsidR="00AE0B90">
        <w:rPr>
          <w:rFonts w:ascii="Book Antiqua" w:eastAsia="Book Antiqua" w:hAnsi="Book Antiqua" w:cs="Book Antiqua"/>
          <w:color w:val="000000" w:themeColor="text1"/>
        </w:rPr>
        <w:t>a las víctimas de trata, e</w:t>
      </w:r>
      <w:r w:rsidR="00546323">
        <w:rPr>
          <w:rFonts w:ascii="Book Antiqua" w:eastAsia="Book Antiqua" w:hAnsi="Book Antiqua" w:cs="Book Antiqua"/>
          <w:color w:val="000000" w:themeColor="text1"/>
        </w:rPr>
        <w:t xml:space="preserve">ntre los cuales se encuentran: Reino Unido, Alemania, Francia, Países Bajos, Italia, Canadá, México, Colombia, Japón, Australia y Filipinas. </w:t>
      </w:r>
      <w:r w:rsidR="006759D5">
        <w:rPr>
          <w:rFonts w:ascii="Book Antiqua" w:eastAsia="Book Antiqua" w:hAnsi="Book Antiqua" w:cs="Book Antiqua"/>
          <w:color w:val="000000" w:themeColor="text1"/>
        </w:rPr>
        <w:t>L</w:t>
      </w:r>
      <w:r w:rsidR="00546323">
        <w:rPr>
          <w:rFonts w:ascii="Book Antiqua" w:eastAsia="Book Antiqua" w:hAnsi="Book Antiqua" w:cs="Book Antiqua"/>
          <w:color w:val="000000" w:themeColor="text1"/>
        </w:rPr>
        <w:t xml:space="preserve">as normas que procura el P. del S. 928 son de avanzada, </w:t>
      </w:r>
      <w:r w:rsidR="002447FB">
        <w:rPr>
          <w:rFonts w:ascii="Book Antiqua" w:eastAsia="Book Antiqua" w:hAnsi="Book Antiqua" w:cs="Book Antiqua"/>
          <w:color w:val="000000" w:themeColor="text1"/>
        </w:rPr>
        <w:t xml:space="preserve">pues </w:t>
      </w:r>
      <w:r w:rsidR="00546323">
        <w:rPr>
          <w:rFonts w:ascii="Book Antiqua" w:eastAsia="Book Antiqua" w:hAnsi="Book Antiqua" w:cs="Book Antiqua"/>
          <w:color w:val="000000" w:themeColor="text1"/>
        </w:rPr>
        <w:t>colocan</w:t>
      </w:r>
      <w:r w:rsidR="002447FB">
        <w:rPr>
          <w:rFonts w:ascii="Book Antiqua" w:eastAsia="Book Antiqua" w:hAnsi="Book Antiqua" w:cs="Book Antiqua"/>
          <w:color w:val="000000" w:themeColor="text1"/>
        </w:rPr>
        <w:t xml:space="preserve"> a Puerto Rico</w:t>
      </w:r>
      <w:r w:rsidR="00546323">
        <w:rPr>
          <w:rFonts w:ascii="Book Antiqua" w:eastAsia="Book Antiqua" w:hAnsi="Book Antiqua" w:cs="Book Antiqua"/>
          <w:color w:val="000000" w:themeColor="text1"/>
        </w:rPr>
        <w:t xml:space="preserve"> en la cresta de una ola de normas que procura</w:t>
      </w:r>
      <w:r w:rsidR="00113A29">
        <w:rPr>
          <w:rFonts w:ascii="Book Antiqua" w:eastAsia="Book Antiqua" w:hAnsi="Book Antiqua" w:cs="Book Antiqua"/>
          <w:color w:val="000000" w:themeColor="text1"/>
        </w:rPr>
        <w:t>n</w:t>
      </w:r>
      <w:r w:rsidR="00546323">
        <w:rPr>
          <w:rFonts w:ascii="Book Antiqua" w:eastAsia="Book Antiqua" w:hAnsi="Book Antiqua" w:cs="Book Antiqua"/>
          <w:color w:val="000000" w:themeColor="text1"/>
        </w:rPr>
        <w:t xml:space="preserve"> mejorar las condiciones de las víctimas</w:t>
      </w:r>
      <w:r w:rsidR="00AE0B90">
        <w:rPr>
          <w:rFonts w:ascii="Book Antiqua" w:eastAsia="Book Antiqua" w:hAnsi="Book Antiqua" w:cs="Book Antiqua"/>
          <w:color w:val="000000" w:themeColor="text1"/>
        </w:rPr>
        <w:t xml:space="preserve"> y testigos</w:t>
      </w:r>
      <w:r w:rsidR="00546323">
        <w:rPr>
          <w:rFonts w:ascii="Book Antiqua" w:eastAsia="Book Antiqua" w:hAnsi="Book Antiqua" w:cs="Book Antiqua"/>
          <w:color w:val="000000" w:themeColor="text1"/>
        </w:rPr>
        <w:t xml:space="preserve">. </w:t>
      </w:r>
    </w:p>
    <w:p w14:paraId="09EC268A" w14:textId="1C4C8AEF" w:rsidR="002338FC" w:rsidRDefault="00546323" w:rsidP="00B16B19">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00E87D3D">
        <w:rPr>
          <w:rFonts w:ascii="Book Antiqua" w:eastAsia="Book Antiqua" w:hAnsi="Book Antiqua" w:cs="Book Antiqua"/>
          <w:color w:val="000000" w:themeColor="text1"/>
          <w:lang w:val="es-PR"/>
        </w:rPr>
        <w:t xml:space="preserve">doctor </w:t>
      </w:r>
      <w:r>
        <w:rPr>
          <w:rFonts w:ascii="Book Antiqua" w:eastAsia="Book Antiqua" w:hAnsi="Book Antiqua" w:cs="Book Antiqua"/>
          <w:color w:val="000000" w:themeColor="text1"/>
          <w:lang w:val="es-PR"/>
        </w:rPr>
        <w:t xml:space="preserve">concluye </w:t>
      </w:r>
      <w:r w:rsidR="002338FC">
        <w:rPr>
          <w:rFonts w:ascii="Book Antiqua" w:eastAsia="Book Antiqua" w:hAnsi="Book Antiqua" w:cs="Book Antiqua"/>
          <w:color w:val="000000" w:themeColor="text1"/>
          <w:lang w:val="es-PR"/>
        </w:rPr>
        <w:t>que esta</w:t>
      </w:r>
      <w:r w:rsidR="002338FC" w:rsidRPr="002338FC">
        <w:rPr>
          <w:rFonts w:ascii="Book Antiqua" w:eastAsia="Book Antiqua" w:hAnsi="Book Antiqua" w:cs="Book Antiqua"/>
          <w:color w:val="000000" w:themeColor="text1"/>
        </w:rPr>
        <w:t xml:space="preserve"> propuesta no solo presenta un marco legal más robusto para combatir la trata de personas, sino que también posiciona a Puerto Rico como un país responsable y comprometido con la defensa de los derechos de los menores. </w:t>
      </w:r>
    </w:p>
    <w:p w14:paraId="528F8908" w14:textId="66A551C8" w:rsidR="003B38A4" w:rsidRPr="007B756F" w:rsidRDefault="003B38A4" w:rsidP="009E166A">
      <w:pPr>
        <w:spacing w:after="120" w:line="288" w:lineRule="auto"/>
        <w:ind w:firstLine="720"/>
        <w:jc w:val="center"/>
        <w:rPr>
          <w:rFonts w:ascii="Book Antiqua" w:eastAsia="Book Antiqua" w:hAnsi="Book Antiqua" w:cs="Book Antiqua"/>
          <w:color w:val="000000" w:themeColor="text1"/>
          <w:spacing w:val="12"/>
          <w:szCs w:val="24"/>
          <w:lang w:val="es-PR"/>
        </w:rPr>
      </w:pPr>
      <w:r w:rsidRPr="007B756F">
        <w:rPr>
          <w:rFonts w:ascii="Book Antiqua" w:eastAsia="Book Antiqua" w:hAnsi="Book Antiqua" w:cs="Book Antiqua"/>
          <w:color w:val="000000" w:themeColor="text1"/>
          <w:spacing w:val="12"/>
          <w:szCs w:val="24"/>
          <w:lang w:val="es-PR"/>
        </w:rPr>
        <w:t>CONCLUSIÓN</w:t>
      </w:r>
      <w:r w:rsidR="00F0476A" w:rsidRPr="007B756F">
        <w:rPr>
          <w:rFonts w:ascii="Book Antiqua" w:eastAsia="Book Antiqua" w:hAnsi="Book Antiqua" w:cs="Book Antiqua"/>
          <w:color w:val="000000" w:themeColor="text1"/>
          <w:spacing w:val="12"/>
          <w:szCs w:val="24"/>
          <w:lang w:val="es-PR"/>
        </w:rPr>
        <w:t xml:space="preserve"> Y RECOMENDAC</w:t>
      </w:r>
      <w:r w:rsidR="001711E6" w:rsidRPr="007B756F">
        <w:rPr>
          <w:rFonts w:ascii="Book Antiqua" w:eastAsia="Book Antiqua" w:hAnsi="Book Antiqua" w:cs="Book Antiqua"/>
          <w:color w:val="000000" w:themeColor="text1"/>
          <w:spacing w:val="12"/>
          <w:szCs w:val="24"/>
          <w:lang w:val="es-PR"/>
        </w:rPr>
        <w:t>I</w:t>
      </w:r>
      <w:r w:rsidR="00F0476A" w:rsidRPr="007B756F">
        <w:rPr>
          <w:rFonts w:ascii="Book Antiqua" w:eastAsia="Book Antiqua" w:hAnsi="Book Antiqua" w:cs="Book Antiqua"/>
          <w:color w:val="000000" w:themeColor="text1"/>
          <w:spacing w:val="12"/>
          <w:szCs w:val="24"/>
          <w:lang w:val="es-PR"/>
        </w:rPr>
        <w:t>ÓN</w:t>
      </w:r>
    </w:p>
    <w:p w14:paraId="13134107" w14:textId="25FE715F" w:rsidR="00B15CF8" w:rsidRDefault="00FB4D4E" w:rsidP="00456FC6">
      <w:pPr>
        <w:spacing w:line="288" w:lineRule="auto"/>
        <w:ind w:firstLine="720"/>
        <w:jc w:val="both"/>
        <w:rPr>
          <w:rFonts w:ascii="Book Antiqua" w:hAnsi="Book Antiqua"/>
          <w:color w:val="000000" w:themeColor="text1"/>
          <w:lang w:val="es-PR"/>
        </w:rPr>
      </w:pPr>
      <w:r w:rsidRPr="00FB4D4E">
        <w:rPr>
          <w:rFonts w:ascii="Book Antiqua" w:hAnsi="Book Antiqua"/>
          <w:color w:val="000000" w:themeColor="text1"/>
          <w:lang w:val="es-PR"/>
        </w:rPr>
        <w:t xml:space="preserve">Las leyes, como cualquier otra norma jurídica, pueden -y deben- atemperarse a las necesidades de los seres humanos a los que sirven. </w:t>
      </w:r>
      <w:r w:rsidR="00B15CF8">
        <w:rPr>
          <w:rFonts w:ascii="Book Antiqua" w:hAnsi="Book Antiqua"/>
          <w:color w:val="000000" w:themeColor="text1"/>
          <w:lang w:val="es-PR"/>
        </w:rPr>
        <w:t xml:space="preserve">En momentos en que la trata humana se ha convertido en un negocio cada vez más lucrativo, </w:t>
      </w:r>
      <w:r w:rsidR="00AE5832">
        <w:rPr>
          <w:rFonts w:ascii="Book Antiqua" w:hAnsi="Book Antiqua"/>
          <w:color w:val="000000" w:themeColor="text1"/>
          <w:lang w:val="es-PR"/>
        </w:rPr>
        <w:t xml:space="preserve">se </w:t>
      </w:r>
      <w:r w:rsidR="005C6BD1">
        <w:rPr>
          <w:rFonts w:ascii="Book Antiqua" w:hAnsi="Book Antiqua"/>
          <w:color w:val="000000" w:themeColor="text1"/>
          <w:lang w:val="es-PR"/>
        </w:rPr>
        <w:t>debe</w:t>
      </w:r>
      <w:r w:rsidR="00AE5832">
        <w:rPr>
          <w:rFonts w:ascii="Book Antiqua" w:hAnsi="Book Antiqua"/>
          <w:color w:val="000000" w:themeColor="text1"/>
          <w:lang w:val="es-PR"/>
        </w:rPr>
        <w:t>n</w:t>
      </w:r>
      <w:r w:rsidR="005C6BD1">
        <w:rPr>
          <w:rFonts w:ascii="Book Antiqua" w:hAnsi="Book Antiqua"/>
          <w:color w:val="000000" w:themeColor="text1"/>
          <w:lang w:val="es-PR"/>
        </w:rPr>
        <w:t xml:space="preserve"> buscar los medios para poder contrarrestarla. Estados Unidos se está moviendo en esa dirección desde el 2005 y en estos veintiún años, muchos estados han emulado las normas federales en ese sentido: compensa</w:t>
      </w:r>
      <w:r w:rsidR="00CA192B">
        <w:rPr>
          <w:rFonts w:ascii="Book Antiqua" w:hAnsi="Book Antiqua"/>
          <w:color w:val="000000" w:themeColor="text1"/>
          <w:lang w:val="es-PR"/>
        </w:rPr>
        <w:t>r</w:t>
      </w:r>
      <w:r w:rsidR="005C6BD1">
        <w:rPr>
          <w:rFonts w:ascii="Book Antiqua" w:hAnsi="Book Antiqua"/>
          <w:color w:val="000000" w:themeColor="text1"/>
          <w:lang w:val="es-PR"/>
        </w:rPr>
        <w:t xml:space="preserve"> a víctimas y testigos</w:t>
      </w:r>
      <w:r w:rsidR="00B05426">
        <w:rPr>
          <w:rFonts w:ascii="Book Antiqua" w:hAnsi="Book Antiqua"/>
          <w:color w:val="000000" w:themeColor="text1"/>
          <w:lang w:val="es-PR"/>
        </w:rPr>
        <w:t>,</w:t>
      </w:r>
      <w:r w:rsidR="005C6BD1">
        <w:rPr>
          <w:rFonts w:ascii="Book Antiqua" w:hAnsi="Book Antiqua"/>
          <w:color w:val="000000" w:themeColor="text1"/>
          <w:lang w:val="es-PR"/>
        </w:rPr>
        <w:t xml:space="preserve"> muchos de </w:t>
      </w:r>
      <w:r w:rsidR="00B05426">
        <w:rPr>
          <w:rFonts w:ascii="Book Antiqua" w:hAnsi="Book Antiqua"/>
          <w:color w:val="000000" w:themeColor="text1"/>
          <w:lang w:val="es-PR"/>
        </w:rPr>
        <w:t xml:space="preserve">los cuales </w:t>
      </w:r>
      <w:r w:rsidR="005C6BD1">
        <w:rPr>
          <w:rFonts w:ascii="Book Antiqua" w:hAnsi="Book Antiqua"/>
          <w:color w:val="000000" w:themeColor="text1"/>
          <w:lang w:val="es-PR"/>
        </w:rPr>
        <w:t xml:space="preserve">pudieron haber cometido delitos </w:t>
      </w:r>
      <w:r w:rsidR="00B05426">
        <w:rPr>
          <w:rFonts w:ascii="Book Antiqua" w:hAnsi="Book Antiqua"/>
          <w:color w:val="000000" w:themeColor="text1"/>
          <w:lang w:val="es-PR"/>
        </w:rPr>
        <w:t xml:space="preserve">como consecuencia </w:t>
      </w:r>
      <w:r w:rsidR="002C69F2">
        <w:rPr>
          <w:rFonts w:ascii="Book Antiqua" w:hAnsi="Book Antiqua"/>
          <w:color w:val="000000" w:themeColor="text1"/>
          <w:lang w:val="es-PR"/>
        </w:rPr>
        <w:t>de</w:t>
      </w:r>
      <w:r w:rsidR="005C6BD1">
        <w:rPr>
          <w:rFonts w:ascii="Book Antiqua" w:hAnsi="Book Antiqua"/>
          <w:color w:val="000000" w:themeColor="text1"/>
          <w:lang w:val="es-PR"/>
        </w:rPr>
        <w:t xml:space="preserve"> su condición de víctimas de trata humana</w:t>
      </w:r>
      <w:r w:rsidR="00CA192B">
        <w:rPr>
          <w:rFonts w:ascii="Book Antiqua" w:hAnsi="Book Antiqua"/>
          <w:color w:val="000000" w:themeColor="text1"/>
          <w:lang w:val="es-PR"/>
        </w:rPr>
        <w:t>.</w:t>
      </w:r>
      <w:r w:rsidR="005C6BD1">
        <w:rPr>
          <w:rFonts w:ascii="Book Antiqua" w:hAnsi="Book Antiqua"/>
          <w:color w:val="000000" w:themeColor="text1"/>
          <w:lang w:val="es-PR"/>
        </w:rPr>
        <w:t xml:space="preserve"> </w:t>
      </w:r>
    </w:p>
    <w:p w14:paraId="7CD3E6E8" w14:textId="5ADA87B0" w:rsidR="00EE30A9" w:rsidRDefault="00B15CF8" w:rsidP="00B16B19">
      <w:pPr>
        <w:spacing w:after="160" w:line="288" w:lineRule="auto"/>
        <w:ind w:firstLine="720"/>
        <w:jc w:val="both"/>
        <w:rPr>
          <w:rFonts w:ascii="Book Antiqua" w:hAnsi="Book Antiqua"/>
          <w:color w:val="000000" w:themeColor="text1"/>
          <w:lang w:val="es-PR"/>
        </w:rPr>
      </w:pPr>
      <w:r>
        <w:rPr>
          <w:rFonts w:ascii="Book Antiqua" w:hAnsi="Book Antiqua"/>
          <w:color w:val="000000" w:themeColor="text1"/>
          <w:lang w:val="es-PR"/>
        </w:rPr>
        <w:t>Esta legislación no s</w:t>
      </w:r>
      <w:r w:rsidR="00425F61">
        <w:rPr>
          <w:rFonts w:ascii="Book Antiqua" w:hAnsi="Book Antiqua"/>
          <w:color w:val="000000" w:themeColor="text1"/>
          <w:lang w:val="es-PR"/>
        </w:rPr>
        <w:t>o</w:t>
      </w:r>
      <w:r>
        <w:rPr>
          <w:rFonts w:ascii="Book Antiqua" w:hAnsi="Book Antiqua"/>
          <w:color w:val="000000" w:themeColor="text1"/>
          <w:lang w:val="es-PR"/>
        </w:rPr>
        <w:t xml:space="preserve">lo atiende una laguna normativa, sino que armoniza el marco legal vigente con disposiciones recientes dirigidas a evitar la revictimización y a fomentar la denuncia de esta conducta. </w:t>
      </w:r>
      <w:r w:rsidR="00EE30A9">
        <w:rPr>
          <w:rFonts w:ascii="Book Antiqua" w:hAnsi="Book Antiqua"/>
          <w:color w:val="000000" w:themeColor="text1"/>
          <w:lang w:val="es-PR"/>
        </w:rPr>
        <w:t xml:space="preserve">Se </w:t>
      </w:r>
      <w:r>
        <w:rPr>
          <w:rFonts w:ascii="Book Antiqua" w:hAnsi="Book Antiqua"/>
          <w:color w:val="000000" w:themeColor="text1"/>
          <w:lang w:val="es-PR"/>
        </w:rPr>
        <w:t xml:space="preserve">procura fortalecer nuestras normas, </w:t>
      </w:r>
      <w:r w:rsidR="00B04563">
        <w:rPr>
          <w:rFonts w:ascii="Book Antiqua" w:hAnsi="Book Antiqua"/>
          <w:color w:val="000000" w:themeColor="text1"/>
          <w:lang w:val="es-PR"/>
        </w:rPr>
        <w:t>para seguir construyendo con paso firme, un sistema de justicia más sensible, equitativo y efectivo en la protección de las poblaciones más vulnerables.</w:t>
      </w:r>
    </w:p>
    <w:p w14:paraId="55324CE2" w14:textId="127A6726" w:rsidR="004512E8" w:rsidRPr="00733C1D" w:rsidRDefault="00FD6179" w:rsidP="00B16B19">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Por</w:t>
      </w:r>
      <w:r w:rsidR="009E166A">
        <w:rPr>
          <w:rFonts w:ascii="Book Antiqua" w:eastAsia="Book Antiqua" w:hAnsi="Book Antiqua" w:cs="Book Antiqua"/>
          <w:color w:val="000000" w:themeColor="text1"/>
          <w:szCs w:val="24"/>
        </w:rPr>
        <w:t xml:space="preserve"> lo anterior</w:t>
      </w:r>
      <w:r w:rsidRPr="00733C1D">
        <w:rPr>
          <w:rFonts w:ascii="Book Antiqua" w:eastAsia="Book Antiqua" w:hAnsi="Book Antiqua" w:cs="Book Antiqua"/>
          <w:color w:val="000000" w:themeColor="text1"/>
          <w:szCs w:val="24"/>
        </w:rPr>
        <w:t>, la Comisión de</w:t>
      </w:r>
      <w:r w:rsidR="007761C9"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l</w:t>
      </w:r>
      <w:r w:rsidR="007761C9" w:rsidRPr="00733C1D">
        <w:rPr>
          <w:rFonts w:ascii="Book Antiqua" w:eastAsia="Book Antiqua" w:hAnsi="Book Antiqua" w:cs="Book Antiqua"/>
          <w:color w:val="000000" w:themeColor="text1"/>
          <w:szCs w:val="24"/>
        </w:rPr>
        <w:t>o Jurídico</w:t>
      </w:r>
      <w:r w:rsidRPr="00733C1D">
        <w:rPr>
          <w:rFonts w:ascii="Book Antiqua" w:eastAsia="Book Antiqua" w:hAnsi="Book Antiqua" w:cs="Book Antiqua"/>
          <w:color w:val="000000" w:themeColor="text1"/>
          <w:szCs w:val="24"/>
        </w:rPr>
        <w:t xml:space="preserve"> recom</w:t>
      </w:r>
      <w:r w:rsidR="00B33A97">
        <w:rPr>
          <w:rFonts w:ascii="Book Antiqua" w:eastAsia="Book Antiqua" w:hAnsi="Book Antiqua" w:cs="Book Antiqua"/>
          <w:color w:val="000000" w:themeColor="text1"/>
          <w:szCs w:val="24"/>
        </w:rPr>
        <w:t>ienda</w:t>
      </w:r>
      <w:r w:rsidRPr="00733C1D">
        <w:rPr>
          <w:rFonts w:ascii="Book Antiqua" w:eastAsia="Book Antiqua" w:hAnsi="Book Antiqua" w:cs="Book Antiqua"/>
          <w:color w:val="000000" w:themeColor="text1"/>
          <w:szCs w:val="24"/>
        </w:rPr>
        <w:t xml:space="preserve"> </w:t>
      </w:r>
      <w:r w:rsidR="009E166A">
        <w:rPr>
          <w:rFonts w:ascii="Book Antiqua" w:eastAsia="Book Antiqua" w:hAnsi="Book Antiqua" w:cs="Book Antiqua"/>
          <w:color w:val="000000" w:themeColor="text1"/>
          <w:szCs w:val="24"/>
        </w:rPr>
        <w:t xml:space="preserve">que se </w:t>
      </w:r>
      <w:r w:rsidRPr="00733C1D">
        <w:rPr>
          <w:rFonts w:ascii="Book Antiqua" w:eastAsia="Book Antiqua" w:hAnsi="Book Antiqua" w:cs="Book Antiqua"/>
          <w:color w:val="000000" w:themeColor="text1"/>
          <w:szCs w:val="24"/>
        </w:rPr>
        <w:t>apr</w:t>
      </w:r>
      <w:r w:rsidR="009E166A">
        <w:rPr>
          <w:rFonts w:ascii="Book Antiqua" w:eastAsia="Book Antiqua" w:hAnsi="Book Antiqua" w:cs="Book Antiqua"/>
          <w:color w:val="000000" w:themeColor="text1"/>
          <w:szCs w:val="24"/>
        </w:rPr>
        <w:t xml:space="preserve">uebe </w:t>
      </w:r>
      <w:r w:rsidRPr="00733C1D">
        <w:rPr>
          <w:rFonts w:ascii="Book Antiqua" w:eastAsia="Book Antiqua" w:hAnsi="Book Antiqua" w:cs="Book Antiqua"/>
          <w:color w:val="000000" w:themeColor="text1"/>
          <w:szCs w:val="24"/>
        </w:rPr>
        <w:t xml:space="preserve">el P. del </w:t>
      </w:r>
      <w:r w:rsidR="007E745A">
        <w:rPr>
          <w:rFonts w:ascii="Book Antiqua" w:eastAsia="Book Antiqua" w:hAnsi="Book Antiqua" w:cs="Book Antiqua"/>
          <w:color w:val="000000" w:themeColor="text1"/>
          <w:szCs w:val="24"/>
        </w:rPr>
        <w:t>S</w:t>
      </w:r>
      <w:r w:rsidRPr="00733C1D">
        <w:rPr>
          <w:rFonts w:ascii="Book Antiqua" w:eastAsia="Book Antiqua" w:hAnsi="Book Antiqua" w:cs="Book Antiqua"/>
          <w:color w:val="000000" w:themeColor="text1"/>
          <w:szCs w:val="24"/>
        </w:rPr>
        <w:t xml:space="preserve">. </w:t>
      </w:r>
      <w:r w:rsidR="005831D6">
        <w:rPr>
          <w:rFonts w:ascii="Book Antiqua" w:eastAsia="Book Antiqua" w:hAnsi="Book Antiqua" w:cs="Book Antiqua"/>
          <w:color w:val="000000" w:themeColor="text1"/>
          <w:szCs w:val="24"/>
        </w:rPr>
        <w:t>928</w:t>
      </w:r>
      <w:r w:rsidR="00F0476A" w:rsidRPr="00733C1D">
        <w:rPr>
          <w:rFonts w:ascii="Book Antiqua" w:eastAsia="Book Antiqua" w:hAnsi="Book Antiqua" w:cs="Book Antiqua"/>
          <w:color w:val="000000" w:themeColor="text1"/>
          <w:szCs w:val="24"/>
        </w:rPr>
        <w:t xml:space="preserve">, con las enmiendas en el </w:t>
      </w:r>
      <w:proofErr w:type="spellStart"/>
      <w:r w:rsidR="00F0476A" w:rsidRPr="00733C1D">
        <w:rPr>
          <w:rFonts w:ascii="Book Antiqua" w:eastAsia="Book Antiqua" w:hAnsi="Book Antiqua" w:cs="Book Antiqua"/>
          <w:color w:val="000000" w:themeColor="text1"/>
          <w:szCs w:val="24"/>
        </w:rPr>
        <w:t>entirillado</w:t>
      </w:r>
      <w:proofErr w:type="spellEnd"/>
      <w:r w:rsidR="00F0476A" w:rsidRPr="00733C1D">
        <w:rPr>
          <w:rFonts w:ascii="Book Antiqua" w:eastAsia="Book Antiqua" w:hAnsi="Book Antiqua" w:cs="Book Antiqua"/>
          <w:color w:val="000000" w:themeColor="text1"/>
          <w:szCs w:val="24"/>
        </w:rPr>
        <w:t xml:space="preserve"> electrónico</w:t>
      </w:r>
      <w:r w:rsidR="00D51A50">
        <w:rPr>
          <w:rFonts w:ascii="Book Antiqua" w:eastAsia="Book Antiqua" w:hAnsi="Book Antiqua" w:cs="Book Antiqua"/>
          <w:color w:val="000000" w:themeColor="text1"/>
          <w:szCs w:val="24"/>
        </w:rPr>
        <w:t xml:space="preserve"> adjunto</w:t>
      </w:r>
      <w:r w:rsidR="00F17F1C" w:rsidRPr="00733C1D">
        <w:rPr>
          <w:rFonts w:ascii="Book Antiqua" w:eastAsia="Book Antiqua" w:hAnsi="Book Antiqua" w:cs="Book Antiqua"/>
          <w:color w:val="000000" w:themeColor="text1"/>
          <w:szCs w:val="24"/>
        </w:rPr>
        <w:t>.</w:t>
      </w:r>
    </w:p>
    <w:p w14:paraId="6C8FC9E5" w14:textId="341388F5" w:rsidR="003B38A4" w:rsidRPr="001711E6" w:rsidRDefault="003B38A4" w:rsidP="00456FC6">
      <w:pPr>
        <w:spacing w:line="288"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B2208B" w:rsidRDefault="00447224" w:rsidP="003B38A4">
      <w:pPr>
        <w:jc w:val="both"/>
        <w:rPr>
          <w:rFonts w:ascii="Book Antiqua" w:eastAsia="Book Antiqua" w:hAnsi="Book Antiqua" w:cs="Book Antiqua"/>
          <w:b/>
          <w:bCs/>
          <w:smallCaps/>
          <w:color w:val="000000" w:themeColor="text1"/>
          <w:szCs w:val="24"/>
          <w:lang w:val="es-PR"/>
        </w:rPr>
      </w:pPr>
      <w:r w:rsidRPr="00B2208B">
        <w:rPr>
          <w:rFonts w:ascii="Book Antiqua" w:eastAsia="Book Antiqua" w:hAnsi="Book Antiqua" w:cs="Book Antiqua"/>
          <w:b/>
          <w:bCs/>
          <w:smallCaps/>
          <w:color w:val="000000" w:themeColor="text1"/>
          <w:szCs w:val="24"/>
          <w:lang w:val="es-PR"/>
        </w:rPr>
        <w:t>José</w:t>
      </w:r>
      <w:r w:rsidR="00D60D6E" w:rsidRPr="00B2208B">
        <w:rPr>
          <w:rFonts w:ascii="Book Antiqua" w:eastAsia="Book Antiqua" w:hAnsi="Book Antiqua" w:cs="Book Antiqua"/>
          <w:b/>
          <w:bCs/>
          <w:smallCaps/>
          <w:color w:val="000000" w:themeColor="text1"/>
          <w:szCs w:val="24"/>
          <w:lang w:val="es-PR"/>
        </w:rPr>
        <w:t xml:space="preserve"> J. </w:t>
      </w:r>
      <w:r w:rsidRPr="00B2208B">
        <w:rPr>
          <w:rFonts w:ascii="Book Antiqua" w:eastAsia="Book Antiqua" w:hAnsi="Book Antiqua" w:cs="Book Antiqua"/>
          <w:b/>
          <w:bCs/>
          <w:smallCaps/>
          <w:color w:val="000000" w:themeColor="text1"/>
          <w:szCs w:val="24"/>
          <w:lang w:val="es-PR"/>
        </w:rPr>
        <w:t>Pérez</w:t>
      </w:r>
      <w:r w:rsidR="00D60D6E" w:rsidRPr="00B2208B">
        <w:rPr>
          <w:rFonts w:ascii="Book Antiqua" w:eastAsia="Book Antiqua" w:hAnsi="Book Antiqua" w:cs="Book Antiqua"/>
          <w:b/>
          <w:bCs/>
          <w:smallCaps/>
          <w:color w:val="000000" w:themeColor="text1"/>
          <w:szCs w:val="24"/>
          <w:lang w:val="es-PR"/>
        </w:rPr>
        <w:t xml:space="preserve"> Cordero</w:t>
      </w:r>
      <w:r w:rsidR="003B38A4" w:rsidRPr="00B2208B">
        <w:rPr>
          <w:rFonts w:ascii="Book Antiqua" w:eastAsia="Book Antiqua" w:hAnsi="Book Antiqua" w:cs="Book Antiqua"/>
          <w:b/>
          <w:bCs/>
          <w:smallCaps/>
          <w:color w:val="000000" w:themeColor="text1"/>
          <w:szCs w:val="24"/>
          <w:lang w:val="es-PR"/>
        </w:rPr>
        <w:tab/>
        <w:t xml:space="preserve"> </w:t>
      </w:r>
    </w:p>
    <w:p w14:paraId="25FFF142" w14:textId="77777777" w:rsidR="00456FC6" w:rsidRDefault="003B38A4" w:rsidP="006931CC">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p>
    <w:p w14:paraId="3B6A5A42" w14:textId="57801468" w:rsidR="00F0476A" w:rsidRPr="001711E6" w:rsidRDefault="00B2208B"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BD188" w14:textId="77777777" w:rsidR="001A4362" w:rsidRDefault="001A4362">
      <w:r>
        <w:separator/>
      </w:r>
    </w:p>
  </w:endnote>
  <w:endnote w:type="continuationSeparator" w:id="0">
    <w:p w14:paraId="5519E89E" w14:textId="77777777" w:rsidR="001A4362" w:rsidRDefault="001A4362">
      <w:r>
        <w:continuationSeparator/>
      </w:r>
    </w:p>
  </w:endnote>
  <w:endnote w:type="continuationNotice" w:id="1">
    <w:p w14:paraId="6F2EEFDF" w14:textId="77777777" w:rsidR="001A4362" w:rsidRDefault="001A4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60C3C" w14:textId="77777777" w:rsidR="001A4362" w:rsidRDefault="001A4362">
      <w:r>
        <w:separator/>
      </w:r>
    </w:p>
  </w:footnote>
  <w:footnote w:type="continuationSeparator" w:id="0">
    <w:p w14:paraId="4459BB7C" w14:textId="77777777" w:rsidR="001A4362" w:rsidRDefault="001A4362">
      <w:r>
        <w:continuationSeparator/>
      </w:r>
    </w:p>
  </w:footnote>
  <w:footnote w:type="continuationNotice" w:id="1">
    <w:p w14:paraId="0E0643ED" w14:textId="77777777" w:rsidR="001A4362" w:rsidRDefault="001A4362"/>
  </w:footnote>
  <w:footnote w:id="2">
    <w:p w14:paraId="7155218C" w14:textId="6E0FF97D" w:rsidR="00A47DEB" w:rsidRPr="00A432E9" w:rsidRDefault="00A47DEB" w:rsidP="00153F79">
      <w:pPr>
        <w:pStyle w:val="FootnoteText"/>
        <w:spacing w:after="60"/>
        <w:jc w:val="both"/>
        <w:rPr>
          <w:rFonts w:ascii="Book Antiqua" w:hAnsi="Book Antiqua" w:cstheme="majorBidi"/>
        </w:rPr>
      </w:pPr>
      <w:r w:rsidRPr="00A432E9">
        <w:rPr>
          <w:rStyle w:val="FootnoteReference"/>
          <w:rFonts w:ascii="Book Antiqua" w:hAnsi="Book Antiqua" w:cstheme="majorBidi"/>
        </w:rPr>
        <w:footnoteRef/>
      </w:r>
      <w:r w:rsidRPr="00A432E9">
        <w:rPr>
          <w:rFonts w:ascii="Book Antiqua" w:hAnsi="Book Antiqua" w:cstheme="majorBidi"/>
        </w:rPr>
        <w:t xml:space="preserve"> El P. del </w:t>
      </w:r>
      <w:r w:rsidR="0045657D" w:rsidRPr="00A432E9">
        <w:rPr>
          <w:rFonts w:ascii="Book Antiqua" w:hAnsi="Book Antiqua" w:cstheme="majorBidi"/>
        </w:rPr>
        <w:t>S</w:t>
      </w:r>
      <w:r w:rsidRPr="00A432E9">
        <w:rPr>
          <w:rFonts w:ascii="Book Antiqua" w:hAnsi="Book Antiqua" w:cstheme="majorBidi"/>
        </w:rPr>
        <w:t xml:space="preserve">. </w:t>
      </w:r>
      <w:r w:rsidR="009A28C2" w:rsidRPr="00A432E9">
        <w:rPr>
          <w:rFonts w:ascii="Book Antiqua" w:hAnsi="Book Antiqua" w:cstheme="majorBidi"/>
        </w:rPr>
        <w:t>928</w:t>
      </w:r>
      <w:r w:rsidRPr="00A432E9">
        <w:rPr>
          <w:rFonts w:ascii="Book Antiqua" w:hAnsi="Book Antiqua" w:cstheme="majorBidi"/>
        </w:rPr>
        <w:t xml:space="preserve"> fue presentado el 1</w:t>
      </w:r>
      <w:r w:rsidR="009A28C2" w:rsidRPr="00A432E9">
        <w:rPr>
          <w:rFonts w:ascii="Book Antiqua" w:hAnsi="Book Antiqua" w:cstheme="majorBidi"/>
        </w:rPr>
        <w:t>2</w:t>
      </w:r>
      <w:r w:rsidRPr="00A432E9">
        <w:rPr>
          <w:rFonts w:ascii="Book Antiqua" w:hAnsi="Book Antiqua" w:cstheme="majorBidi"/>
        </w:rPr>
        <w:t xml:space="preserve"> de e</w:t>
      </w:r>
      <w:r w:rsidR="009A28C2" w:rsidRPr="00A432E9">
        <w:rPr>
          <w:rFonts w:ascii="Book Antiqua" w:hAnsi="Book Antiqua" w:cstheme="majorBidi"/>
        </w:rPr>
        <w:t>nero</w:t>
      </w:r>
      <w:r w:rsidRPr="00A432E9">
        <w:rPr>
          <w:rFonts w:ascii="Book Antiqua" w:hAnsi="Book Antiqua" w:cstheme="majorBidi"/>
        </w:rPr>
        <w:t xml:space="preserve"> de 202</w:t>
      </w:r>
      <w:r w:rsidR="009A28C2" w:rsidRPr="00A432E9">
        <w:rPr>
          <w:rFonts w:ascii="Book Antiqua" w:hAnsi="Book Antiqua" w:cstheme="majorBidi"/>
        </w:rPr>
        <w:t>6</w:t>
      </w:r>
      <w:r w:rsidRPr="00A432E9">
        <w:rPr>
          <w:rFonts w:ascii="Book Antiqua" w:hAnsi="Book Antiqua" w:cstheme="majorBidi"/>
        </w:rPr>
        <w:t>, como una medida legislativa de Administración (A</w:t>
      </w:r>
      <w:r w:rsidR="009A28C2" w:rsidRPr="00A432E9">
        <w:rPr>
          <w:rFonts w:ascii="Book Antiqua" w:hAnsi="Book Antiqua" w:cstheme="majorBidi"/>
        </w:rPr>
        <w:t>103</w:t>
      </w:r>
      <w:r w:rsidRPr="00A432E9">
        <w:rPr>
          <w:rFonts w:ascii="Book Antiqua" w:hAnsi="Book Antiqua" w:cstheme="majorBidi"/>
        </w:rPr>
        <w:t>)</w:t>
      </w:r>
      <w:r w:rsidR="00C50EAE">
        <w:rPr>
          <w:rFonts w:ascii="Book Antiqua" w:hAnsi="Book Antiqua" w:cstheme="majorBidi"/>
        </w:rPr>
        <w:t>.</w:t>
      </w:r>
      <w:r w:rsidRPr="00A432E9">
        <w:rPr>
          <w:rFonts w:ascii="Book Antiqua" w:hAnsi="Book Antiqua" w:cstheme="majorBidi"/>
        </w:rPr>
        <w:t xml:space="preserve"> </w:t>
      </w:r>
      <w:r w:rsidR="00C50EAE">
        <w:rPr>
          <w:rFonts w:ascii="Book Antiqua" w:hAnsi="Book Antiqua" w:cstheme="majorBidi"/>
        </w:rPr>
        <w:t xml:space="preserve">Su </w:t>
      </w:r>
      <w:r w:rsidRPr="00A432E9">
        <w:rPr>
          <w:rFonts w:ascii="Book Antiqua" w:hAnsi="Book Antiqua" w:cstheme="majorBidi"/>
        </w:rPr>
        <w:t>versión homóloga es el Proyecto de</w:t>
      </w:r>
      <w:r w:rsidR="008B7278" w:rsidRPr="00A432E9">
        <w:rPr>
          <w:rFonts w:ascii="Book Antiqua" w:hAnsi="Book Antiqua" w:cstheme="majorBidi"/>
        </w:rPr>
        <w:t xml:space="preserve"> la Cámara </w:t>
      </w:r>
      <w:r w:rsidR="009A28C2" w:rsidRPr="00A432E9">
        <w:rPr>
          <w:rFonts w:ascii="Book Antiqua" w:hAnsi="Book Antiqua" w:cstheme="majorBidi"/>
        </w:rPr>
        <w:t>1</w:t>
      </w:r>
      <w:r w:rsidR="008B7278" w:rsidRPr="00A432E9">
        <w:rPr>
          <w:rFonts w:ascii="Book Antiqua" w:hAnsi="Book Antiqua" w:cstheme="majorBidi"/>
        </w:rPr>
        <w:t>0</w:t>
      </w:r>
      <w:r w:rsidR="009A28C2" w:rsidRPr="00A432E9">
        <w:rPr>
          <w:rFonts w:ascii="Book Antiqua" w:hAnsi="Book Antiqua" w:cstheme="majorBidi"/>
        </w:rPr>
        <w:t>28</w:t>
      </w:r>
      <w:r w:rsidRPr="00A432E9">
        <w:rPr>
          <w:rFonts w:ascii="Book Antiqua" w:hAnsi="Book Antiqua" w:cstheme="majorBidi"/>
        </w:rPr>
        <w:t>, presentad</w:t>
      </w:r>
      <w:r w:rsidR="008B7278" w:rsidRPr="00A432E9">
        <w:rPr>
          <w:rFonts w:ascii="Book Antiqua" w:hAnsi="Book Antiqua" w:cstheme="majorBidi"/>
        </w:rPr>
        <w:t>o e</w:t>
      </w:r>
      <w:r w:rsidR="009A28C2" w:rsidRPr="00A432E9">
        <w:rPr>
          <w:rFonts w:ascii="Book Antiqua" w:hAnsi="Book Antiqua" w:cstheme="majorBidi"/>
        </w:rPr>
        <w:t>se mismo día</w:t>
      </w:r>
      <w:r w:rsidR="008B7278" w:rsidRPr="00A432E9">
        <w:rPr>
          <w:rFonts w:ascii="Book Antiqua" w:hAnsi="Book Antiqua" w:cstheme="majorBidi"/>
        </w:rPr>
        <w:t>.</w:t>
      </w:r>
      <w:r w:rsidR="009A28C2" w:rsidRPr="00A432E9">
        <w:rPr>
          <w:rFonts w:ascii="Book Antiqua" w:hAnsi="Book Antiqua" w:cstheme="majorBidi"/>
        </w:rPr>
        <w:t xml:space="preserve"> </w:t>
      </w:r>
      <w:r w:rsidR="00E13344">
        <w:rPr>
          <w:rFonts w:ascii="Book Antiqua" w:hAnsi="Book Antiqua" w:cstheme="majorBidi"/>
        </w:rPr>
        <w:t xml:space="preserve">Tal </w:t>
      </w:r>
      <w:r w:rsidR="009A28C2" w:rsidRPr="00A432E9">
        <w:rPr>
          <w:rFonts w:ascii="Book Antiqua" w:hAnsi="Book Antiqua" w:cstheme="majorBidi"/>
        </w:rPr>
        <w:t xml:space="preserve">versión también se encuentra referida ante </w:t>
      </w:r>
      <w:r w:rsidR="00E13344">
        <w:rPr>
          <w:rFonts w:ascii="Book Antiqua" w:hAnsi="Book Antiqua" w:cstheme="majorBidi"/>
        </w:rPr>
        <w:t xml:space="preserve">esta </w:t>
      </w:r>
      <w:r w:rsidR="009A28C2" w:rsidRPr="00A432E9">
        <w:rPr>
          <w:rFonts w:ascii="Book Antiqua" w:hAnsi="Book Antiqua" w:cstheme="majorBidi"/>
        </w:rPr>
        <w:t xml:space="preserve">Comisión. </w:t>
      </w:r>
    </w:p>
  </w:footnote>
  <w:footnote w:id="3">
    <w:p w14:paraId="076EAB46" w14:textId="69A6BFDB" w:rsidR="00DB7C3C" w:rsidRPr="00A432E9" w:rsidRDefault="00DB7C3C" w:rsidP="00A432E9">
      <w:pPr>
        <w:pStyle w:val="FootnoteText"/>
        <w:spacing w:after="60"/>
        <w:rPr>
          <w:rFonts w:ascii="Book Antiqua" w:hAnsi="Book Antiqua"/>
        </w:rPr>
      </w:pPr>
      <w:r w:rsidRPr="00A432E9">
        <w:rPr>
          <w:rStyle w:val="FootnoteReference"/>
          <w:rFonts w:ascii="Book Antiqua" w:hAnsi="Book Antiqua"/>
        </w:rPr>
        <w:footnoteRef/>
      </w:r>
      <w:r w:rsidRPr="00A432E9">
        <w:rPr>
          <w:rFonts w:ascii="Book Antiqua" w:hAnsi="Book Antiqua"/>
        </w:rPr>
        <w:t xml:space="preserve"> </w:t>
      </w:r>
      <w:r w:rsidR="00A432E9" w:rsidRPr="00A432E9">
        <w:rPr>
          <w:rFonts w:ascii="Book Antiqua" w:hAnsi="Book Antiqua"/>
        </w:rPr>
        <w:t>C</w:t>
      </w:r>
      <w:r w:rsidRPr="00A432E9">
        <w:rPr>
          <w:rFonts w:ascii="Book Antiqua" w:hAnsi="Book Antiqua"/>
        </w:rPr>
        <w:t xml:space="preserve">onocida como </w:t>
      </w:r>
      <w:r w:rsidRPr="00A432E9">
        <w:rPr>
          <w:rFonts w:ascii="Book Antiqua" w:hAnsi="Book Antiqua"/>
          <w:i/>
          <w:iCs/>
        </w:rPr>
        <w:t>Ley de Compensación y Servicios a las Víctimas y Testigos de Delito</w:t>
      </w:r>
      <w:r w:rsidR="00A432E9" w:rsidRPr="00A432E9">
        <w:rPr>
          <w:rFonts w:ascii="Book Antiqua" w:hAnsi="Book Antiqua"/>
        </w:rPr>
        <w:t>.</w:t>
      </w:r>
    </w:p>
  </w:footnote>
  <w:footnote w:id="4">
    <w:p w14:paraId="43DFC1B2" w14:textId="7647F978" w:rsidR="001A76F7" w:rsidRPr="00A47DEB" w:rsidRDefault="001A76F7" w:rsidP="007064D8">
      <w:pPr>
        <w:pStyle w:val="FootnoteText"/>
        <w:jc w:val="both"/>
        <w:rPr>
          <w:rFonts w:asciiTheme="majorBidi" w:hAnsiTheme="majorBidi" w:cstheme="majorBidi"/>
        </w:rPr>
      </w:pPr>
      <w:r w:rsidRPr="00A432E9">
        <w:rPr>
          <w:rStyle w:val="FootnoteReference"/>
          <w:rFonts w:ascii="Book Antiqua" w:hAnsi="Book Antiqua" w:cstheme="majorBidi"/>
        </w:rPr>
        <w:footnoteRef/>
      </w:r>
      <w:r w:rsidRPr="00A432E9">
        <w:rPr>
          <w:rFonts w:ascii="Book Antiqua" w:hAnsi="Book Antiqua" w:cstheme="majorBidi"/>
        </w:rPr>
        <w:t xml:space="preserve"> De conformidad con el título</w:t>
      </w:r>
      <w:r w:rsidR="00573932" w:rsidRPr="00A432E9">
        <w:rPr>
          <w:rFonts w:ascii="Book Antiqua" w:hAnsi="Book Antiqua" w:cstheme="majorBidi"/>
        </w:rPr>
        <w:t xml:space="preserve"> del P. del S. 928</w:t>
      </w:r>
      <w:r w:rsidRPr="00A432E9">
        <w:rPr>
          <w:rFonts w:ascii="Book Antiqua" w:hAnsi="Book Antiqua" w:cstheme="majorBidi"/>
        </w:rPr>
        <w:t xml:space="preserve">, según </w:t>
      </w:r>
      <w:r w:rsidR="008D47F0" w:rsidRPr="00A432E9">
        <w:rPr>
          <w:rFonts w:ascii="Book Antiqua" w:hAnsi="Book Antiqua" w:cstheme="majorBidi"/>
        </w:rPr>
        <w:t xml:space="preserve">se recomienda </w:t>
      </w:r>
      <w:r w:rsidRPr="00A432E9">
        <w:rPr>
          <w:rFonts w:ascii="Book Antiqua" w:hAnsi="Book Antiqua" w:cstheme="majorBidi"/>
        </w:rPr>
        <w:t xml:space="preserve">en el </w:t>
      </w:r>
      <w:proofErr w:type="spellStart"/>
      <w:r w:rsidRPr="00A432E9">
        <w:rPr>
          <w:rFonts w:ascii="Book Antiqua" w:hAnsi="Book Antiqua" w:cstheme="majorBidi"/>
        </w:rPr>
        <w:t>entirillado</w:t>
      </w:r>
      <w:proofErr w:type="spellEnd"/>
      <w:r w:rsidRPr="00A432E9">
        <w:rPr>
          <w:rFonts w:ascii="Book Antiqua" w:hAnsi="Book Antiqua" w:cstheme="majorBidi"/>
        </w:rPr>
        <w:t xml:space="preserve"> electrónico que se acompaña.</w:t>
      </w:r>
      <w:r w:rsidRPr="00A47DEB">
        <w:rPr>
          <w:rFonts w:asciiTheme="majorBidi" w:hAnsiTheme="majorBidi" w:cstheme="majorBidi"/>
        </w:rPr>
        <w:t xml:space="preserve"> </w:t>
      </w:r>
    </w:p>
  </w:footnote>
  <w:footnote w:id="5">
    <w:p w14:paraId="319E9C4C" w14:textId="74115EDB" w:rsidR="004E76DB" w:rsidRPr="002A5D24" w:rsidRDefault="004E76DB" w:rsidP="002A5D24">
      <w:pPr>
        <w:pStyle w:val="FootnoteText"/>
        <w:spacing w:after="60"/>
        <w:jc w:val="both"/>
        <w:rPr>
          <w:rFonts w:ascii="Book Antiqua" w:hAnsi="Book Antiqua"/>
        </w:rPr>
      </w:pPr>
      <w:r w:rsidRPr="002A5D24">
        <w:rPr>
          <w:rStyle w:val="FootnoteReference"/>
          <w:rFonts w:ascii="Book Antiqua" w:hAnsi="Book Antiqua"/>
        </w:rPr>
        <w:footnoteRef/>
      </w:r>
      <w:r w:rsidRPr="002A5D24">
        <w:rPr>
          <w:rFonts w:ascii="Book Antiqua" w:hAnsi="Book Antiqua"/>
        </w:rPr>
        <w:t xml:space="preserve"> Diccionario de la Lengua Española (Vigésimo Tercera Edición, 2014), según publicado por la Real Academia de la Lengua Española, versión electrónica. </w:t>
      </w:r>
    </w:p>
  </w:footnote>
  <w:footnote w:id="6">
    <w:p w14:paraId="01E9D3B4" w14:textId="4C84B03D" w:rsidR="004E76DB" w:rsidRPr="002A5D24" w:rsidRDefault="004E76DB" w:rsidP="002A5D24">
      <w:pPr>
        <w:pStyle w:val="FootnoteText"/>
        <w:spacing w:after="60"/>
        <w:jc w:val="both"/>
        <w:rPr>
          <w:rFonts w:ascii="Book Antiqua" w:hAnsi="Book Antiqua"/>
        </w:rPr>
      </w:pPr>
      <w:r w:rsidRPr="002A5D24">
        <w:rPr>
          <w:rStyle w:val="FootnoteReference"/>
          <w:rFonts w:ascii="Book Antiqua" w:hAnsi="Book Antiqua"/>
        </w:rPr>
        <w:footnoteRef/>
      </w:r>
      <w:r w:rsidRPr="002A5D24">
        <w:rPr>
          <w:rFonts w:ascii="Book Antiqua" w:hAnsi="Book Antiqua"/>
        </w:rPr>
        <w:t xml:space="preserve"> Esta es una convención internacional adscrita a la ONU. En el caso de Estados Unidos, nuestra nación se suscribió a dicho Protocolo el </w:t>
      </w:r>
      <w:r w:rsidR="005F7330" w:rsidRPr="002A5D24">
        <w:rPr>
          <w:rFonts w:ascii="Book Antiqua" w:hAnsi="Book Antiqua"/>
        </w:rPr>
        <w:t>13 de noviembre de 2000</w:t>
      </w:r>
      <w:r w:rsidR="008E5A21">
        <w:rPr>
          <w:rFonts w:ascii="Book Antiqua" w:hAnsi="Book Antiqua"/>
        </w:rPr>
        <w:t>.</w:t>
      </w:r>
      <w:r w:rsidR="005F7330" w:rsidRPr="002A5D24">
        <w:rPr>
          <w:rFonts w:ascii="Book Antiqua" w:hAnsi="Book Antiqua"/>
        </w:rPr>
        <w:t xml:space="preserve"> </w:t>
      </w:r>
      <w:r w:rsidR="008E5A21">
        <w:rPr>
          <w:rFonts w:ascii="Book Antiqua" w:hAnsi="Book Antiqua"/>
        </w:rPr>
        <w:t xml:space="preserve">Fue </w:t>
      </w:r>
      <w:r w:rsidR="005F7330" w:rsidRPr="002A5D24">
        <w:rPr>
          <w:rFonts w:ascii="Book Antiqua" w:hAnsi="Book Antiqua"/>
        </w:rPr>
        <w:t xml:space="preserve">ratificado por el Senado federal el 3 de noviembre de 2005. </w:t>
      </w:r>
    </w:p>
  </w:footnote>
  <w:footnote w:id="7">
    <w:p w14:paraId="0063AADE" w14:textId="21C3158E" w:rsidR="00BA79B9" w:rsidRPr="002A5D24" w:rsidRDefault="00BA79B9" w:rsidP="002A5D24">
      <w:pPr>
        <w:pStyle w:val="FootnoteText"/>
        <w:spacing w:after="60"/>
        <w:rPr>
          <w:rFonts w:ascii="Book Antiqua" w:hAnsi="Book Antiqua"/>
        </w:rPr>
      </w:pPr>
      <w:r w:rsidRPr="002A5D24">
        <w:rPr>
          <w:rStyle w:val="FootnoteReference"/>
          <w:rFonts w:ascii="Book Antiqua" w:hAnsi="Book Antiqua"/>
        </w:rPr>
        <w:footnoteRef/>
      </w:r>
      <w:r w:rsidRPr="002A5D24">
        <w:rPr>
          <w:rFonts w:ascii="Book Antiqua" w:hAnsi="Book Antiqua"/>
        </w:rPr>
        <w:t xml:space="preserve"> Informe Mundial sobre Trata de Personas 2024 de la Oficina de las Naciones Unidas contra la Droga y el Delito (UNODC).</w:t>
      </w:r>
    </w:p>
  </w:footnote>
  <w:footnote w:id="8">
    <w:p w14:paraId="283CCC86" w14:textId="1FD6A59F" w:rsidR="00AE78F5" w:rsidRPr="000939BC" w:rsidRDefault="00AE78F5" w:rsidP="002A5D24">
      <w:pPr>
        <w:pStyle w:val="FootnoteText"/>
        <w:spacing w:after="60"/>
      </w:pPr>
      <w:r w:rsidRPr="002A5D24">
        <w:rPr>
          <w:rStyle w:val="FootnoteReference"/>
          <w:rFonts w:ascii="Book Antiqua" w:hAnsi="Book Antiqua"/>
        </w:rPr>
        <w:footnoteRef/>
      </w:r>
      <w:r w:rsidRPr="002A5D24">
        <w:rPr>
          <w:rFonts w:ascii="Book Antiqua" w:hAnsi="Book Antiqua"/>
        </w:rPr>
        <w:t xml:space="preserve"> </w:t>
      </w:r>
      <w:r w:rsidR="000939BC" w:rsidRPr="002A5D24">
        <w:rPr>
          <w:rFonts w:ascii="Book Antiqua" w:hAnsi="Book Antiqua"/>
        </w:rPr>
        <w:t>Id.</w:t>
      </w:r>
    </w:p>
  </w:footnote>
  <w:footnote w:id="9">
    <w:p w14:paraId="63800CC6" w14:textId="3D21074A" w:rsidR="005D68DE" w:rsidRPr="00AB7D3D" w:rsidRDefault="005D68DE" w:rsidP="00AB7D3D">
      <w:pPr>
        <w:pStyle w:val="FootnoteText"/>
        <w:spacing w:after="60"/>
        <w:rPr>
          <w:rFonts w:ascii="Book Antiqua" w:hAnsi="Book Antiqua"/>
        </w:rPr>
      </w:pPr>
      <w:r w:rsidRPr="00AB7D3D">
        <w:rPr>
          <w:rStyle w:val="FootnoteReference"/>
          <w:rFonts w:ascii="Book Antiqua" w:hAnsi="Book Antiqua"/>
        </w:rPr>
        <w:footnoteRef/>
      </w:r>
      <w:r w:rsidRPr="00AB7D3D">
        <w:rPr>
          <w:rFonts w:ascii="Book Antiqua" w:hAnsi="Book Antiqua"/>
        </w:rPr>
        <w:t xml:space="preserve"> Id., pág. 34; énfasis nuestro.</w:t>
      </w:r>
    </w:p>
  </w:footnote>
  <w:footnote w:id="10">
    <w:p w14:paraId="3F21AC68" w14:textId="4636644F" w:rsidR="004A6932" w:rsidRPr="00AB7D3D" w:rsidRDefault="004A6932" w:rsidP="00AB7D3D">
      <w:pPr>
        <w:pStyle w:val="FootnoteText"/>
        <w:spacing w:after="60"/>
        <w:rPr>
          <w:rFonts w:ascii="Book Antiqua" w:hAnsi="Book Antiqua"/>
        </w:rPr>
      </w:pPr>
      <w:r w:rsidRPr="00AB7D3D">
        <w:rPr>
          <w:rStyle w:val="FootnoteReference"/>
          <w:rFonts w:ascii="Book Antiqua" w:hAnsi="Book Antiqua"/>
        </w:rPr>
        <w:footnoteRef/>
      </w:r>
      <w:r w:rsidRPr="00AB7D3D">
        <w:rPr>
          <w:rFonts w:ascii="Book Antiqua" w:hAnsi="Book Antiqua"/>
        </w:rPr>
        <w:t xml:space="preserve"> Citado protocolo internacional, pág. 4.</w:t>
      </w:r>
    </w:p>
  </w:footnote>
  <w:footnote w:id="11">
    <w:p w14:paraId="1312C375" w14:textId="3181528A" w:rsidR="001D5D12" w:rsidRPr="00AB7D3D" w:rsidRDefault="001D5D12" w:rsidP="00AB7D3D">
      <w:pPr>
        <w:pStyle w:val="FootnoteText"/>
        <w:spacing w:after="60"/>
        <w:rPr>
          <w:rFonts w:ascii="Book Antiqua" w:hAnsi="Book Antiqua"/>
        </w:rPr>
      </w:pPr>
      <w:r w:rsidRPr="00AB7D3D">
        <w:rPr>
          <w:rStyle w:val="FootnoteReference"/>
          <w:rFonts w:ascii="Book Antiqua" w:hAnsi="Book Antiqua"/>
        </w:rPr>
        <w:footnoteRef/>
      </w:r>
      <w:r w:rsidRPr="00AB7D3D">
        <w:rPr>
          <w:rFonts w:ascii="Book Antiqua" w:hAnsi="Book Antiqua"/>
        </w:rPr>
        <w:t xml:space="preserve"> Véanse 22 USC § 7015 y 7110, respectivamente.</w:t>
      </w:r>
    </w:p>
  </w:footnote>
  <w:footnote w:id="12">
    <w:p w14:paraId="24E4AF73" w14:textId="2C1AC361" w:rsidR="00AB7D3D" w:rsidRPr="00AB7D3D" w:rsidRDefault="00AB7D3D" w:rsidP="00AB7D3D">
      <w:pPr>
        <w:pStyle w:val="FootnoteText"/>
        <w:spacing w:after="60"/>
      </w:pPr>
      <w:r w:rsidRPr="00AB7D3D">
        <w:rPr>
          <w:rStyle w:val="FootnoteReference"/>
          <w:rFonts w:ascii="Book Antiqua" w:hAnsi="Book Antiqua"/>
        </w:rPr>
        <w:footnoteRef/>
      </w:r>
      <w:r w:rsidRPr="00AB7D3D">
        <w:rPr>
          <w:rFonts w:ascii="Book Antiqua" w:hAnsi="Book Antiqua"/>
        </w:rPr>
        <w:t xml:space="preserve"> Ley Núm. 146-2012, según enmendada.</w:t>
      </w:r>
    </w:p>
  </w:footnote>
  <w:footnote w:id="13">
    <w:p w14:paraId="0DA0DCCB" w14:textId="621469E5" w:rsidR="00A31868" w:rsidRPr="00A31868" w:rsidRDefault="00A31868">
      <w:pPr>
        <w:pStyle w:val="FootnoteText"/>
      </w:pPr>
      <w:r>
        <w:rPr>
          <w:rStyle w:val="FootnoteReference"/>
        </w:rPr>
        <w:footnoteRef/>
      </w:r>
      <w:r>
        <w:t xml:space="preserve"> C</w:t>
      </w:r>
      <w:r w:rsidRPr="00A31868">
        <w:t xml:space="preserve">onocida como </w:t>
      </w:r>
      <w:r w:rsidRPr="00A31868">
        <w:rPr>
          <w:i/>
          <w:iCs/>
        </w:rPr>
        <w:t>Código Penal de Puerto Rico</w:t>
      </w:r>
      <w:r>
        <w:t>.</w:t>
      </w:r>
    </w:p>
  </w:footnote>
  <w:footnote w:id="14">
    <w:p w14:paraId="6BDF59E2" w14:textId="0EE71D21" w:rsidR="0019059C" w:rsidRPr="006714D6" w:rsidRDefault="0019059C" w:rsidP="007064D8">
      <w:pPr>
        <w:pStyle w:val="FootnoteText"/>
        <w:jc w:val="both"/>
        <w:rPr>
          <w:rFonts w:ascii="Book Antiqua" w:hAnsi="Book Antiqua"/>
          <w:i/>
          <w:iCs/>
        </w:rPr>
      </w:pPr>
      <w:r w:rsidRPr="006714D6">
        <w:rPr>
          <w:rStyle w:val="FootnoteReference"/>
          <w:rFonts w:ascii="Book Antiqua" w:hAnsi="Book Antiqua"/>
        </w:rPr>
        <w:footnoteRef/>
      </w:r>
      <w:r w:rsidRPr="006714D6">
        <w:rPr>
          <w:rFonts w:ascii="Book Antiqua" w:hAnsi="Book Antiqua"/>
        </w:rPr>
        <w:t xml:space="preserve"> El memorial del DJ es un documento de 4 páginas, con fecha de 6 de abril de 2026 suscrito por la Honorable Lourdes G. Gómez Torres, </w:t>
      </w:r>
      <w:proofErr w:type="gramStart"/>
      <w:r w:rsidRPr="006714D6">
        <w:rPr>
          <w:rFonts w:ascii="Book Antiqua" w:hAnsi="Book Antiqua"/>
        </w:rPr>
        <w:t>Secretaria</w:t>
      </w:r>
      <w:proofErr w:type="gramEnd"/>
      <w:r w:rsidRPr="006714D6">
        <w:rPr>
          <w:rFonts w:ascii="Book Antiqua" w:hAnsi="Book Antiqua"/>
        </w:rPr>
        <w:t xml:space="preserve"> del DJ. </w:t>
      </w:r>
    </w:p>
  </w:footnote>
  <w:footnote w:id="15">
    <w:p w14:paraId="4482D529" w14:textId="3BA07031" w:rsidR="006928CB" w:rsidRPr="0088284A" w:rsidRDefault="006928CB" w:rsidP="004B14E8">
      <w:pPr>
        <w:pStyle w:val="FootnoteText"/>
        <w:spacing w:after="60"/>
        <w:rPr>
          <w:rFonts w:ascii="Book Antiqua" w:hAnsi="Book Antiqua"/>
        </w:rPr>
      </w:pPr>
      <w:r w:rsidRPr="0088284A">
        <w:rPr>
          <w:rStyle w:val="FootnoteReference"/>
          <w:rFonts w:ascii="Book Antiqua" w:hAnsi="Book Antiqua"/>
        </w:rPr>
        <w:footnoteRef/>
      </w:r>
      <w:r w:rsidRPr="0088284A">
        <w:rPr>
          <w:rFonts w:ascii="Book Antiqua" w:hAnsi="Book Antiqua"/>
        </w:rPr>
        <w:t xml:space="preserve"> Memorial, pág. 3, énfasis suplido y citas en el original, omitidas.</w:t>
      </w:r>
    </w:p>
  </w:footnote>
  <w:footnote w:id="16">
    <w:p w14:paraId="227E1790" w14:textId="605B5651" w:rsidR="0088284A" w:rsidRPr="0088284A" w:rsidRDefault="0088284A" w:rsidP="00554901">
      <w:pPr>
        <w:pStyle w:val="FootnoteText"/>
        <w:spacing w:after="60"/>
        <w:rPr>
          <w:rFonts w:ascii="Book Antiqua" w:hAnsi="Book Antiqua"/>
        </w:rPr>
      </w:pPr>
      <w:r w:rsidRPr="0088284A">
        <w:rPr>
          <w:rStyle w:val="FootnoteReference"/>
          <w:rFonts w:ascii="Book Antiqua" w:hAnsi="Book Antiqua"/>
        </w:rPr>
        <w:footnoteRef/>
      </w:r>
      <w:r w:rsidRPr="0088284A">
        <w:rPr>
          <w:rFonts w:ascii="Book Antiqua" w:hAnsi="Book Antiqua"/>
        </w:rPr>
        <w:t xml:space="preserve"> </w:t>
      </w:r>
      <w:r w:rsidR="00A22051">
        <w:rPr>
          <w:rFonts w:ascii="Book Antiqua" w:hAnsi="Book Antiqua"/>
        </w:rPr>
        <w:t xml:space="preserve">Justicia no solicitó recursos adicionales </w:t>
      </w:r>
      <w:r w:rsidRPr="0088284A">
        <w:rPr>
          <w:rFonts w:ascii="Book Antiqua" w:hAnsi="Book Antiqua"/>
        </w:rPr>
        <w:t>para est</w:t>
      </w:r>
      <w:r w:rsidR="00A22051">
        <w:rPr>
          <w:rFonts w:ascii="Book Antiqua" w:hAnsi="Book Antiqua"/>
        </w:rPr>
        <w:t xml:space="preserve">a enmienda, por lo que se presume </w:t>
      </w:r>
      <w:r w:rsidR="00554901">
        <w:rPr>
          <w:rFonts w:ascii="Book Antiqua" w:hAnsi="Book Antiqua"/>
        </w:rPr>
        <w:t xml:space="preserve">que los cambios propuestos por esta medida </w:t>
      </w:r>
      <w:r w:rsidRPr="0088284A">
        <w:rPr>
          <w:rFonts w:ascii="Book Antiqua" w:hAnsi="Book Antiqua"/>
        </w:rPr>
        <w:t>será</w:t>
      </w:r>
      <w:r w:rsidR="00554901">
        <w:rPr>
          <w:rFonts w:ascii="Book Antiqua" w:hAnsi="Book Antiqua"/>
        </w:rPr>
        <w:t>n</w:t>
      </w:r>
      <w:r w:rsidRPr="0088284A">
        <w:rPr>
          <w:rFonts w:ascii="Book Antiqua" w:hAnsi="Book Antiqua"/>
        </w:rPr>
        <w:t xml:space="preserve"> sufragad</w:t>
      </w:r>
      <w:r w:rsidR="00554901">
        <w:rPr>
          <w:rFonts w:ascii="Book Antiqua" w:hAnsi="Book Antiqua"/>
        </w:rPr>
        <w:t>os</w:t>
      </w:r>
      <w:r w:rsidRPr="0088284A">
        <w:rPr>
          <w:rFonts w:ascii="Book Antiqua" w:hAnsi="Book Antiqua"/>
        </w:rPr>
        <w:t xml:space="preserve"> con los recursos actuales de </w:t>
      </w:r>
      <w:r w:rsidR="00554901">
        <w:rPr>
          <w:rFonts w:ascii="Book Antiqua" w:hAnsi="Book Antiqua"/>
        </w:rPr>
        <w:t xml:space="preserve">la </w:t>
      </w:r>
      <w:r w:rsidRPr="0088284A">
        <w:rPr>
          <w:rFonts w:ascii="Book Antiqua" w:hAnsi="Book Antiqua"/>
        </w:rPr>
        <w:t>agencia.</w:t>
      </w:r>
    </w:p>
  </w:footnote>
  <w:footnote w:id="17">
    <w:p w14:paraId="35C402E1" w14:textId="77777777" w:rsidR="00703A88" w:rsidRPr="007505FB" w:rsidRDefault="00703A88" w:rsidP="004B14E8">
      <w:pPr>
        <w:pStyle w:val="FootnoteText"/>
        <w:spacing w:after="60"/>
        <w:jc w:val="both"/>
        <w:rPr>
          <w:rFonts w:ascii="Book Antiqua" w:hAnsi="Book Antiqua"/>
          <w:i/>
          <w:iCs/>
        </w:rPr>
      </w:pPr>
      <w:r w:rsidRPr="0088284A">
        <w:rPr>
          <w:rStyle w:val="FootnoteReference"/>
          <w:rFonts w:ascii="Book Antiqua" w:hAnsi="Book Antiqua"/>
        </w:rPr>
        <w:footnoteRef/>
      </w:r>
      <w:r w:rsidRPr="0088284A">
        <w:rPr>
          <w:rFonts w:ascii="Book Antiqua" w:hAnsi="Book Antiqua"/>
        </w:rPr>
        <w:t xml:space="preserve"> El memorial de Familia es un documento de 5 páginas, con fecha de 16 de abril de 2026 suscrito por la Honorable Suzanne Roig Fuertes, </w:t>
      </w:r>
      <w:proofErr w:type="gramStart"/>
      <w:r w:rsidRPr="0088284A">
        <w:rPr>
          <w:rFonts w:ascii="Book Antiqua" w:hAnsi="Book Antiqua"/>
        </w:rPr>
        <w:t>Secretaria</w:t>
      </w:r>
      <w:proofErr w:type="gramEnd"/>
      <w:r w:rsidRPr="0088284A">
        <w:rPr>
          <w:rFonts w:ascii="Book Antiqua" w:hAnsi="Book Antiqua"/>
        </w:rPr>
        <w:t>.</w:t>
      </w:r>
      <w:r w:rsidRPr="007505FB">
        <w:rPr>
          <w:rFonts w:ascii="Book Antiqua" w:hAnsi="Book Antiqua"/>
        </w:rPr>
        <w:t xml:space="preserve"> </w:t>
      </w:r>
    </w:p>
  </w:footnote>
  <w:footnote w:id="18">
    <w:p w14:paraId="66481EE3" w14:textId="0A87A8A3" w:rsidR="008E3303" w:rsidRPr="006931CC" w:rsidRDefault="008E3303" w:rsidP="004B14E8">
      <w:pPr>
        <w:pStyle w:val="FootnoteText"/>
        <w:spacing w:after="60"/>
        <w:jc w:val="both"/>
        <w:rPr>
          <w:i/>
          <w:iCs/>
        </w:rPr>
      </w:pPr>
      <w:r w:rsidRPr="007505FB">
        <w:rPr>
          <w:rStyle w:val="FootnoteReference"/>
          <w:rFonts w:ascii="Book Antiqua" w:hAnsi="Book Antiqua"/>
        </w:rPr>
        <w:footnoteRef/>
      </w:r>
      <w:r w:rsidRPr="007505FB">
        <w:rPr>
          <w:rFonts w:ascii="Book Antiqua" w:hAnsi="Book Antiqua"/>
        </w:rPr>
        <w:t xml:space="preserve"> El memorial de</w:t>
      </w:r>
      <w:r w:rsidR="00B47F72" w:rsidRPr="007505FB">
        <w:rPr>
          <w:rFonts w:ascii="Book Antiqua" w:hAnsi="Book Antiqua"/>
        </w:rPr>
        <w:t xml:space="preserve"> </w:t>
      </w:r>
      <w:r w:rsidRPr="007505FB">
        <w:rPr>
          <w:rFonts w:ascii="Book Antiqua" w:hAnsi="Book Antiqua"/>
        </w:rPr>
        <w:t>l</w:t>
      </w:r>
      <w:r w:rsidR="00B47F72" w:rsidRPr="007505FB">
        <w:rPr>
          <w:rFonts w:ascii="Book Antiqua" w:hAnsi="Book Antiqua"/>
        </w:rPr>
        <w:t>a</w:t>
      </w:r>
      <w:r w:rsidRPr="007505FB">
        <w:rPr>
          <w:rFonts w:ascii="Book Antiqua" w:hAnsi="Book Antiqua"/>
        </w:rPr>
        <w:t xml:space="preserve"> </w:t>
      </w:r>
      <w:r w:rsidR="00B47F72" w:rsidRPr="007505FB">
        <w:rPr>
          <w:rFonts w:ascii="Book Antiqua" w:hAnsi="Book Antiqua"/>
        </w:rPr>
        <w:t>SAL</w:t>
      </w:r>
      <w:r w:rsidRPr="007505FB">
        <w:rPr>
          <w:rFonts w:ascii="Book Antiqua" w:hAnsi="Book Antiqua"/>
        </w:rPr>
        <w:t xml:space="preserve"> es un documento de </w:t>
      </w:r>
      <w:r w:rsidR="00B47F72" w:rsidRPr="007505FB">
        <w:rPr>
          <w:rFonts w:ascii="Book Antiqua" w:hAnsi="Book Antiqua"/>
        </w:rPr>
        <w:t>12</w:t>
      </w:r>
      <w:r w:rsidRPr="007505FB">
        <w:rPr>
          <w:rFonts w:ascii="Book Antiqua" w:hAnsi="Book Antiqua"/>
        </w:rPr>
        <w:t xml:space="preserve"> páginas, con fecha de </w:t>
      </w:r>
      <w:r w:rsidR="00B47F72" w:rsidRPr="007505FB">
        <w:rPr>
          <w:rFonts w:ascii="Book Antiqua" w:hAnsi="Book Antiqua"/>
        </w:rPr>
        <w:t>27</w:t>
      </w:r>
      <w:r w:rsidRPr="007505FB">
        <w:rPr>
          <w:rFonts w:ascii="Book Antiqua" w:hAnsi="Book Antiqua"/>
        </w:rPr>
        <w:t xml:space="preserve"> de abril de 2026 suscrito por l</w:t>
      </w:r>
      <w:r w:rsidR="00B47F72" w:rsidRPr="007505FB">
        <w:rPr>
          <w:rFonts w:ascii="Book Antiqua" w:hAnsi="Book Antiqua"/>
        </w:rPr>
        <w:t>os licenciados Manuel Mayo López (Sub-</w:t>
      </w:r>
      <w:proofErr w:type="gramStart"/>
      <w:r w:rsidR="00B47F72" w:rsidRPr="007505FB">
        <w:rPr>
          <w:rFonts w:ascii="Book Antiqua" w:hAnsi="Book Antiqua"/>
        </w:rPr>
        <w:t>Director Ejecutivo</w:t>
      </w:r>
      <w:proofErr w:type="gramEnd"/>
      <w:r w:rsidR="00B47F72" w:rsidRPr="007505FB">
        <w:rPr>
          <w:rFonts w:ascii="Book Antiqua" w:hAnsi="Book Antiqua"/>
        </w:rPr>
        <w:t>), Yahaira Colón Rodríguez (</w:t>
      </w:r>
      <w:proofErr w:type="gramStart"/>
      <w:r w:rsidR="00B47F72" w:rsidRPr="007505FB">
        <w:rPr>
          <w:rFonts w:ascii="Book Antiqua" w:hAnsi="Book Antiqua"/>
        </w:rPr>
        <w:t>Directora</w:t>
      </w:r>
      <w:proofErr w:type="gramEnd"/>
      <w:r w:rsidR="00B47F72" w:rsidRPr="007505FB">
        <w:rPr>
          <w:rFonts w:ascii="Book Antiqua" w:hAnsi="Book Antiqua"/>
        </w:rPr>
        <w:t xml:space="preserve"> de l</w:t>
      </w:r>
      <w:r w:rsidRPr="007505FB">
        <w:rPr>
          <w:rFonts w:ascii="Book Antiqua" w:hAnsi="Book Antiqua"/>
        </w:rPr>
        <w:t>a</w:t>
      </w:r>
      <w:r w:rsidR="00B47F72" w:rsidRPr="007505FB">
        <w:rPr>
          <w:rFonts w:ascii="Book Antiqua" w:hAnsi="Book Antiqua"/>
        </w:rPr>
        <w:t xml:space="preserve"> División de Asuntos Especiales y Remedios Post-Sentencia) y Paola Llavona (Analista de Legislación)</w:t>
      </w:r>
      <w:r w:rsidRPr="007505FB">
        <w:rPr>
          <w:rFonts w:ascii="Book Antiqua" w:hAnsi="Book Antiqua"/>
        </w:rPr>
        <w:t>.</w:t>
      </w:r>
      <w:r>
        <w:t xml:space="preserve"> </w:t>
      </w:r>
    </w:p>
  </w:footnote>
  <w:footnote w:id="19">
    <w:p w14:paraId="72CA7236" w14:textId="51006DA3" w:rsidR="002338FC" w:rsidRPr="00F37A62" w:rsidRDefault="002338FC" w:rsidP="009E166A">
      <w:pPr>
        <w:pStyle w:val="FootnoteText"/>
        <w:spacing w:after="60"/>
        <w:jc w:val="both"/>
        <w:rPr>
          <w:rFonts w:ascii="Book Antiqua" w:hAnsi="Book Antiqua"/>
        </w:rPr>
      </w:pPr>
      <w:r w:rsidRPr="00F37A62">
        <w:rPr>
          <w:rStyle w:val="FootnoteReference"/>
          <w:rFonts w:ascii="Book Antiqua" w:hAnsi="Book Antiqua"/>
        </w:rPr>
        <w:footnoteRef/>
      </w:r>
      <w:r w:rsidRPr="00F37A62">
        <w:rPr>
          <w:rFonts w:ascii="Book Antiqua" w:hAnsi="Book Antiqua"/>
        </w:rPr>
        <w:t xml:space="preserve"> Documento de 2 páginas, sin fecha </w:t>
      </w:r>
      <w:r w:rsidR="0089043E" w:rsidRPr="00F37A62">
        <w:rPr>
          <w:rFonts w:ascii="Book Antiqua" w:hAnsi="Book Antiqua"/>
        </w:rPr>
        <w:t xml:space="preserve">y </w:t>
      </w:r>
      <w:r w:rsidRPr="00F37A62">
        <w:rPr>
          <w:rFonts w:ascii="Book Antiqua" w:hAnsi="Book Antiqua"/>
        </w:rPr>
        <w:t>presentado de manera electrónica</w:t>
      </w:r>
      <w:r w:rsidR="00456305" w:rsidRPr="00F37A62">
        <w:rPr>
          <w:rFonts w:ascii="Book Antiqua" w:hAnsi="Book Antiqua"/>
        </w:rPr>
        <w:t>.</w:t>
      </w:r>
      <w:r w:rsidRPr="00F37A62">
        <w:rPr>
          <w:rFonts w:ascii="Book Antiqua" w:hAnsi="Book Antiqua"/>
        </w:rPr>
        <w:t xml:space="preserve"> </w:t>
      </w:r>
      <w:r w:rsidR="00456305" w:rsidRPr="00F37A62">
        <w:rPr>
          <w:rFonts w:ascii="Book Antiqua" w:hAnsi="Book Antiqua"/>
        </w:rPr>
        <w:t>E</w:t>
      </w:r>
      <w:r w:rsidRPr="00F37A62">
        <w:rPr>
          <w:rFonts w:ascii="Book Antiqua" w:hAnsi="Book Antiqua"/>
        </w:rPr>
        <w:t>ste</w:t>
      </w:r>
      <w:r w:rsidR="00BD62A4" w:rsidRPr="00F37A62">
        <w:rPr>
          <w:rFonts w:ascii="Book Antiqua" w:hAnsi="Book Antiqua"/>
        </w:rPr>
        <w:t xml:space="preserve"> catedrático retirado de la Universidad de Puerto Rico</w:t>
      </w:r>
      <w:r w:rsidRPr="00F37A62">
        <w:rPr>
          <w:rFonts w:ascii="Book Antiqua" w:hAnsi="Book Antiqua"/>
        </w:rPr>
        <w:t xml:space="preserve"> </w:t>
      </w:r>
      <w:r w:rsidR="00BD62A4" w:rsidRPr="00F37A62">
        <w:rPr>
          <w:rFonts w:ascii="Book Antiqua" w:hAnsi="Book Antiqua"/>
        </w:rPr>
        <w:t xml:space="preserve">trabajó en </w:t>
      </w:r>
      <w:r w:rsidRPr="00F37A62">
        <w:rPr>
          <w:rFonts w:ascii="Book Antiqua" w:hAnsi="Book Antiqua"/>
        </w:rPr>
        <w:t xml:space="preserve">la Escuela Graduada de Administración </w:t>
      </w:r>
      <w:r w:rsidR="00D021D2" w:rsidRPr="00F37A62">
        <w:rPr>
          <w:rFonts w:ascii="Book Antiqua" w:hAnsi="Book Antiqua"/>
        </w:rPr>
        <w:t>Pública,</w:t>
      </w:r>
      <w:r w:rsidRPr="00F37A62">
        <w:rPr>
          <w:rFonts w:ascii="Book Antiqua" w:hAnsi="Book Antiqua"/>
        </w:rPr>
        <w:t xml:space="preserve"> así como </w:t>
      </w:r>
      <w:r w:rsidR="00BD62A4" w:rsidRPr="00F37A62">
        <w:rPr>
          <w:rFonts w:ascii="Book Antiqua" w:hAnsi="Book Antiqua"/>
        </w:rPr>
        <w:t>en</w:t>
      </w:r>
      <w:r w:rsidRPr="00F37A62">
        <w:rPr>
          <w:rFonts w:ascii="Book Antiqua" w:hAnsi="Book Antiqua"/>
        </w:rPr>
        <w:t xml:space="preserve"> la Escuela de Derecho, ambas en el Recinto de Río Piedras. </w:t>
      </w:r>
      <w:r w:rsidR="00456305" w:rsidRPr="00F37A62">
        <w:rPr>
          <w:rFonts w:ascii="Book Antiqua" w:hAnsi="Book Antiqua"/>
        </w:rPr>
        <w:t>Es una de las personas citadas en los documentos de otras agencias y organizaciones, por su investigación académica sobre el tema</w:t>
      </w:r>
      <w:r w:rsidR="00BD62A4" w:rsidRPr="00F37A62">
        <w:rPr>
          <w:rFonts w:ascii="Book Antiqua" w:hAnsi="Book Antiqua"/>
        </w:rPr>
        <w:t>.</w:t>
      </w:r>
    </w:p>
  </w:footnote>
  <w:footnote w:id="20">
    <w:p w14:paraId="6BCC941F" w14:textId="69DA5E5E" w:rsidR="00EC4CEC" w:rsidRPr="001F1CBA" w:rsidRDefault="00EC4CEC">
      <w:pPr>
        <w:pStyle w:val="FootnoteText"/>
        <w:rPr>
          <w:rFonts w:ascii="Book Antiqua" w:hAnsi="Book Antiqua"/>
          <w:lang w:val="en-US"/>
        </w:rPr>
      </w:pPr>
      <w:r w:rsidRPr="001F1CBA">
        <w:rPr>
          <w:rStyle w:val="FootnoteReference"/>
          <w:rFonts w:ascii="Book Antiqua" w:hAnsi="Book Antiqua"/>
        </w:rPr>
        <w:footnoteRef/>
      </w:r>
      <w:r w:rsidRPr="001F1CBA">
        <w:rPr>
          <w:rFonts w:ascii="Book Antiqua" w:hAnsi="Book Antiqua"/>
        </w:rPr>
        <w:t xml:space="preserve"> Énfasis suplido.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8751" w14:textId="4FB28182"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Cámara de Representantes de Puerto Rico</w:t>
    </w:r>
  </w:p>
  <w:p w14:paraId="5D382EB3" w14:textId="1AB7EFF0"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Comisión de lo Jurídico</w:t>
    </w:r>
  </w:p>
  <w:p w14:paraId="31A51A2D" w14:textId="66C2E9AB"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B2B9A">
      <w:rPr>
        <w:rFonts w:ascii="Calibri" w:eastAsia="Calibri" w:hAnsi="Calibri"/>
        <w:b/>
        <w:iCs/>
        <w:sz w:val="22"/>
        <w:szCs w:val="22"/>
        <w:lang w:val="es-PR"/>
      </w:rPr>
      <w:t>Informe</w:t>
    </w:r>
    <w:r w:rsidR="00900740" w:rsidRPr="00CB2B9A">
      <w:rPr>
        <w:rFonts w:ascii="Calibri" w:eastAsia="Calibri" w:hAnsi="Calibri"/>
        <w:b/>
        <w:iCs/>
        <w:sz w:val="22"/>
        <w:szCs w:val="22"/>
        <w:lang w:val="es-PR"/>
      </w:rPr>
      <w:t xml:space="preserve"> Positivo</w:t>
    </w:r>
    <w:r w:rsidRPr="00CB2B9A">
      <w:rPr>
        <w:rFonts w:ascii="Calibri" w:eastAsia="Calibri" w:hAnsi="Calibri"/>
        <w:b/>
        <w:iCs/>
        <w:sz w:val="22"/>
        <w:szCs w:val="22"/>
        <w:lang w:val="es-PR"/>
      </w:rPr>
      <w:t xml:space="preserve"> P. del </w:t>
    </w:r>
    <w:r w:rsidR="008B7278">
      <w:rPr>
        <w:rFonts w:ascii="Calibri" w:eastAsia="Calibri" w:hAnsi="Calibri"/>
        <w:b/>
        <w:iCs/>
        <w:sz w:val="22"/>
        <w:szCs w:val="22"/>
        <w:lang w:val="es-PR"/>
      </w:rPr>
      <w:t>S</w:t>
    </w:r>
    <w:r w:rsidRPr="00CB2B9A">
      <w:rPr>
        <w:rFonts w:ascii="Calibri" w:eastAsia="Calibri" w:hAnsi="Calibri"/>
        <w:b/>
        <w:iCs/>
        <w:sz w:val="22"/>
        <w:szCs w:val="22"/>
        <w:lang w:val="es-PR"/>
      </w:rPr>
      <w:t xml:space="preserve">. </w:t>
    </w:r>
    <w:r w:rsidR="008B7278">
      <w:rPr>
        <w:rFonts w:ascii="Calibri" w:eastAsia="Calibri" w:hAnsi="Calibri"/>
        <w:b/>
        <w:iCs/>
        <w:sz w:val="22"/>
        <w:szCs w:val="22"/>
        <w:lang w:val="es-PR"/>
      </w:rPr>
      <w:t>9</w:t>
    </w:r>
    <w:r w:rsidR="00E52619">
      <w:rPr>
        <w:rFonts w:ascii="Calibri" w:eastAsia="Calibri" w:hAnsi="Calibri"/>
        <w:b/>
        <w:iCs/>
        <w:sz w:val="22"/>
        <w:szCs w:val="22"/>
        <w:lang w:val="es-PR"/>
      </w:rPr>
      <w:t>28</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01C13"/>
    <w:multiLevelType w:val="hybridMultilevel"/>
    <w:tmpl w:val="5202AE42"/>
    <w:lvl w:ilvl="0" w:tplc="2FC27A74">
      <w:start w:val="4"/>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7" w15:restartNumberingAfterBreak="0">
    <w:nsid w:val="283D74F1"/>
    <w:multiLevelType w:val="hybridMultilevel"/>
    <w:tmpl w:val="18B89CB6"/>
    <w:lvl w:ilvl="0" w:tplc="85CA1E9C">
      <w:start w:val="1"/>
      <w:numFmt w:val="decimal"/>
      <w:lvlText w:val="%1."/>
      <w:lvlJc w:val="left"/>
      <w:pPr>
        <w:ind w:left="1428" w:hanging="361"/>
        <w:jc w:val="left"/>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B5E24DD"/>
    <w:multiLevelType w:val="hybridMultilevel"/>
    <w:tmpl w:val="F88C9B3C"/>
    <w:lvl w:ilvl="0" w:tplc="20245298">
      <w:start w:val="507"/>
      <w:numFmt w:val="bullet"/>
      <w:lvlText w:val="-"/>
      <w:lvlJc w:val="left"/>
      <w:pPr>
        <w:ind w:left="720" w:hanging="360"/>
      </w:pPr>
      <w:rPr>
        <w:rFonts w:ascii="Book Antiqua" w:eastAsia="Book Antiqua" w:hAnsi="Book Antiqua" w:cs="Book Antiqu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D2842CC"/>
    <w:multiLevelType w:val="hybridMultilevel"/>
    <w:tmpl w:val="8E468146"/>
    <w:lvl w:ilvl="0" w:tplc="BCBC16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4"/>
  </w:num>
  <w:num w:numId="2" w16cid:durableId="612249085">
    <w:abstractNumId w:val="3"/>
  </w:num>
  <w:num w:numId="3" w16cid:durableId="191654121">
    <w:abstractNumId w:val="8"/>
  </w:num>
  <w:num w:numId="4" w16cid:durableId="251549162">
    <w:abstractNumId w:val="4"/>
  </w:num>
  <w:num w:numId="5" w16cid:durableId="77214083">
    <w:abstractNumId w:val="12"/>
  </w:num>
  <w:num w:numId="6" w16cid:durableId="344096040">
    <w:abstractNumId w:val="18"/>
  </w:num>
  <w:num w:numId="7" w16cid:durableId="1113287001">
    <w:abstractNumId w:val="10"/>
  </w:num>
  <w:num w:numId="8" w16cid:durableId="1631401959">
    <w:abstractNumId w:val="16"/>
  </w:num>
  <w:num w:numId="9" w16cid:durableId="591201020">
    <w:abstractNumId w:val="13"/>
  </w:num>
  <w:num w:numId="10" w16cid:durableId="645204287">
    <w:abstractNumId w:val="22"/>
  </w:num>
  <w:num w:numId="11" w16cid:durableId="1508133352">
    <w:abstractNumId w:val="9"/>
  </w:num>
  <w:num w:numId="12" w16cid:durableId="1889679253">
    <w:abstractNumId w:val="17"/>
  </w:num>
  <w:num w:numId="13" w16cid:durableId="325980482">
    <w:abstractNumId w:val="11"/>
  </w:num>
  <w:num w:numId="14" w16cid:durableId="1607613887">
    <w:abstractNumId w:val="19"/>
  </w:num>
  <w:num w:numId="15" w16cid:durableId="1411585931">
    <w:abstractNumId w:val="20"/>
  </w:num>
  <w:num w:numId="16" w16cid:durableId="3963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2"/>
  </w:num>
  <w:num w:numId="18" w16cid:durableId="2136944254">
    <w:abstractNumId w:val="1"/>
  </w:num>
  <w:num w:numId="19" w16cid:durableId="1710840828">
    <w:abstractNumId w:val="5"/>
  </w:num>
  <w:num w:numId="20" w16cid:durableId="548958047">
    <w:abstractNumId w:val="7"/>
  </w:num>
  <w:num w:numId="21" w16cid:durableId="1362589133">
    <w:abstractNumId w:val="6"/>
  </w:num>
  <w:num w:numId="22" w16cid:durableId="1044448189">
    <w:abstractNumId w:val="15"/>
  </w:num>
  <w:num w:numId="23" w16cid:durableId="814562646">
    <w:abstractNumId w:val="21"/>
  </w:num>
  <w:num w:numId="24" w16cid:durableId="191149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2638"/>
    <w:rsid w:val="0001280A"/>
    <w:rsid w:val="00015228"/>
    <w:rsid w:val="000252FA"/>
    <w:rsid w:val="000264E5"/>
    <w:rsid w:val="000307E4"/>
    <w:rsid w:val="00031276"/>
    <w:rsid w:val="00031A69"/>
    <w:rsid w:val="00041144"/>
    <w:rsid w:val="00042E4B"/>
    <w:rsid w:val="00043D53"/>
    <w:rsid w:val="00045F29"/>
    <w:rsid w:val="00050E9A"/>
    <w:rsid w:val="00065D7E"/>
    <w:rsid w:val="00070288"/>
    <w:rsid w:val="000747F6"/>
    <w:rsid w:val="00075E57"/>
    <w:rsid w:val="00075F97"/>
    <w:rsid w:val="000869BE"/>
    <w:rsid w:val="0009035A"/>
    <w:rsid w:val="00090AC9"/>
    <w:rsid w:val="000939BC"/>
    <w:rsid w:val="000968F0"/>
    <w:rsid w:val="000A0600"/>
    <w:rsid w:val="000A4C87"/>
    <w:rsid w:val="000A6E42"/>
    <w:rsid w:val="000B0D43"/>
    <w:rsid w:val="000B6B0E"/>
    <w:rsid w:val="000C66A9"/>
    <w:rsid w:val="000D2BDF"/>
    <w:rsid w:val="000D3E47"/>
    <w:rsid w:val="000D5F7E"/>
    <w:rsid w:val="000D68FC"/>
    <w:rsid w:val="000E30B7"/>
    <w:rsid w:val="000E5D36"/>
    <w:rsid w:val="000F086B"/>
    <w:rsid w:val="000F2ED2"/>
    <w:rsid w:val="000F4ABD"/>
    <w:rsid w:val="000F67BD"/>
    <w:rsid w:val="00100A6D"/>
    <w:rsid w:val="001015D5"/>
    <w:rsid w:val="00101C99"/>
    <w:rsid w:val="00101CFF"/>
    <w:rsid w:val="001049CF"/>
    <w:rsid w:val="001070BB"/>
    <w:rsid w:val="00113A29"/>
    <w:rsid w:val="00115F82"/>
    <w:rsid w:val="001209AD"/>
    <w:rsid w:val="001216B5"/>
    <w:rsid w:val="001230FF"/>
    <w:rsid w:val="00124911"/>
    <w:rsid w:val="00126659"/>
    <w:rsid w:val="0012698D"/>
    <w:rsid w:val="001311BA"/>
    <w:rsid w:val="00140F2B"/>
    <w:rsid w:val="00141334"/>
    <w:rsid w:val="00141605"/>
    <w:rsid w:val="00141703"/>
    <w:rsid w:val="00153D68"/>
    <w:rsid w:val="00153F79"/>
    <w:rsid w:val="001601C3"/>
    <w:rsid w:val="00164AE2"/>
    <w:rsid w:val="00164E0B"/>
    <w:rsid w:val="0017100B"/>
    <w:rsid w:val="001711E6"/>
    <w:rsid w:val="00171CF8"/>
    <w:rsid w:val="00171FDF"/>
    <w:rsid w:val="001821D9"/>
    <w:rsid w:val="00186AD3"/>
    <w:rsid w:val="00186D37"/>
    <w:rsid w:val="0019059C"/>
    <w:rsid w:val="001925F8"/>
    <w:rsid w:val="001A2296"/>
    <w:rsid w:val="001A4362"/>
    <w:rsid w:val="001A5A3D"/>
    <w:rsid w:val="001A76F7"/>
    <w:rsid w:val="001B2109"/>
    <w:rsid w:val="001C73EE"/>
    <w:rsid w:val="001D06CC"/>
    <w:rsid w:val="001D5D12"/>
    <w:rsid w:val="001D5EE7"/>
    <w:rsid w:val="001D6791"/>
    <w:rsid w:val="001E4FEC"/>
    <w:rsid w:val="001E7C2B"/>
    <w:rsid w:val="001F1CBA"/>
    <w:rsid w:val="001F5243"/>
    <w:rsid w:val="001F6C16"/>
    <w:rsid w:val="002038B9"/>
    <w:rsid w:val="00203D0D"/>
    <w:rsid w:val="00206D79"/>
    <w:rsid w:val="00207C10"/>
    <w:rsid w:val="0021372D"/>
    <w:rsid w:val="00216AC7"/>
    <w:rsid w:val="00221403"/>
    <w:rsid w:val="00222012"/>
    <w:rsid w:val="00222C01"/>
    <w:rsid w:val="00227846"/>
    <w:rsid w:val="00231245"/>
    <w:rsid w:val="0023302B"/>
    <w:rsid w:val="002338FC"/>
    <w:rsid w:val="00237B77"/>
    <w:rsid w:val="002447FB"/>
    <w:rsid w:val="00250E7B"/>
    <w:rsid w:val="002568B1"/>
    <w:rsid w:val="00257C59"/>
    <w:rsid w:val="0026568D"/>
    <w:rsid w:val="0027134B"/>
    <w:rsid w:val="00275876"/>
    <w:rsid w:val="00282173"/>
    <w:rsid w:val="0028343B"/>
    <w:rsid w:val="00284D37"/>
    <w:rsid w:val="002864AF"/>
    <w:rsid w:val="002912FA"/>
    <w:rsid w:val="00291E04"/>
    <w:rsid w:val="002939AA"/>
    <w:rsid w:val="00295469"/>
    <w:rsid w:val="00297E9D"/>
    <w:rsid w:val="002A1680"/>
    <w:rsid w:val="002A4FBE"/>
    <w:rsid w:val="002A5D24"/>
    <w:rsid w:val="002A6034"/>
    <w:rsid w:val="002A795A"/>
    <w:rsid w:val="002B5EF6"/>
    <w:rsid w:val="002C0EB4"/>
    <w:rsid w:val="002C69F2"/>
    <w:rsid w:val="002D2AD0"/>
    <w:rsid w:val="002E247F"/>
    <w:rsid w:val="002E3B1E"/>
    <w:rsid w:val="002E4267"/>
    <w:rsid w:val="002F16BF"/>
    <w:rsid w:val="002F50C3"/>
    <w:rsid w:val="002F5F0E"/>
    <w:rsid w:val="00304248"/>
    <w:rsid w:val="00307E6C"/>
    <w:rsid w:val="003308DC"/>
    <w:rsid w:val="00330BD0"/>
    <w:rsid w:val="003344C6"/>
    <w:rsid w:val="003361A3"/>
    <w:rsid w:val="0034229A"/>
    <w:rsid w:val="00342992"/>
    <w:rsid w:val="00346CD5"/>
    <w:rsid w:val="00354EC7"/>
    <w:rsid w:val="00356EE6"/>
    <w:rsid w:val="00363448"/>
    <w:rsid w:val="00364147"/>
    <w:rsid w:val="00371331"/>
    <w:rsid w:val="00377161"/>
    <w:rsid w:val="00382AD9"/>
    <w:rsid w:val="00383A2A"/>
    <w:rsid w:val="0038510E"/>
    <w:rsid w:val="00392CEF"/>
    <w:rsid w:val="00393ADF"/>
    <w:rsid w:val="00394A52"/>
    <w:rsid w:val="003978F6"/>
    <w:rsid w:val="003A2FDA"/>
    <w:rsid w:val="003B00CD"/>
    <w:rsid w:val="003B38A4"/>
    <w:rsid w:val="003B3DEE"/>
    <w:rsid w:val="003C2FC0"/>
    <w:rsid w:val="003D01F1"/>
    <w:rsid w:val="003D0B2A"/>
    <w:rsid w:val="003D38A5"/>
    <w:rsid w:val="003D601E"/>
    <w:rsid w:val="003E4335"/>
    <w:rsid w:val="003E529E"/>
    <w:rsid w:val="003E6E10"/>
    <w:rsid w:val="003E7648"/>
    <w:rsid w:val="003F10BB"/>
    <w:rsid w:val="003F2674"/>
    <w:rsid w:val="003F2BB4"/>
    <w:rsid w:val="00400F6F"/>
    <w:rsid w:val="004016F9"/>
    <w:rsid w:val="00406960"/>
    <w:rsid w:val="00407674"/>
    <w:rsid w:val="0041310A"/>
    <w:rsid w:val="004135C5"/>
    <w:rsid w:val="0042168B"/>
    <w:rsid w:val="0042378B"/>
    <w:rsid w:val="00425F61"/>
    <w:rsid w:val="0043054E"/>
    <w:rsid w:val="00430FD3"/>
    <w:rsid w:val="00431F68"/>
    <w:rsid w:val="00447224"/>
    <w:rsid w:val="0045061E"/>
    <w:rsid w:val="004512E8"/>
    <w:rsid w:val="00451F27"/>
    <w:rsid w:val="004523CD"/>
    <w:rsid w:val="00452D84"/>
    <w:rsid w:val="00452DCE"/>
    <w:rsid w:val="0045537D"/>
    <w:rsid w:val="00455DB5"/>
    <w:rsid w:val="00456305"/>
    <w:rsid w:val="0045657D"/>
    <w:rsid w:val="00456FC6"/>
    <w:rsid w:val="00457BD6"/>
    <w:rsid w:val="00461EF4"/>
    <w:rsid w:val="00462545"/>
    <w:rsid w:val="00462662"/>
    <w:rsid w:val="00462FE2"/>
    <w:rsid w:val="00463911"/>
    <w:rsid w:val="00464403"/>
    <w:rsid w:val="00467CB0"/>
    <w:rsid w:val="00471B96"/>
    <w:rsid w:val="00471DF3"/>
    <w:rsid w:val="004976BD"/>
    <w:rsid w:val="00497803"/>
    <w:rsid w:val="004A5A18"/>
    <w:rsid w:val="004A6932"/>
    <w:rsid w:val="004A6A4F"/>
    <w:rsid w:val="004B14E8"/>
    <w:rsid w:val="004B4977"/>
    <w:rsid w:val="004B6881"/>
    <w:rsid w:val="004D28B0"/>
    <w:rsid w:val="004D4D0A"/>
    <w:rsid w:val="004E356B"/>
    <w:rsid w:val="004E76DB"/>
    <w:rsid w:val="004E7F19"/>
    <w:rsid w:val="004F3AEE"/>
    <w:rsid w:val="004F4A0B"/>
    <w:rsid w:val="004F5C31"/>
    <w:rsid w:val="004F5E56"/>
    <w:rsid w:val="004F6DE0"/>
    <w:rsid w:val="004F79AB"/>
    <w:rsid w:val="00501594"/>
    <w:rsid w:val="00504DBA"/>
    <w:rsid w:val="00506E31"/>
    <w:rsid w:val="00516AB2"/>
    <w:rsid w:val="00517F57"/>
    <w:rsid w:val="0052569A"/>
    <w:rsid w:val="0052624F"/>
    <w:rsid w:val="00530CA5"/>
    <w:rsid w:val="00532F3A"/>
    <w:rsid w:val="005432C2"/>
    <w:rsid w:val="00546182"/>
    <w:rsid w:val="00546323"/>
    <w:rsid w:val="00547060"/>
    <w:rsid w:val="00554901"/>
    <w:rsid w:val="00560814"/>
    <w:rsid w:val="00563407"/>
    <w:rsid w:val="00566B83"/>
    <w:rsid w:val="00566BF6"/>
    <w:rsid w:val="00566DDA"/>
    <w:rsid w:val="00573932"/>
    <w:rsid w:val="00574EF4"/>
    <w:rsid w:val="005763C7"/>
    <w:rsid w:val="00582CE9"/>
    <w:rsid w:val="005831D6"/>
    <w:rsid w:val="00584753"/>
    <w:rsid w:val="00591C6D"/>
    <w:rsid w:val="00592D59"/>
    <w:rsid w:val="005944CE"/>
    <w:rsid w:val="00596033"/>
    <w:rsid w:val="005A14D9"/>
    <w:rsid w:val="005A1F13"/>
    <w:rsid w:val="005B0091"/>
    <w:rsid w:val="005B19F7"/>
    <w:rsid w:val="005B349D"/>
    <w:rsid w:val="005B42F2"/>
    <w:rsid w:val="005B69A9"/>
    <w:rsid w:val="005B750B"/>
    <w:rsid w:val="005C5C89"/>
    <w:rsid w:val="005C6BD1"/>
    <w:rsid w:val="005D5018"/>
    <w:rsid w:val="005D61F2"/>
    <w:rsid w:val="005D68DE"/>
    <w:rsid w:val="005D7358"/>
    <w:rsid w:val="005E48CD"/>
    <w:rsid w:val="005E5A3B"/>
    <w:rsid w:val="005F7330"/>
    <w:rsid w:val="00602E29"/>
    <w:rsid w:val="00603FE4"/>
    <w:rsid w:val="00605A72"/>
    <w:rsid w:val="00607F2B"/>
    <w:rsid w:val="006116B9"/>
    <w:rsid w:val="00611979"/>
    <w:rsid w:val="00613B56"/>
    <w:rsid w:val="00613C61"/>
    <w:rsid w:val="006155AE"/>
    <w:rsid w:val="00633335"/>
    <w:rsid w:val="00637856"/>
    <w:rsid w:val="006430D4"/>
    <w:rsid w:val="006442F3"/>
    <w:rsid w:val="006620D1"/>
    <w:rsid w:val="0066649B"/>
    <w:rsid w:val="006714D6"/>
    <w:rsid w:val="00675201"/>
    <w:rsid w:val="0067566B"/>
    <w:rsid w:val="006759D5"/>
    <w:rsid w:val="006928CB"/>
    <w:rsid w:val="006931CC"/>
    <w:rsid w:val="0069342C"/>
    <w:rsid w:val="00694718"/>
    <w:rsid w:val="006976A9"/>
    <w:rsid w:val="006A742B"/>
    <w:rsid w:val="006A77F2"/>
    <w:rsid w:val="006B022B"/>
    <w:rsid w:val="006B2BC8"/>
    <w:rsid w:val="006B2F9D"/>
    <w:rsid w:val="006B4F55"/>
    <w:rsid w:val="006B5716"/>
    <w:rsid w:val="006B58B9"/>
    <w:rsid w:val="006C5045"/>
    <w:rsid w:val="006D4D03"/>
    <w:rsid w:val="006D560B"/>
    <w:rsid w:val="006E19C8"/>
    <w:rsid w:val="006E5FF7"/>
    <w:rsid w:val="006E649B"/>
    <w:rsid w:val="006E6BEB"/>
    <w:rsid w:val="006F18DC"/>
    <w:rsid w:val="006F2A4F"/>
    <w:rsid w:val="006F6951"/>
    <w:rsid w:val="007025B8"/>
    <w:rsid w:val="0070305E"/>
    <w:rsid w:val="0070319D"/>
    <w:rsid w:val="00703A88"/>
    <w:rsid w:val="007064D8"/>
    <w:rsid w:val="00707937"/>
    <w:rsid w:val="007100C8"/>
    <w:rsid w:val="00710873"/>
    <w:rsid w:val="00712592"/>
    <w:rsid w:val="00713C5E"/>
    <w:rsid w:val="00715272"/>
    <w:rsid w:val="00715AB6"/>
    <w:rsid w:val="0072499B"/>
    <w:rsid w:val="007250C9"/>
    <w:rsid w:val="00732427"/>
    <w:rsid w:val="00732A4B"/>
    <w:rsid w:val="00733C1D"/>
    <w:rsid w:val="00733E40"/>
    <w:rsid w:val="00742A8D"/>
    <w:rsid w:val="00744264"/>
    <w:rsid w:val="007505FB"/>
    <w:rsid w:val="00757365"/>
    <w:rsid w:val="0076029D"/>
    <w:rsid w:val="00760D00"/>
    <w:rsid w:val="00760E98"/>
    <w:rsid w:val="007628B5"/>
    <w:rsid w:val="00764B0F"/>
    <w:rsid w:val="00766476"/>
    <w:rsid w:val="0077131A"/>
    <w:rsid w:val="00771553"/>
    <w:rsid w:val="00773126"/>
    <w:rsid w:val="00773FDD"/>
    <w:rsid w:val="0077444F"/>
    <w:rsid w:val="007761C9"/>
    <w:rsid w:val="00777CDD"/>
    <w:rsid w:val="00782A64"/>
    <w:rsid w:val="007842E6"/>
    <w:rsid w:val="0078548C"/>
    <w:rsid w:val="00794ED4"/>
    <w:rsid w:val="007965B1"/>
    <w:rsid w:val="00797FEF"/>
    <w:rsid w:val="007A05C8"/>
    <w:rsid w:val="007B257D"/>
    <w:rsid w:val="007B2F4F"/>
    <w:rsid w:val="007B756F"/>
    <w:rsid w:val="007C5122"/>
    <w:rsid w:val="007D22F5"/>
    <w:rsid w:val="007D79C4"/>
    <w:rsid w:val="007E2AC1"/>
    <w:rsid w:val="007E50D1"/>
    <w:rsid w:val="007E6197"/>
    <w:rsid w:val="007E6834"/>
    <w:rsid w:val="007E745A"/>
    <w:rsid w:val="00801B1B"/>
    <w:rsid w:val="00802900"/>
    <w:rsid w:val="0080627C"/>
    <w:rsid w:val="008142DA"/>
    <w:rsid w:val="008162A8"/>
    <w:rsid w:val="00821551"/>
    <w:rsid w:val="00822FEF"/>
    <w:rsid w:val="00826766"/>
    <w:rsid w:val="008270AA"/>
    <w:rsid w:val="008326DB"/>
    <w:rsid w:val="0083492B"/>
    <w:rsid w:val="00844E45"/>
    <w:rsid w:val="00844F91"/>
    <w:rsid w:val="0085083A"/>
    <w:rsid w:val="00851E49"/>
    <w:rsid w:val="00860B59"/>
    <w:rsid w:val="00862B38"/>
    <w:rsid w:val="00866B7D"/>
    <w:rsid w:val="008714C1"/>
    <w:rsid w:val="00871F4E"/>
    <w:rsid w:val="00874FEB"/>
    <w:rsid w:val="00877968"/>
    <w:rsid w:val="0088284A"/>
    <w:rsid w:val="00885D3E"/>
    <w:rsid w:val="00887F45"/>
    <w:rsid w:val="0089043E"/>
    <w:rsid w:val="00891B9E"/>
    <w:rsid w:val="00894455"/>
    <w:rsid w:val="008970C4"/>
    <w:rsid w:val="008A024C"/>
    <w:rsid w:val="008A268E"/>
    <w:rsid w:val="008B2313"/>
    <w:rsid w:val="008B25F8"/>
    <w:rsid w:val="008B6E73"/>
    <w:rsid w:val="008B701E"/>
    <w:rsid w:val="008B7278"/>
    <w:rsid w:val="008B7B64"/>
    <w:rsid w:val="008C1517"/>
    <w:rsid w:val="008C2D6A"/>
    <w:rsid w:val="008C5A1D"/>
    <w:rsid w:val="008C6BB3"/>
    <w:rsid w:val="008D2E36"/>
    <w:rsid w:val="008D47F0"/>
    <w:rsid w:val="008D490A"/>
    <w:rsid w:val="008E3303"/>
    <w:rsid w:val="008E4E93"/>
    <w:rsid w:val="008E5A21"/>
    <w:rsid w:val="008F1AA4"/>
    <w:rsid w:val="008F3489"/>
    <w:rsid w:val="008F6D58"/>
    <w:rsid w:val="008F7755"/>
    <w:rsid w:val="00900740"/>
    <w:rsid w:val="0090114E"/>
    <w:rsid w:val="00901749"/>
    <w:rsid w:val="00903072"/>
    <w:rsid w:val="00910DF8"/>
    <w:rsid w:val="00920871"/>
    <w:rsid w:val="00923D5A"/>
    <w:rsid w:val="00926C28"/>
    <w:rsid w:val="009347CF"/>
    <w:rsid w:val="009412C4"/>
    <w:rsid w:val="00942E14"/>
    <w:rsid w:val="009440BF"/>
    <w:rsid w:val="009456D6"/>
    <w:rsid w:val="00950E91"/>
    <w:rsid w:val="009535ED"/>
    <w:rsid w:val="00954C22"/>
    <w:rsid w:val="00961168"/>
    <w:rsid w:val="009676D2"/>
    <w:rsid w:val="0097085B"/>
    <w:rsid w:val="0097485C"/>
    <w:rsid w:val="00977DC2"/>
    <w:rsid w:val="0098038A"/>
    <w:rsid w:val="009861B1"/>
    <w:rsid w:val="00986649"/>
    <w:rsid w:val="009914BF"/>
    <w:rsid w:val="00994EA2"/>
    <w:rsid w:val="009970E2"/>
    <w:rsid w:val="009971DC"/>
    <w:rsid w:val="009A23B1"/>
    <w:rsid w:val="009A2843"/>
    <w:rsid w:val="009A28C2"/>
    <w:rsid w:val="009A6C55"/>
    <w:rsid w:val="009A75FF"/>
    <w:rsid w:val="009A77DA"/>
    <w:rsid w:val="009B02C7"/>
    <w:rsid w:val="009B56D7"/>
    <w:rsid w:val="009D1350"/>
    <w:rsid w:val="009D6D72"/>
    <w:rsid w:val="009E166A"/>
    <w:rsid w:val="009E1AC6"/>
    <w:rsid w:val="009E55BD"/>
    <w:rsid w:val="009E5945"/>
    <w:rsid w:val="009E66CF"/>
    <w:rsid w:val="009E724B"/>
    <w:rsid w:val="009E7C72"/>
    <w:rsid w:val="009F35E7"/>
    <w:rsid w:val="009F364C"/>
    <w:rsid w:val="009F5A85"/>
    <w:rsid w:val="009F659C"/>
    <w:rsid w:val="00A00B06"/>
    <w:rsid w:val="00A02D4E"/>
    <w:rsid w:val="00A10981"/>
    <w:rsid w:val="00A11658"/>
    <w:rsid w:val="00A1240D"/>
    <w:rsid w:val="00A145CF"/>
    <w:rsid w:val="00A22051"/>
    <w:rsid w:val="00A22725"/>
    <w:rsid w:val="00A26824"/>
    <w:rsid w:val="00A31868"/>
    <w:rsid w:val="00A378E0"/>
    <w:rsid w:val="00A37CF9"/>
    <w:rsid w:val="00A41244"/>
    <w:rsid w:val="00A43271"/>
    <w:rsid w:val="00A432E9"/>
    <w:rsid w:val="00A45537"/>
    <w:rsid w:val="00A47DEB"/>
    <w:rsid w:val="00A50CA1"/>
    <w:rsid w:val="00A50D54"/>
    <w:rsid w:val="00A5374F"/>
    <w:rsid w:val="00A70AC3"/>
    <w:rsid w:val="00A71930"/>
    <w:rsid w:val="00A77BD5"/>
    <w:rsid w:val="00A87BAA"/>
    <w:rsid w:val="00A87C62"/>
    <w:rsid w:val="00A97256"/>
    <w:rsid w:val="00AA34ED"/>
    <w:rsid w:val="00AA3A37"/>
    <w:rsid w:val="00AB39EE"/>
    <w:rsid w:val="00AB70A8"/>
    <w:rsid w:val="00AB7D3D"/>
    <w:rsid w:val="00AC3E49"/>
    <w:rsid w:val="00AD2768"/>
    <w:rsid w:val="00AE0B90"/>
    <w:rsid w:val="00AE4D11"/>
    <w:rsid w:val="00AE5181"/>
    <w:rsid w:val="00AE5832"/>
    <w:rsid w:val="00AE78F5"/>
    <w:rsid w:val="00AF10DE"/>
    <w:rsid w:val="00AF14D0"/>
    <w:rsid w:val="00AF17B1"/>
    <w:rsid w:val="00AF449A"/>
    <w:rsid w:val="00AF79E3"/>
    <w:rsid w:val="00B01031"/>
    <w:rsid w:val="00B04563"/>
    <w:rsid w:val="00B05426"/>
    <w:rsid w:val="00B05CC3"/>
    <w:rsid w:val="00B10FD6"/>
    <w:rsid w:val="00B12451"/>
    <w:rsid w:val="00B12EA4"/>
    <w:rsid w:val="00B15CF8"/>
    <w:rsid w:val="00B16378"/>
    <w:rsid w:val="00B16B19"/>
    <w:rsid w:val="00B2208B"/>
    <w:rsid w:val="00B241A8"/>
    <w:rsid w:val="00B31532"/>
    <w:rsid w:val="00B33A97"/>
    <w:rsid w:val="00B34F68"/>
    <w:rsid w:val="00B362D7"/>
    <w:rsid w:val="00B4018B"/>
    <w:rsid w:val="00B40369"/>
    <w:rsid w:val="00B45797"/>
    <w:rsid w:val="00B47F72"/>
    <w:rsid w:val="00B5035B"/>
    <w:rsid w:val="00B51406"/>
    <w:rsid w:val="00B55DDB"/>
    <w:rsid w:val="00B57A18"/>
    <w:rsid w:val="00B617D5"/>
    <w:rsid w:val="00B62576"/>
    <w:rsid w:val="00B62EFA"/>
    <w:rsid w:val="00B65275"/>
    <w:rsid w:val="00B6734D"/>
    <w:rsid w:val="00B67472"/>
    <w:rsid w:val="00B76F8C"/>
    <w:rsid w:val="00B8510E"/>
    <w:rsid w:val="00B85B25"/>
    <w:rsid w:val="00B92004"/>
    <w:rsid w:val="00B9503B"/>
    <w:rsid w:val="00BA0B5D"/>
    <w:rsid w:val="00BA0E22"/>
    <w:rsid w:val="00BA27FF"/>
    <w:rsid w:val="00BA3DC6"/>
    <w:rsid w:val="00BA4A48"/>
    <w:rsid w:val="00BA79B9"/>
    <w:rsid w:val="00BA7CF0"/>
    <w:rsid w:val="00BA7FAB"/>
    <w:rsid w:val="00BC0B39"/>
    <w:rsid w:val="00BC108E"/>
    <w:rsid w:val="00BC1952"/>
    <w:rsid w:val="00BD28BD"/>
    <w:rsid w:val="00BD2AE9"/>
    <w:rsid w:val="00BD52E5"/>
    <w:rsid w:val="00BD62A4"/>
    <w:rsid w:val="00BE2D33"/>
    <w:rsid w:val="00BE4697"/>
    <w:rsid w:val="00BF4F7B"/>
    <w:rsid w:val="00BF5BE0"/>
    <w:rsid w:val="00C013E6"/>
    <w:rsid w:val="00C025EB"/>
    <w:rsid w:val="00C05583"/>
    <w:rsid w:val="00C07866"/>
    <w:rsid w:val="00C17189"/>
    <w:rsid w:val="00C20218"/>
    <w:rsid w:val="00C24FEB"/>
    <w:rsid w:val="00C25592"/>
    <w:rsid w:val="00C31C38"/>
    <w:rsid w:val="00C31E0B"/>
    <w:rsid w:val="00C372B5"/>
    <w:rsid w:val="00C43FB3"/>
    <w:rsid w:val="00C47244"/>
    <w:rsid w:val="00C4777B"/>
    <w:rsid w:val="00C50A72"/>
    <w:rsid w:val="00C50EAE"/>
    <w:rsid w:val="00C546D6"/>
    <w:rsid w:val="00C54AD6"/>
    <w:rsid w:val="00C651D0"/>
    <w:rsid w:val="00C87850"/>
    <w:rsid w:val="00C9100A"/>
    <w:rsid w:val="00CA192B"/>
    <w:rsid w:val="00CA1A5E"/>
    <w:rsid w:val="00CA22F6"/>
    <w:rsid w:val="00CA31A0"/>
    <w:rsid w:val="00CA508A"/>
    <w:rsid w:val="00CB2B9A"/>
    <w:rsid w:val="00CC0EEE"/>
    <w:rsid w:val="00CC1984"/>
    <w:rsid w:val="00CC26FF"/>
    <w:rsid w:val="00CC6626"/>
    <w:rsid w:val="00CD3EB4"/>
    <w:rsid w:val="00CD58D8"/>
    <w:rsid w:val="00CD7642"/>
    <w:rsid w:val="00CE1153"/>
    <w:rsid w:val="00CE16EE"/>
    <w:rsid w:val="00CE2077"/>
    <w:rsid w:val="00CE54D8"/>
    <w:rsid w:val="00CE7486"/>
    <w:rsid w:val="00CF2FE6"/>
    <w:rsid w:val="00CF3456"/>
    <w:rsid w:val="00CF4BC1"/>
    <w:rsid w:val="00D00F5B"/>
    <w:rsid w:val="00D021D2"/>
    <w:rsid w:val="00D02D9B"/>
    <w:rsid w:val="00D054DE"/>
    <w:rsid w:val="00D20E0E"/>
    <w:rsid w:val="00D23F83"/>
    <w:rsid w:val="00D44A4A"/>
    <w:rsid w:val="00D50870"/>
    <w:rsid w:val="00D5157A"/>
    <w:rsid w:val="00D51A50"/>
    <w:rsid w:val="00D52856"/>
    <w:rsid w:val="00D60D6E"/>
    <w:rsid w:val="00D60DA4"/>
    <w:rsid w:val="00D61A4E"/>
    <w:rsid w:val="00D61BAF"/>
    <w:rsid w:val="00D6227D"/>
    <w:rsid w:val="00D62A5D"/>
    <w:rsid w:val="00D62D08"/>
    <w:rsid w:val="00D7288F"/>
    <w:rsid w:val="00D7679B"/>
    <w:rsid w:val="00D84FD0"/>
    <w:rsid w:val="00D85064"/>
    <w:rsid w:val="00D86878"/>
    <w:rsid w:val="00D86F2E"/>
    <w:rsid w:val="00D93990"/>
    <w:rsid w:val="00D95C66"/>
    <w:rsid w:val="00D973EB"/>
    <w:rsid w:val="00DB6542"/>
    <w:rsid w:val="00DB7C3C"/>
    <w:rsid w:val="00DC2214"/>
    <w:rsid w:val="00DC2703"/>
    <w:rsid w:val="00DC738B"/>
    <w:rsid w:val="00DE2789"/>
    <w:rsid w:val="00DE5479"/>
    <w:rsid w:val="00DE5DAA"/>
    <w:rsid w:val="00DF647F"/>
    <w:rsid w:val="00DF7D86"/>
    <w:rsid w:val="00DF7F63"/>
    <w:rsid w:val="00E00B87"/>
    <w:rsid w:val="00E05E49"/>
    <w:rsid w:val="00E07B91"/>
    <w:rsid w:val="00E13344"/>
    <w:rsid w:val="00E14371"/>
    <w:rsid w:val="00E16F4C"/>
    <w:rsid w:val="00E271CF"/>
    <w:rsid w:val="00E426A7"/>
    <w:rsid w:val="00E434BC"/>
    <w:rsid w:val="00E50454"/>
    <w:rsid w:val="00E50CE1"/>
    <w:rsid w:val="00E50D55"/>
    <w:rsid w:val="00E52619"/>
    <w:rsid w:val="00E531EE"/>
    <w:rsid w:val="00E542CD"/>
    <w:rsid w:val="00E5593E"/>
    <w:rsid w:val="00E60768"/>
    <w:rsid w:val="00E638A7"/>
    <w:rsid w:val="00E80BA4"/>
    <w:rsid w:val="00E83CA5"/>
    <w:rsid w:val="00E84C3D"/>
    <w:rsid w:val="00E87D3D"/>
    <w:rsid w:val="00E930F8"/>
    <w:rsid w:val="00E94262"/>
    <w:rsid w:val="00E9522A"/>
    <w:rsid w:val="00E97D41"/>
    <w:rsid w:val="00EA3579"/>
    <w:rsid w:val="00EA3A79"/>
    <w:rsid w:val="00EB2D33"/>
    <w:rsid w:val="00EB3484"/>
    <w:rsid w:val="00EB5319"/>
    <w:rsid w:val="00EC4423"/>
    <w:rsid w:val="00EC4CEC"/>
    <w:rsid w:val="00EC7D5C"/>
    <w:rsid w:val="00ED7F90"/>
    <w:rsid w:val="00EE30A9"/>
    <w:rsid w:val="00EE4B11"/>
    <w:rsid w:val="00EE5460"/>
    <w:rsid w:val="00EE6C45"/>
    <w:rsid w:val="00F00784"/>
    <w:rsid w:val="00F00CBF"/>
    <w:rsid w:val="00F0476A"/>
    <w:rsid w:val="00F15FEC"/>
    <w:rsid w:val="00F169E1"/>
    <w:rsid w:val="00F17F1C"/>
    <w:rsid w:val="00F2354F"/>
    <w:rsid w:val="00F248D5"/>
    <w:rsid w:val="00F253D5"/>
    <w:rsid w:val="00F25FE5"/>
    <w:rsid w:val="00F37A62"/>
    <w:rsid w:val="00F41AC8"/>
    <w:rsid w:val="00F477AC"/>
    <w:rsid w:val="00F51587"/>
    <w:rsid w:val="00F525B3"/>
    <w:rsid w:val="00F52F26"/>
    <w:rsid w:val="00F53669"/>
    <w:rsid w:val="00F57138"/>
    <w:rsid w:val="00F608A6"/>
    <w:rsid w:val="00F65C51"/>
    <w:rsid w:val="00F66656"/>
    <w:rsid w:val="00F75150"/>
    <w:rsid w:val="00F769AE"/>
    <w:rsid w:val="00F80750"/>
    <w:rsid w:val="00F8237D"/>
    <w:rsid w:val="00F82809"/>
    <w:rsid w:val="00F91378"/>
    <w:rsid w:val="00F91857"/>
    <w:rsid w:val="00F91B1D"/>
    <w:rsid w:val="00F9450C"/>
    <w:rsid w:val="00FA13E1"/>
    <w:rsid w:val="00FA1532"/>
    <w:rsid w:val="00FB2E6B"/>
    <w:rsid w:val="00FB4D4E"/>
    <w:rsid w:val="00FB6A51"/>
    <w:rsid w:val="00FC0531"/>
    <w:rsid w:val="00FC6E48"/>
    <w:rsid w:val="00FD6179"/>
    <w:rsid w:val="00FE1B6F"/>
    <w:rsid w:val="00FE2BD2"/>
    <w:rsid w:val="00FE3E65"/>
    <w:rsid w:val="00FE4B54"/>
    <w:rsid w:val="00FE4E67"/>
    <w:rsid w:val="00FE5562"/>
    <w:rsid w:val="00FE7780"/>
    <w:rsid w:val="00FE7A0A"/>
    <w:rsid w:val="00FF40BD"/>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303"/>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B936FBEB-8AE2-4610-9346-D6911DE54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2739</Words>
  <Characters>15618</Characters>
  <Application>Microsoft Office Word</Application>
  <DocSecurity>4</DocSecurity>
  <Lines>130</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2026-05-22T18:55:00Z</dcterms:created>
  <dcterms:modified xsi:type="dcterms:W3CDTF">2026-05-22T18:55:00Z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