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610F5447" w:rsidR="00B25CCC" w:rsidRPr="001A514A" w:rsidRDefault="00D7108F" w:rsidP="00B25CCC">
      <w:pPr>
        <w:jc w:val="center"/>
        <w:rPr>
          <w:rFonts w:ascii="Book Antiqua" w:hAnsi="Book Antiqua"/>
          <w:sz w:val="28"/>
          <w:szCs w:val="28"/>
          <w:lang w:val="es-ES_tradnl"/>
        </w:rPr>
      </w:pPr>
      <w:r w:rsidRPr="001A514A">
        <w:rPr>
          <w:rFonts w:ascii="Book Antiqua" w:hAnsi="Book Antiqua"/>
          <w:sz w:val="28"/>
          <w:szCs w:val="28"/>
          <w:lang w:val="es-ES_tradnl"/>
        </w:rPr>
        <w:t>GOBIERNO</w:t>
      </w:r>
      <w:r w:rsidR="00B25CCC" w:rsidRPr="001A514A">
        <w:rPr>
          <w:rFonts w:ascii="Book Antiqua" w:hAnsi="Book Antiqua"/>
          <w:sz w:val="28"/>
          <w:szCs w:val="28"/>
          <w:lang w:val="es-ES_tradnl"/>
        </w:rPr>
        <w:t xml:space="preserve"> DE PUERTO RICO</w:t>
      </w:r>
    </w:p>
    <w:p w14:paraId="487CA57B" w14:textId="77777777" w:rsidR="00B25CCC" w:rsidRPr="001A514A" w:rsidRDefault="00B25CCC" w:rsidP="00B25CCC">
      <w:pPr>
        <w:jc w:val="center"/>
        <w:rPr>
          <w:rFonts w:ascii="Book Antiqua" w:hAnsi="Book Antiqua"/>
          <w:lang w:val="es-ES_tradnl"/>
        </w:rPr>
      </w:pPr>
    </w:p>
    <w:p w14:paraId="70E53240" w14:textId="24ED3D59" w:rsidR="00B25CCC" w:rsidRPr="001A514A" w:rsidRDefault="00D7108F" w:rsidP="00B25CCC">
      <w:pPr>
        <w:pStyle w:val="Title2"/>
        <w:tabs>
          <w:tab w:val="clear" w:pos="7776"/>
        </w:tabs>
        <w:rPr>
          <w:rFonts w:ascii="Book Antiqua" w:hAnsi="Book Antiqua"/>
          <w:lang w:val="es-ES_tradnl"/>
        </w:rPr>
      </w:pPr>
      <w:r w:rsidRPr="001A514A">
        <w:rPr>
          <w:rFonts w:ascii="Book Antiqua" w:hAnsi="Book Antiqua"/>
          <w:lang w:val="es-ES_tradnl"/>
        </w:rPr>
        <w:t>20</w:t>
      </w:r>
      <w:r w:rsidRPr="006215D8">
        <w:rPr>
          <w:rFonts w:ascii="Book Antiqua" w:hAnsi="Book Antiqua"/>
          <w:sz w:val="18"/>
          <w:szCs w:val="18"/>
          <w:lang w:val="es-ES_tradnl"/>
        </w:rPr>
        <w:t>m</w:t>
      </w:r>
      <w:r w:rsidR="00B25CCC" w:rsidRPr="006215D8">
        <w:rPr>
          <w:rFonts w:ascii="Book Antiqua" w:hAnsi="Book Antiqua"/>
          <w:sz w:val="18"/>
          <w:szCs w:val="18"/>
          <w:lang w:val="es-ES_tradnl"/>
        </w:rPr>
        <w:t xml:space="preserve">a. </w:t>
      </w:r>
      <w:r w:rsidR="00B25CCC" w:rsidRPr="001A514A">
        <w:rPr>
          <w:rFonts w:ascii="Book Antiqua" w:hAnsi="Book Antiqua"/>
          <w:lang w:val="es-ES_tradnl"/>
        </w:rPr>
        <w:t>Asamblea</w:t>
      </w:r>
      <w:r w:rsidR="00B25CCC" w:rsidRPr="001A514A">
        <w:rPr>
          <w:rFonts w:ascii="Book Antiqua" w:hAnsi="Book Antiqua"/>
          <w:lang w:val="es-ES_tradnl"/>
        </w:rPr>
        <w:tab/>
      </w:r>
      <w:r w:rsidR="00575168">
        <w:rPr>
          <w:rFonts w:ascii="Book Antiqua" w:hAnsi="Book Antiqua"/>
          <w:lang w:val="es-ES_tradnl"/>
        </w:rPr>
        <w:t>3</w:t>
      </w:r>
      <w:r w:rsidRPr="006215D8">
        <w:rPr>
          <w:rFonts w:ascii="Book Antiqua" w:hAnsi="Book Antiqua"/>
          <w:sz w:val="18"/>
          <w:szCs w:val="18"/>
          <w:lang w:val="es-ES_tradnl"/>
        </w:rPr>
        <w:t>r</w:t>
      </w:r>
      <w:r w:rsidR="00B25CCC" w:rsidRPr="006215D8">
        <w:rPr>
          <w:rFonts w:ascii="Book Antiqua" w:hAnsi="Book Antiqua"/>
          <w:sz w:val="18"/>
          <w:szCs w:val="18"/>
          <w:lang w:val="es-ES_tradnl"/>
        </w:rPr>
        <w:t xml:space="preserve">a. </w:t>
      </w:r>
      <w:r w:rsidR="00B25CCC" w:rsidRPr="001A514A">
        <w:rPr>
          <w:rFonts w:ascii="Book Antiqua" w:hAnsi="Book Antiqua"/>
          <w:lang w:val="es-ES_tradnl"/>
        </w:rPr>
        <w:t>Sesión</w:t>
      </w:r>
    </w:p>
    <w:p w14:paraId="23C5C7E6" w14:textId="77777777" w:rsidR="00B25CCC" w:rsidRPr="001A514A" w:rsidRDefault="00B25CCC" w:rsidP="00B25CCC">
      <w:pPr>
        <w:pStyle w:val="Title2"/>
        <w:tabs>
          <w:tab w:val="clear" w:pos="7776"/>
        </w:tabs>
        <w:rPr>
          <w:rFonts w:ascii="Book Antiqua" w:hAnsi="Book Antiqua"/>
          <w:lang w:val="es-ES_tradnl"/>
        </w:rPr>
      </w:pPr>
      <w:r w:rsidRPr="001A514A">
        <w:rPr>
          <w:rFonts w:ascii="Book Antiqua" w:hAnsi="Book Antiqua"/>
          <w:lang w:val="es-ES_tradnl"/>
        </w:rPr>
        <w:tab/>
        <w:t>Legislativa</w:t>
      </w:r>
      <w:r w:rsidRPr="001A514A">
        <w:rPr>
          <w:rFonts w:ascii="Book Antiqua" w:hAnsi="Book Antiqua"/>
          <w:lang w:val="es-ES_tradnl"/>
        </w:rPr>
        <w:tab/>
      </w:r>
      <w:r w:rsidRPr="001A514A">
        <w:rPr>
          <w:rFonts w:ascii="Book Antiqua" w:hAnsi="Book Antiqua"/>
          <w:lang w:val="es-ES_tradnl"/>
        </w:rPr>
        <w:tab/>
        <w:t xml:space="preserve">      Ordinaria</w:t>
      </w:r>
    </w:p>
    <w:p w14:paraId="759285C3" w14:textId="77777777" w:rsidR="00B25CCC" w:rsidRPr="001A514A" w:rsidRDefault="00B25CCC" w:rsidP="00B25CCC">
      <w:pPr>
        <w:rPr>
          <w:rFonts w:ascii="Book Antiqua" w:hAnsi="Book Antiqua"/>
          <w:lang w:val="es-ES_tradnl"/>
        </w:rPr>
      </w:pPr>
    </w:p>
    <w:p w14:paraId="1122876C" w14:textId="77777777" w:rsidR="00B25CCC" w:rsidRPr="001A514A" w:rsidRDefault="00B25CCC" w:rsidP="00B25CCC">
      <w:pPr>
        <w:jc w:val="center"/>
        <w:rPr>
          <w:rFonts w:ascii="Book Antiqua" w:hAnsi="Book Antiqua"/>
          <w:b/>
          <w:sz w:val="36"/>
          <w:szCs w:val="32"/>
          <w:lang w:val="es-ES_tradnl"/>
        </w:rPr>
      </w:pPr>
      <w:r w:rsidRPr="001A514A">
        <w:rPr>
          <w:rFonts w:ascii="Book Antiqua" w:hAnsi="Book Antiqua"/>
          <w:b/>
          <w:sz w:val="36"/>
          <w:szCs w:val="32"/>
          <w:lang w:val="es-ES_tradnl"/>
        </w:rPr>
        <w:t>CÁMARA DE REPRESENTANTES</w:t>
      </w:r>
    </w:p>
    <w:p w14:paraId="74B1FE31" w14:textId="77777777" w:rsidR="00B25CCC" w:rsidRPr="001A514A" w:rsidRDefault="00B25CCC" w:rsidP="00B25CCC">
      <w:pPr>
        <w:jc w:val="center"/>
        <w:rPr>
          <w:rFonts w:ascii="Book Antiqua" w:hAnsi="Book Antiqua"/>
          <w:b/>
          <w:szCs w:val="32"/>
          <w:lang w:val="es-ES_tradnl"/>
        </w:rPr>
      </w:pPr>
    </w:p>
    <w:p w14:paraId="6B719456" w14:textId="6B38F7BC" w:rsidR="00B25CCC" w:rsidRPr="001A514A" w:rsidRDefault="00B25CCC" w:rsidP="00B25CCC">
      <w:pPr>
        <w:jc w:val="center"/>
        <w:rPr>
          <w:rFonts w:ascii="Book Antiqua" w:hAnsi="Book Antiqua"/>
          <w:b/>
          <w:sz w:val="52"/>
          <w:szCs w:val="52"/>
          <w:lang w:val="es-ES_tradnl"/>
        </w:rPr>
      </w:pPr>
      <w:r w:rsidRPr="001A514A">
        <w:rPr>
          <w:rFonts w:ascii="Book Antiqua" w:hAnsi="Book Antiqua"/>
          <w:b/>
          <w:sz w:val="52"/>
          <w:szCs w:val="52"/>
          <w:lang w:val="es-ES_tradnl"/>
        </w:rPr>
        <w:t xml:space="preserve">R. </w:t>
      </w:r>
      <w:r w:rsidR="00546458">
        <w:rPr>
          <w:rFonts w:ascii="Book Antiqua" w:hAnsi="Book Antiqua"/>
          <w:b/>
          <w:sz w:val="52"/>
          <w:szCs w:val="52"/>
          <w:lang w:val="es-ES_tradnl"/>
        </w:rPr>
        <w:t xml:space="preserve">C. </w:t>
      </w:r>
      <w:r w:rsidRPr="001A514A">
        <w:rPr>
          <w:rFonts w:ascii="Book Antiqua" w:hAnsi="Book Antiqua"/>
          <w:b/>
          <w:sz w:val="52"/>
          <w:szCs w:val="52"/>
          <w:lang w:val="es-ES_tradnl"/>
        </w:rPr>
        <w:t>de la C.</w:t>
      </w:r>
      <w:r w:rsidR="00EB2AC3">
        <w:rPr>
          <w:rFonts w:ascii="Book Antiqua" w:hAnsi="Book Antiqua"/>
          <w:b/>
          <w:sz w:val="52"/>
          <w:szCs w:val="52"/>
          <w:lang w:val="es-ES_tradnl"/>
        </w:rPr>
        <w:t xml:space="preserve"> 260</w:t>
      </w:r>
    </w:p>
    <w:p w14:paraId="7F548EDD" w14:textId="77777777" w:rsidR="00B25CCC" w:rsidRPr="001A514A" w:rsidRDefault="00B25CCC" w:rsidP="00B25CCC">
      <w:pPr>
        <w:jc w:val="center"/>
        <w:rPr>
          <w:rFonts w:ascii="Book Antiqua" w:hAnsi="Book Antiqua"/>
          <w:b/>
          <w:lang w:val="es-ES_tradnl"/>
        </w:rPr>
      </w:pPr>
    </w:p>
    <w:p w14:paraId="69F9BC94" w14:textId="06302894" w:rsidR="00B25CCC" w:rsidRPr="001A514A" w:rsidRDefault="00B25CCC" w:rsidP="00B25CCC">
      <w:pPr>
        <w:jc w:val="center"/>
        <w:rPr>
          <w:rFonts w:ascii="Book Antiqua" w:hAnsi="Book Antiqua"/>
          <w:lang w:val="es-ES_tradnl"/>
        </w:rPr>
      </w:pPr>
      <w:r w:rsidRPr="001A514A">
        <w:rPr>
          <w:rFonts w:ascii="Book Antiqua" w:hAnsi="Book Antiqua"/>
          <w:lang w:val="es-ES_tradnl"/>
        </w:rPr>
        <w:t xml:space="preserve"> </w:t>
      </w:r>
      <w:r w:rsidR="00612A47">
        <w:rPr>
          <w:rFonts w:ascii="Book Antiqua" w:hAnsi="Book Antiqua"/>
          <w:lang w:val="es-ES_tradnl"/>
        </w:rPr>
        <w:t>1</w:t>
      </w:r>
      <w:r w:rsidR="00C742B1">
        <w:rPr>
          <w:rFonts w:ascii="Book Antiqua" w:hAnsi="Book Antiqua"/>
          <w:lang w:val="es-ES_tradnl"/>
        </w:rPr>
        <w:t>2</w:t>
      </w:r>
      <w:r w:rsidR="00612A47">
        <w:rPr>
          <w:rFonts w:ascii="Book Antiqua" w:hAnsi="Book Antiqua"/>
          <w:lang w:val="es-ES_tradnl"/>
        </w:rPr>
        <w:t xml:space="preserve"> </w:t>
      </w:r>
      <w:r w:rsidRPr="001A514A">
        <w:rPr>
          <w:rFonts w:ascii="Book Antiqua" w:hAnsi="Book Antiqua"/>
          <w:lang w:val="es-ES_tradnl"/>
        </w:rPr>
        <w:t>DE ENERO DE 202</w:t>
      </w:r>
      <w:r w:rsidR="00C742B1">
        <w:rPr>
          <w:rFonts w:ascii="Book Antiqua" w:hAnsi="Book Antiqua"/>
          <w:lang w:val="es-ES_tradnl"/>
        </w:rPr>
        <w:t>6</w:t>
      </w:r>
    </w:p>
    <w:p w14:paraId="2CC46331" w14:textId="77777777" w:rsidR="00B25CCC" w:rsidRPr="001A514A" w:rsidRDefault="00B25CCC" w:rsidP="00B25CCC">
      <w:pPr>
        <w:jc w:val="center"/>
        <w:rPr>
          <w:rFonts w:ascii="Book Antiqua" w:hAnsi="Book Antiqua"/>
          <w:szCs w:val="24"/>
          <w:lang w:val="es-ES_tradnl"/>
        </w:rPr>
      </w:pPr>
    </w:p>
    <w:p w14:paraId="051E1816" w14:textId="6FEEFD5F" w:rsidR="00B25CCC" w:rsidRDefault="00B25CCC" w:rsidP="00B25CCC">
      <w:pPr>
        <w:jc w:val="center"/>
        <w:rPr>
          <w:rFonts w:ascii="Book Antiqua" w:hAnsi="Book Antiqua"/>
          <w:i/>
          <w:lang w:val="es-ES_tradnl"/>
        </w:rPr>
      </w:pPr>
      <w:r w:rsidRPr="001A514A">
        <w:rPr>
          <w:rFonts w:ascii="Book Antiqua" w:hAnsi="Book Antiqua"/>
          <w:lang w:val="es-ES_tradnl"/>
        </w:rPr>
        <w:t xml:space="preserve">Presentada por </w:t>
      </w:r>
      <w:r w:rsidR="00546458">
        <w:rPr>
          <w:rFonts w:ascii="Book Antiqua" w:hAnsi="Book Antiqua"/>
          <w:lang w:val="es-ES_tradnl"/>
        </w:rPr>
        <w:t>l</w:t>
      </w:r>
      <w:r w:rsidR="00CC219B">
        <w:rPr>
          <w:rFonts w:ascii="Book Antiqua" w:hAnsi="Book Antiqua"/>
          <w:lang w:val="es-ES_tradnl"/>
        </w:rPr>
        <w:t>a</w:t>
      </w:r>
      <w:r w:rsidRPr="001A514A">
        <w:rPr>
          <w:rFonts w:ascii="Book Antiqua" w:hAnsi="Book Antiqua"/>
          <w:lang w:val="es-ES_tradnl"/>
        </w:rPr>
        <w:t xml:space="preserve"> representante</w:t>
      </w:r>
      <w:r w:rsidR="0026407E" w:rsidRPr="001A514A">
        <w:rPr>
          <w:rFonts w:ascii="Book Antiqua" w:hAnsi="Book Antiqua"/>
          <w:lang w:val="es-ES_tradnl"/>
        </w:rPr>
        <w:t xml:space="preserve"> </w:t>
      </w:r>
      <w:r w:rsidR="00CC219B">
        <w:rPr>
          <w:rFonts w:ascii="Book Antiqua" w:hAnsi="Book Antiqua"/>
          <w:i/>
          <w:lang w:val="es-ES_tradnl"/>
        </w:rPr>
        <w:t>Medina Calderón</w:t>
      </w:r>
      <w:r w:rsidRPr="001A514A">
        <w:rPr>
          <w:rFonts w:ascii="Book Antiqua" w:hAnsi="Book Antiqua"/>
          <w:i/>
          <w:lang w:val="es-ES_tradnl"/>
        </w:rPr>
        <w:t xml:space="preserve"> </w:t>
      </w:r>
    </w:p>
    <w:p w14:paraId="721F1C94" w14:textId="22716AFF" w:rsidR="00442886" w:rsidRPr="00442886" w:rsidRDefault="00442886" w:rsidP="00B25CCC">
      <w:pPr>
        <w:jc w:val="center"/>
        <w:rPr>
          <w:rFonts w:ascii="Book Antiqua" w:hAnsi="Book Antiqua"/>
          <w:iCs/>
          <w:lang w:val="es-ES_tradnl"/>
        </w:rPr>
      </w:pPr>
      <w:r>
        <w:rPr>
          <w:rFonts w:ascii="Book Antiqua" w:hAnsi="Book Antiqua"/>
          <w:iCs/>
          <w:lang w:val="es-ES_tradnl"/>
        </w:rPr>
        <w:t xml:space="preserve">(Por Petición del Veterano y líder comunitario </w:t>
      </w:r>
      <w:r w:rsidRPr="00442886">
        <w:rPr>
          <w:rFonts w:ascii="Book Antiqua" w:hAnsi="Book Antiqua"/>
          <w:i/>
          <w:lang w:val="es-ES_tradnl"/>
        </w:rPr>
        <w:t>Felipe Sanjurjo Lanzó</w:t>
      </w:r>
      <w:r>
        <w:rPr>
          <w:rFonts w:ascii="Book Antiqua" w:hAnsi="Book Antiqua"/>
          <w:iCs/>
          <w:lang w:val="es-ES_tradnl"/>
        </w:rPr>
        <w:t>)</w:t>
      </w:r>
    </w:p>
    <w:p w14:paraId="6E8EA9D4" w14:textId="77777777" w:rsidR="00B25CCC" w:rsidRPr="001A514A" w:rsidRDefault="00B25CCC" w:rsidP="00B25CCC">
      <w:pPr>
        <w:jc w:val="center"/>
        <w:rPr>
          <w:rFonts w:ascii="Book Antiqua" w:hAnsi="Book Antiqua"/>
          <w:i/>
          <w:lang w:val="es-ES_tradnl"/>
        </w:rPr>
      </w:pPr>
    </w:p>
    <w:p w14:paraId="72161FCD" w14:textId="7639D748" w:rsidR="00B25CCC" w:rsidRPr="0066440D" w:rsidRDefault="0026407E" w:rsidP="00B25CCC">
      <w:pPr>
        <w:jc w:val="center"/>
        <w:rPr>
          <w:rFonts w:ascii="Book Antiqua" w:hAnsi="Book Antiqua"/>
          <w:lang w:val="es-ES"/>
        </w:rPr>
      </w:pPr>
      <w:r w:rsidRPr="001A514A">
        <w:rPr>
          <w:rFonts w:ascii="Book Antiqua" w:hAnsi="Book Antiqua"/>
          <w:lang w:val="es-ES_tradnl"/>
        </w:rPr>
        <w:t>Referid</w:t>
      </w:r>
      <w:r w:rsidR="0066440D">
        <w:rPr>
          <w:rFonts w:ascii="Book Antiqua" w:hAnsi="Book Antiqua"/>
          <w:lang w:val="es-ES_tradnl"/>
        </w:rPr>
        <w:t>a</w:t>
      </w:r>
      <w:r w:rsidR="00B25CCC" w:rsidRPr="001A514A">
        <w:rPr>
          <w:rFonts w:ascii="Book Antiqua" w:hAnsi="Book Antiqua"/>
          <w:lang w:val="es-ES_tradnl"/>
        </w:rPr>
        <w:t xml:space="preserve"> a</w:t>
      </w:r>
      <w:r w:rsidR="006A3297" w:rsidRPr="001A514A">
        <w:rPr>
          <w:rFonts w:ascii="Book Antiqua" w:hAnsi="Book Antiqua"/>
          <w:lang w:val="es-ES_tradnl"/>
        </w:rPr>
        <w:t xml:space="preserve"> </w:t>
      </w:r>
      <w:r w:rsidR="001F3738">
        <w:rPr>
          <w:rFonts w:ascii="Book Antiqua" w:hAnsi="Book Antiqua"/>
          <w:lang w:val="es-ES_tradnl"/>
        </w:rPr>
        <w:t>la Comisión de Transportación</w:t>
      </w:r>
      <w:r w:rsidR="00650C9A">
        <w:rPr>
          <w:rFonts w:ascii="Book Antiqua" w:hAnsi="Book Antiqua"/>
          <w:lang w:val="es-ES_tradnl"/>
        </w:rPr>
        <w:t xml:space="preserve"> e Infraestructura</w:t>
      </w:r>
    </w:p>
    <w:p w14:paraId="55CEE9FE" w14:textId="77777777" w:rsidR="00B25CCC" w:rsidRPr="001A514A" w:rsidRDefault="00B25CCC" w:rsidP="00B25CCC">
      <w:pPr>
        <w:jc w:val="center"/>
        <w:rPr>
          <w:rFonts w:ascii="Book Antiqua" w:hAnsi="Book Antiqua"/>
          <w:lang w:val="es-ES_tradnl"/>
        </w:rPr>
      </w:pPr>
    </w:p>
    <w:p w14:paraId="7DF38C1D" w14:textId="1E44793B" w:rsidR="00B25CCC" w:rsidRPr="001A514A" w:rsidRDefault="00B25CCC" w:rsidP="00B25CCC">
      <w:pPr>
        <w:jc w:val="center"/>
        <w:rPr>
          <w:rFonts w:ascii="Book Antiqua" w:hAnsi="Book Antiqua"/>
          <w:b/>
          <w:sz w:val="28"/>
          <w:szCs w:val="28"/>
          <w:lang w:val="es-ES_tradnl"/>
        </w:rPr>
      </w:pPr>
      <w:r w:rsidRPr="001A514A">
        <w:rPr>
          <w:rFonts w:ascii="Book Antiqua" w:hAnsi="Book Antiqua"/>
          <w:b/>
          <w:sz w:val="28"/>
          <w:szCs w:val="28"/>
          <w:lang w:val="es-ES_tradnl"/>
        </w:rPr>
        <w:t>RESOLUCIÓN</w:t>
      </w:r>
      <w:r w:rsidR="0066440D">
        <w:rPr>
          <w:rFonts w:ascii="Book Antiqua" w:hAnsi="Book Antiqua"/>
          <w:b/>
          <w:sz w:val="28"/>
          <w:szCs w:val="28"/>
          <w:lang w:val="es-ES_tradnl"/>
        </w:rPr>
        <w:t xml:space="preserve"> CONJUNTA</w:t>
      </w:r>
    </w:p>
    <w:p w14:paraId="03532262" w14:textId="77777777" w:rsidR="00B25CCC" w:rsidRPr="001A514A" w:rsidRDefault="00B25CCC" w:rsidP="00B25CCC">
      <w:pPr>
        <w:jc w:val="both"/>
        <w:rPr>
          <w:rFonts w:ascii="Book Antiqua" w:hAnsi="Book Antiqua"/>
          <w:lang w:val="es-ES_tradnl"/>
        </w:rPr>
      </w:pPr>
    </w:p>
    <w:p w14:paraId="6D3E9CAD" w14:textId="56A6E9E9" w:rsidR="006A3297" w:rsidRPr="001A514A" w:rsidRDefault="006A3297" w:rsidP="006A3297">
      <w:pPr>
        <w:tabs>
          <w:tab w:val="left" w:pos="450"/>
          <w:tab w:val="left" w:pos="540"/>
        </w:tabs>
        <w:ind w:left="540" w:hanging="630"/>
        <w:jc w:val="both"/>
        <w:rPr>
          <w:rFonts w:ascii="Book Antiqua" w:hAnsi="Book Antiqua"/>
          <w:szCs w:val="24"/>
          <w:lang w:val="es-ES_tradnl"/>
        </w:rPr>
      </w:pPr>
      <w:bookmarkStart w:id="0" w:name="_Hlk493581372"/>
      <w:r w:rsidRPr="001A514A">
        <w:rPr>
          <w:rFonts w:ascii="Book Antiqua" w:hAnsi="Book Antiqua"/>
          <w:szCs w:val="24"/>
          <w:lang w:val="es-ES_tradnl"/>
        </w:rPr>
        <w:t xml:space="preserve">Para designar </w:t>
      </w:r>
      <w:r w:rsidR="00CC219B" w:rsidRPr="001A514A">
        <w:rPr>
          <w:rFonts w:ascii="Book Antiqua" w:hAnsi="Book Antiqua"/>
          <w:szCs w:val="24"/>
          <w:lang w:val="es-ES_tradnl"/>
        </w:rPr>
        <w:t xml:space="preserve">con el nombre de </w:t>
      </w:r>
      <w:r w:rsidR="00CC219B">
        <w:rPr>
          <w:rFonts w:ascii="Book Antiqua" w:hAnsi="Book Antiqua"/>
          <w:szCs w:val="24"/>
          <w:lang w:val="es-ES_tradnl"/>
        </w:rPr>
        <w:t>Benigna Ortiz Cruz</w:t>
      </w:r>
      <w:r w:rsidR="00CC219B" w:rsidRPr="001A514A">
        <w:rPr>
          <w:rFonts w:ascii="Book Antiqua" w:hAnsi="Book Antiqua"/>
          <w:szCs w:val="24"/>
          <w:lang w:val="es-ES_tradnl"/>
        </w:rPr>
        <w:t xml:space="preserve">, </w:t>
      </w:r>
      <w:r w:rsidR="00CC219B">
        <w:rPr>
          <w:rFonts w:ascii="Book Antiqua" w:hAnsi="Book Antiqua"/>
          <w:szCs w:val="24"/>
          <w:lang w:val="es-ES_tradnl"/>
        </w:rPr>
        <w:t xml:space="preserve">el tramo de la </w:t>
      </w:r>
      <w:r w:rsidR="00CC219B" w:rsidRPr="001A514A">
        <w:rPr>
          <w:rFonts w:ascii="Book Antiqua" w:hAnsi="Book Antiqua"/>
          <w:szCs w:val="24"/>
          <w:lang w:val="es-ES_tradnl"/>
        </w:rPr>
        <w:t>Carretera</w:t>
      </w:r>
      <w:r w:rsidR="00CC219B">
        <w:rPr>
          <w:rFonts w:ascii="Book Antiqua" w:hAnsi="Book Antiqua"/>
          <w:szCs w:val="24"/>
          <w:lang w:val="es-ES_tradnl"/>
        </w:rPr>
        <w:t xml:space="preserve"> Estatal PR-187, ubicado entre la Comunidad Villa Cañona y el Puente de los Restauradores </w:t>
      </w:r>
      <w:r w:rsidRPr="001A514A">
        <w:rPr>
          <w:rFonts w:ascii="Book Antiqua" w:hAnsi="Book Antiqua"/>
          <w:szCs w:val="24"/>
          <w:lang w:val="es-ES_tradnl"/>
        </w:rPr>
        <w:t xml:space="preserve">en el Municipio de </w:t>
      </w:r>
      <w:r w:rsidR="00CC219B">
        <w:rPr>
          <w:rFonts w:ascii="Book Antiqua" w:hAnsi="Book Antiqua"/>
          <w:szCs w:val="24"/>
          <w:lang w:val="es-ES_tradnl"/>
        </w:rPr>
        <w:t xml:space="preserve">Loíza, conocido como popularmente como “El Boulevard”, </w:t>
      </w:r>
      <w:r w:rsidRPr="001A514A">
        <w:rPr>
          <w:rFonts w:ascii="Book Antiqua" w:hAnsi="Book Antiqua"/>
          <w:szCs w:val="24"/>
          <w:lang w:val="es-ES_tradnl"/>
        </w:rPr>
        <w:t xml:space="preserve">en reconocimiento a su destacada trayectoria </w:t>
      </w:r>
      <w:r w:rsidR="00CC219B">
        <w:rPr>
          <w:rFonts w:ascii="Book Antiqua" w:hAnsi="Book Antiqua"/>
          <w:szCs w:val="24"/>
          <w:lang w:val="es-ES_tradnl"/>
        </w:rPr>
        <w:t>profesional</w:t>
      </w:r>
      <w:r w:rsidRPr="001A514A">
        <w:rPr>
          <w:rFonts w:ascii="Book Antiqua" w:hAnsi="Book Antiqua"/>
          <w:szCs w:val="24"/>
          <w:lang w:val="es-ES_tradnl"/>
        </w:rPr>
        <w:t>,</w:t>
      </w:r>
      <w:r w:rsidR="00CC219B">
        <w:rPr>
          <w:rFonts w:ascii="Book Antiqua" w:hAnsi="Book Antiqua"/>
          <w:szCs w:val="24"/>
          <w:lang w:val="es-ES_tradnl"/>
        </w:rPr>
        <w:t xml:space="preserve"> </w:t>
      </w:r>
      <w:r w:rsidRPr="001A514A">
        <w:rPr>
          <w:rFonts w:ascii="Book Antiqua" w:hAnsi="Book Antiqua"/>
          <w:szCs w:val="24"/>
          <w:lang w:val="es-ES_tradnl"/>
        </w:rPr>
        <w:t xml:space="preserve">comunitaria, y familiar, así como a su impacto perdurable en el Municipio de </w:t>
      </w:r>
      <w:r w:rsidR="00CC219B">
        <w:rPr>
          <w:rFonts w:ascii="Book Antiqua" w:hAnsi="Book Antiqua"/>
          <w:szCs w:val="24"/>
          <w:lang w:val="es-ES_tradnl"/>
        </w:rPr>
        <w:t>Loíza;</w:t>
      </w:r>
      <w:r w:rsidRPr="001A514A">
        <w:rPr>
          <w:rFonts w:ascii="Book Antiqua" w:hAnsi="Book Antiqua"/>
          <w:szCs w:val="24"/>
          <w:lang w:val="es-ES_tradnl"/>
        </w:rPr>
        <w:t xml:space="preserve"> y para otros fines relacionados.</w:t>
      </w:r>
    </w:p>
    <w:p w14:paraId="160D8678" w14:textId="77777777" w:rsidR="006A3297" w:rsidRPr="001A514A" w:rsidRDefault="006A3297" w:rsidP="006A3297">
      <w:pPr>
        <w:jc w:val="both"/>
        <w:rPr>
          <w:rFonts w:ascii="Book Antiqua" w:hAnsi="Book Antiqua"/>
          <w:szCs w:val="24"/>
          <w:lang w:val="es-ES_tradnl"/>
        </w:rPr>
      </w:pPr>
    </w:p>
    <w:bookmarkEnd w:id="0"/>
    <w:p w14:paraId="1FEC798B" w14:textId="77777777" w:rsidR="006A3297" w:rsidRDefault="006A3297" w:rsidP="006A3297">
      <w:pPr>
        <w:jc w:val="center"/>
        <w:rPr>
          <w:rFonts w:ascii="Book Antiqua" w:hAnsi="Book Antiqua"/>
          <w:caps/>
          <w:szCs w:val="24"/>
          <w:lang w:val="es-ES_tradnl"/>
        </w:rPr>
      </w:pPr>
      <w:r w:rsidRPr="001A514A">
        <w:rPr>
          <w:rFonts w:ascii="Book Antiqua" w:hAnsi="Book Antiqua"/>
          <w:caps/>
          <w:szCs w:val="24"/>
          <w:lang w:val="es-ES_tradnl"/>
        </w:rPr>
        <w:t>EXPOSICIóN DE MOTIVOS</w:t>
      </w:r>
    </w:p>
    <w:p w14:paraId="7D024A38" w14:textId="77777777" w:rsidR="002A3E71" w:rsidRDefault="002A3E71" w:rsidP="002A3E71">
      <w:pPr>
        <w:jc w:val="both"/>
        <w:rPr>
          <w:rFonts w:ascii="Book Antiqua" w:hAnsi="Book Antiqua"/>
          <w:caps/>
          <w:szCs w:val="24"/>
          <w:lang w:val="es-ES_tradnl"/>
        </w:rPr>
      </w:pPr>
    </w:p>
    <w:p w14:paraId="04E81D54" w14:textId="533BFAD3" w:rsidR="002A3E71" w:rsidRPr="002A3E71" w:rsidRDefault="002A3E71" w:rsidP="002A3E71">
      <w:pPr>
        <w:ind w:firstLine="720"/>
        <w:jc w:val="both"/>
        <w:rPr>
          <w:rFonts w:ascii="Book Antiqua" w:hAnsi="Book Antiqua" w:cs="Aptos"/>
          <w:color w:val="212121"/>
          <w:szCs w:val="24"/>
          <w:lang w:val="es-ES"/>
        </w:rPr>
      </w:pPr>
      <w:r w:rsidRPr="002A3E71">
        <w:rPr>
          <w:rFonts w:ascii="Book Antiqua" w:hAnsi="Book Antiqua" w:cs="Aptos"/>
          <w:color w:val="212121"/>
          <w:szCs w:val="24"/>
          <w:lang w:val="es-ES"/>
        </w:rPr>
        <w:t xml:space="preserve">La señora Benigna Ortiz Cruz, nacida el 29 de junio de 1932 en Loiza, es hija de la reconocida matriarca loiceña Primitiva Cruz </w:t>
      </w:r>
      <w:r>
        <w:rPr>
          <w:rFonts w:ascii="Book Antiqua" w:hAnsi="Book Antiqua" w:cs="Aptos"/>
          <w:color w:val="212121"/>
          <w:szCs w:val="24"/>
          <w:lang w:val="es-ES"/>
        </w:rPr>
        <w:t>es</w:t>
      </w:r>
      <w:r w:rsidRPr="002A3E71">
        <w:rPr>
          <w:rFonts w:ascii="Book Antiqua" w:hAnsi="Book Antiqua" w:cs="Aptos"/>
          <w:color w:val="212121"/>
          <w:szCs w:val="24"/>
          <w:lang w:val="es-ES"/>
        </w:rPr>
        <w:t xml:space="preserve"> la menor de seis hermanos: Gumercindo, Sofia Juanita, Felipe, Damiana y Alejandrina. Su niñez y juventud transcurrieron en la histórica </w:t>
      </w:r>
      <w:r>
        <w:rPr>
          <w:rFonts w:ascii="Book Antiqua" w:hAnsi="Book Antiqua" w:cs="Aptos"/>
          <w:color w:val="212121"/>
          <w:szCs w:val="24"/>
          <w:lang w:val="es-ES"/>
        </w:rPr>
        <w:t>C</w:t>
      </w:r>
      <w:r w:rsidRPr="002A3E71">
        <w:rPr>
          <w:rFonts w:ascii="Book Antiqua" w:hAnsi="Book Antiqua" w:cs="Aptos"/>
          <w:color w:val="212121"/>
          <w:szCs w:val="24"/>
          <w:lang w:val="es-ES"/>
        </w:rPr>
        <w:t>alle</w:t>
      </w:r>
      <w:r>
        <w:rPr>
          <w:rFonts w:ascii="Book Antiqua" w:hAnsi="Book Antiqua" w:cs="Aptos"/>
          <w:color w:val="212121"/>
          <w:szCs w:val="24"/>
          <w:lang w:val="es-ES"/>
        </w:rPr>
        <w:t xml:space="preserve"> </w:t>
      </w:r>
      <w:r w:rsidRPr="002A3E71">
        <w:rPr>
          <w:rFonts w:ascii="Book Antiqua" w:hAnsi="Book Antiqua" w:cs="Aptos"/>
          <w:color w:val="212121"/>
          <w:szCs w:val="24"/>
          <w:lang w:val="es-ES"/>
        </w:rPr>
        <w:t>San Andrés, conocida cariñosamente como Maturí, en el corazón de Loíza.</w:t>
      </w:r>
    </w:p>
    <w:p w14:paraId="57B9C8E0" w14:textId="77777777" w:rsidR="002A3E71" w:rsidRPr="002A3E71" w:rsidRDefault="002A3E71" w:rsidP="002A3E71">
      <w:pPr>
        <w:rPr>
          <w:rFonts w:ascii="Book Antiqua" w:hAnsi="Book Antiqua" w:cs="Aptos"/>
          <w:color w:val="212121"/>
          <w:szCs w:val="24"/>
          <w:lang w:val="es-ES"/>
        </w:rPr>
      </w:pPr>
    </w:p>
    <w:p w14:paraId="0D5C1D68" w14:textId="17B0271D" w:rsidR="002A3E71" w:rsidRPr="002A3E71" w:rsidRDefault="002A3E71" w:rsidP="002A3E71">
      <w:pPr>
        <w:ind w:firstLine="720"/>
        <w:jc w:val="both"/>
        <w:rPr>
          <w:rFonts w:ascii="Book Antiqua" w:hAnsi="Book Antiqua" w:cs="Aptos"/>
          <w:color w:val="212121"/>
          <w:szCs w:val="24"/>
          <w:lang w:val="es-ES"/>
        </w:rPr>
      </w:pPr>
      <w:r w:rsidRPr="002A3E71">
        <w:rPr>
          <w:rFonts w:ascii="Book Antiqua" w:hAnsi="Book Antiqua" w:cs="Aptos"/>
          <w:color w:val="212121"/>
          <w:szCs w:val="24"/>
          <w:lang w:val="es-ES"/>
        </w:rPr>
        <w:t>La señora Ortiz Cruz</w:t>
      </w:r>
      <w:r>
        <w:rPr>
          <w:rFonts w:ascii="Book Antiqua" w:hAnsi="Book Antiqua" w:cs="Aptos"/>
          <w:color w:val="212121"/>
          <w:szCs w:val="24"/>
          <w:lang w:val="es-ES"/>
        </w:rPr>
        <w:t>,</w:t>
      </w:r>
      <w:r w:rsidRPr="002A3E71">
        <w:rPr>
          <w:rFonts w:ascii="Book Antiqua" w:hAnsi="Book Antiqua" w:cs="Aptos"/>
          <w:color w:val="212121"/>
          <w:szCs w:val="24"/>
          <w:lang w:val="es-ES"/>
        </w:rPr>
        <w:t xml:space="preserve"> completó sus estudios secundarios en la Escuela Andrés Flores López de Canóvanas, continuando luego estudios en el Instituto Comercial de Puerto Rico en Hato Rey, donde se graduó con honores en Comercio. Posteriormente, cursó dos años de Secretarial en la Universidad de Puerto Rico, demostrando siempre excelencia académica y vocación de servicio.</w:t>
      </w:r>
    </w:p>
    <w:p w14:paraId="21E0E511" w14:textId="77777777" w:rsidR="002A3E71" w:rsidRPr="002A3E71" w:rsidRDefault="002A3E71" w:rsidP="002A3E71">
      <w:pPr>
        <w:rPr>
          <w:rFonts w:ascii="Book Antiqua" w:hAnsi="Book Antiqua" w:cs="Aptos"/>
          <w:color w:val="212121"/>
          <w:szCs w:val="24"/>
          <w:lang w:val="es-ES"/>
        </w:rPr>
      </w:pPr>
    </w:p>
    <w:p w14:paraId="4BC07F30" w14:textId="6A83C84D" w:rsidR="002A3E71" w:rsidRPr="002A3E71" w:rsidRDefault="002A3E71" w:rsidP="002A3E71">
      <w:pPr>
        <w:ind w:firstLine="720"/>
        <w:jc w:val="both"/>
        <w:rPr>
          <w:rFonts w:ascii="Book Antiqua" w:hAnsi="Book Antiqua" w:cs="Aptos"/>
          <w:color w:val="212121"/>
          <w:szCs w:val="24"/>
          <w:lang w:val="es-ES"/>
        </w:rPr>
      </w:pPr>
      <w:r w:rsidRPr="002A3E71">
        <w:rPr>
          <w:rFonts w:ascii="Book Antiqua" w:hAnsi="Book Antiqua" w:cs="Aptos"/>
          <w:color w:val="212121"/>
          <w:szCs w:val="24"/>
          <w:lang w:val="es-ES"/>
        </w:rPr>
        <w:t>Su vida profesional se distinguió por una larga y honorable trayectoria en el Departamento de Educación, donde laboró durante 34 años, alcanzando el puesto de Funcionaria Ejecutiva II</w:t>
      </w:r>
      <w:r>
        <w:rPr>
          <w:rFonts w:ascii="Book Antiqua" w:hAnsi="Book Antiqua" w:cs="Aptos"/>
          <w:color w:val="212121"/>
          <w:szCs w:val="24"/>
          <w:lang w:val="es-ES"/>
        </w:rPr>
        <w:t>I</w:t>
      </w:r>
      <w:r w:rsidRPr="002A3E71">
        <w:rPr>
          <w:rFonts w:ascii="Book Antiqua" w:hAnsi="Book Antiqua" w:cs="Aptos"/>
          <w:color w:val="212121"/>
          <w:szCs w:val="24"/>
          <w:lang w:val="es-ES"/>
        </w:rPr>
        <w:t xml:space="preserve"> y, posteriormente, el de Directora de la División de </w:t>
      </w:r>
      <w:r w:rsidRPr="002A3E71">
        <w:rPr>
          <w:rFonts w:ascii="Book Antiqua" w:hAnsi="Book Antiqua" w:cs="Aptos"/>
          <w:color w:val="212121"/>
          <w:szCs w:val="24"/>
          <w:lang w:val="es-ES"/>
        </w:rPr>
        <w:lastRenderedPageBreak/>
        <w:t xml:space="preserve">Correspondencia y Archivo, </w:t>
      </w:r>
      <w:r>
        <w:rPr>
          <w:rFonts w:ascii="Book Antiqua" w:hAnsi="Book Antiqua" w:cs="Aptos"/>
          <w:color w:val="212121"/>
          <w:szCs w:val="24"/>
          <w:lang w:val="es-ES"/>
        </w:rPr>
        <w:t>teniendo a su cargo</w:t>
      </w:r>
      <w:r w:rsidRPr="002A3E71">
        <w:rPr>
          <w:rFonts w:ascii="Book Antiqua" w:hAnsi="Book Antiqua" w:cs="Aptos"/>
          <w:color w:val="212121"/>
          <w:szCs w:val="24"/>
          <w:lang w:val="es-ES"/>
        </w:rPr>
        <w:t xml:space="preserve"> tres secciones y un total de 75 empleados bajo su supervisión.</w:t>
      </w:r>
    </w:p>
    <w:p w14:paraId="32DC2F40" w14:textId="77777777" w:rsidR="002A3E71" w:rsidRPr="002A3E71" w:rsidRDefault="002A3E71" w:rsidP="002A3E71">
      <w:pPr>
        <w:rPr>
          <w:rFonts w:ascii="Book Antiqua" w:hAnsi="Book Antiqua" w:cs="Aptos"/>
          <w:color w:val="212121"/>
          <w:szCs w:val="24"/>
          <w:lang w:val="es-ES"/>
        </w:rPr>
      </w:pPr>
    </w:p>
    <w:p w14:paraId="440D89C9" w14:textId="126ED8EE" w:rsidR="002A3E71" w:rsidRPr="002A3E71" w:rsidRDefault="002A3E71" w:rsidP="002A3E71">
      <w:pPr>
        <w:ind w:firstLine="720"/>
        <w:jc w:val="both"/>
        <w:rPr>
          <w:rFonts w:ascii="Book Antiqua" w:hAnsi="Book Antiqua" w:cs="Aptos"/>
          <w:color w:val="212121"/>
          <w:szCs w:val="24"/>
          <w:lang w:val="es-ES"/>
        </w:rPr>
      </w:pPr>
      <w:r w:rsidRPr="002A3E71">
        <w:rPr>
          <w:rFonts w:ascii="Book Antiqua" w:hAnsi="Book Antiqua" w:cs="Aptos"/>
          <w:color w:val="212121"/>
          <w:szCs w:val="24"/>
          <w:lang w:val="es-ES"/>
        </w:rPr>
        <w:t xml:space="preserve">Además, aportó significativamente al quehacer cultural y cívico de </w:t>
      </w:r>
      <w:r>
        <w:rPr>
          <w:rFonts w:ascii="Book Antiqua" w:hAnsi="Book Antiqua" w:cs="Aptos"/>
          <w:color w:val="212121"/>
          <w:szCs w:val="24"/>
          <w:lang w:val="es-ES"/>
        </w:rPr>
        <w:t>Loíza</w:t>
      </w:r>
      <w:r w:rsidRPr="002A3E71">
        <w:rPr>
          <w:rFonts w:ascii="Book Antiqua" w:hAnsi="Book Antiqua" w:cs="Aptos"/>
          <w:color w:val="212121"/>
          <w:szCs w:val="24"/>
          <w:lang w:val="es-ES"/>
        </w:rPr>
        <w:t xml:space="preserve">, desempeñándose por 12 años como Secretaria del Centro Cultural de Loiza, así como </w:t>
      </w:r>
      <w:r>
        <w:rPr>
          <w:rFonts w:ascii="Book Antiqua" w:hAnsi="Book Antiqua" w:cs="Aptos"/>
          <w:color w:val="212121"/>
          <w:szCs w:val="24"/>
          <w:lang w:val="es-ES"/>
        </w:rPr>
        <w:t>s</w:t>
      </w:r>
      <w:r w:rsidRPr="002A3E71">
        <w:rPr>
          <w:rFonts w:ascii="Book Antiqua" w:hAnsi="Book Antiqua" w:cs="Aptos"/>
          <w:color w:val="212121"/>
          <w:szCs w:val="24"/>
          <w:lang w:val="es-ES"/>
        </w:rPr>
        <w:t>ecretaria personal del distinguido compositor, músico, científico y empresario puertorriqueño Jesús Maria Escobar con quien colaboró activamente en el Movimiento Cívico Pro Restauración del Municipio de Loíza.</w:t>
      </w:r>
    </w:p>
    <w:p w14:paraId="566BAE33" w14:textId="77777777" w:rsidR="002A3E71" w:rsidRPr="002A3E71" w:rsidRDefault="002A3E71" w:rsidP="002A3E71">
      <w:pPr>
        <w:rPr>
          <w:rFonts w:ascii="Book Antiqua" w:hAnsi="Book Antiqua" w:cs="Aptos"/>
          <w:color w:val="212121"/>
          <w:szCs w:val="24"/>
          <w:lang w:val="es-ES"/>
        </w:rPr>
      </w:pPr>
    </w:p>
    <w:p w14:paraId="273F9776" w14:textId="7A74FAAF" w:rsidR="002A3E71" w:rsidRPr="002A3E71" w:rsidRDefault="002A3E71" w:rsidP="00442886">
      <w:pPr>
        <w:ind w:firstLine="720"/>
        <w:jc w:val="both"/>
        <w:rPr>
          <w:rFonts w:ascii="Book Antiqua" w:hAnsi="Book Antiqua" w:cs="Aptos"/>
          <w:color w:val="212121"/>
          <w:szCs w:val="24"/>
          <w:lang w:val="es-ES"/>
        </w:rPr>
      </w:pPr>
      <w:r w:rsidRPr="002A3E71">
        <w:rPr>
          <w:rFonts w:ascii="Book Antiqua" w:hAnsi="Book Antiqua" w:cs="Aptos"/>
          <w:color w:val="212121"/>
          <w:szCs w:val="24"/>
          <w:lang w:val="es-ES"/>
        </w:rPr>
        <w:t>Cabe destacar que la señora Benigna Ortiz Cruz es el único miembro que aún sobrevive</w:t>
      </w:r>
      <w:r w:rsidR="00442886">
        <w:rPr>
          <w:rFonts w:ascii="Book Antiqua" w:hAnsi="Book Antiqua" w:cs="Aptos"/>
          <w:color w:val="212121"/>
          <w:szCs w:val="24"/>
          <w:lang w:val="es-ES"/>
        </w:rPr>
        <w:t xml:space="preserve"> </w:t>
      </w:r>
      <w:r w:rsidRPr="002A3E71">
        <w:rPr>
          <w:rFonts w:ascii="Book Antiqua" w:hAnsi="Book Antiqua" w:cs="Aptos"/>
          <w:color w:val="212121"/>
          <w:szCs w:val="24"/>
          <w:lang w:val="es-ES"/>
        </w:rPr>
        <w:t xml:space="preserve">de dicho Movimiento Cívico, dando </w:t>
      </w:r>
      <w:r>
        <w:rPr>
          <w:rFonts w:ascii="Book Antiqua" w:hAnsi="Book Antiqua" w:cs="Aptos"/>
          <w:color w:val="212121"/>
          <w:szCs w:val="24"/>
          <w:lang w:val="es-ES"/>
        </w:rPr>
        <w:t>fé</w:t>
      </w:r>
      <w:r w:rsidRPr="002A3E71">
        <w:rPr>
          <w:rFonts w:ascii="Book Antiqua" w:hAnsi="Book Antiqua" w:cs="Aptos"/>
          <w:color w:val="212121"/>
          <w:szCs w:val="24"/>
          <w:lang w:val="es-ES"/>
        </w:rPr>
        <w:t xml:space="preserve"> viva de las luchas que se libraron en aquella época para fortalecer la identidad, la autonomía y el desarrollo social y cultural del pueblo loiceño.</w:t>
      </w:r>
    </w:p>
    <w:p w14:paraId="4DA25685" w14:textId="77777777" w:rsidR="002A3E71" w:rsidRPr="002A3E71" w:rsidRDefault="002A3E71" w:rsidP="002A3E71">
      <w:pPr>
        <w:rPr>
          <w:rFonts w:ascii="Book Antiqua" w:hAnsi="Book Antiqua" w:cs="Aptos"/>
          <w:color w:val="212121"/>
          <w:szCs w:val="24"/>
          <w:lang w:val="es-ES"/>
        </w:rPr>
      </w:pPr>
    </w:p>
    <w:p w14:paraId="67DDFF2F" w14:textId="330423D5" w:rsidR="002A3E71" w:rsidRPr="002A3E71" w:rsidRDefault="002A3E71" w:rsidP="002A3E71">
      <w:pPr>
        <w:ind w:firstLine="720"/>
        <w:jc w:val="both"/>
        <w:rPr>
          <w:rFonts w:ascii="Book Antiqua" w:hAnsi="Book Antiqua" w:cs="Aptos"/>
          <w:color w:val="212121"/>
          <w:szCs w:val="24"/>
          <w:lang w:val="es-ES"/>
        </w:rPr>
      </w:pPr>
      <w:r w:rsidRPr="002A3E71">
        <w:rPr>
          <w:rFonts w:ascii="Book Antiqua" w:hAnsi="Book Antiqua" w:cs="Aptos"/>
          <w:color w:val="212121"/>
          <w:szCs w:val="24"/>
          <w:lang w:val="es-ES"/>
        </w:rPr>
        <w:t>A sus 93 años de edad, la señora Benigna Ortiz Cruz continúa siendo ejemplo de f</w:t>
      </w:r>
      <w:r>
        <w:rPr>
          <w:rFonts w:ascii="Book Antiqua" w:hAnsi="Book Antiqua" w:cs="Aptos"/>
          <w:color w:val="212121"/>
          <w:szCs w:val="24"/>
          <w:lang w:val="es-ES"/>
        </w:rPr>
        <w:t>é</w:t>
      </w:r>
      <w:r w:rsidRPr="002A3E71">
        <w:rPr>
          <w:rFonts w:ascii="Book Antiqua" w:hAnsi="Book Antiqua" w:cs="Aptos"/>
          <w:color w:val="212121"/>
          <w:szCs w:val="24"/>
          <w:lang w:val="es-ES"/>
        </w:rPr>
        <w:t xml:space="preserve"> compromiso y entrega. Lleva más de 60 años como miembro activo de la Iglesia Evangélica, y actualmente sirve con dedicación a su comunidad de fe en la Iglesia AMEC del pueblo de Canóvanas.</w:t>
      </w:r>
    </w:p>
    <w:p w14:paraId="4A93AA3B" w14:textId="77777777" w:rsidR="002A3E71" w:rsidRPr="002A3E71" w:rsidRDefault="002A3E71" w:rsidP="002A3E71">
      <w:pPr>
        <w:rPr>
          <w:rFonts w:ascii="Book Antiqua" w:hAnsi="Book Antiqua" w:cs="Aptos"/>
          <w:color w:val="212121"/>
          <w:szCs w:val="24"/>
          <w:lang w:val="es-ES"/>
        </w:rPr>
      </w:pPr>
    </w:p>
    <w:p w14:paraId="1DF67273" w14:textId="4A89EDF2" w:rsidR="002A3E71" w:rsidRPr="002A3E71" w:rsidRDefault="002A3E71" w:rsidP="002A3E71">
      <w:pPr>
        <w:ind w:firstLine="720"/>
        <w:jc w:val="both"/>
        <w:rPr>
          <w:rFonts w:ascii="Book Antiqua" w:hAnsi="Book Antiqua" w:cs="Aptos"/>
          <w:color w:val="212121"/>
          <w:szCs w:val="24"/>
          <w:lang w:val="es-ES"/>
        </w:rPr>
      </w:pPr>
      <w:r w:rsidRPr="002A3E71">
        <w:rPr>
          <w:rFonts w:ascii="Book Antiqua" w:hAnsi="Book Antiqua" w:cs="Aptos"/>
          <w:color w:val="212121"/>
          <w:szCs w:val="24"/>
          <w:lang w:val="es-ES"/>
        </w:rPr>
        <w:t xml:space="preserve">Su vida ha sido ejemplo de humildad, rectitud, laboriosidad y amor al prójimo. Sin haber tenida hijos biológicos, ha sido madre, guía y ejemplo para sus sobrinos y para generaciones de loiceños y canovanenses que la admiran por su carácter noble, </w:t>
      </w:r>
      <w:r>
        <w:rPr>
          <w:rFonts w:ascii="Book Antiqua" w:hAnsi="Book Antiqua" w:cs="Aptos"/>
          <w:color w:val="212121"/>
          <w:szCs w:val="24"/>
          <w:lang w:val="es-ES"/>
        </w:rPr>
        <w:t>su</w:t>
      </w:r>
      <w:r w:rsidRPr="002A3E71">
        <w:rPr>
          <w:rFonts w:ascii="Book Antiqua" w:hAnsi="Book Antiqua" w:cs="Aptos"/>
          <w:color w:val="212121"/>
          <w:szCs w:val="24"/>
          <w:lang w:val="es-ES"/>
        </w:rPr>
        <w:t xml:space="preserve"> espíritu de servicio y su profundo amor por su tierra natal.</w:t>
      </w:r>
    </w:p>
    <w:p w14:paraId="12917787" w14:textId="77777777" w:rsidR="002A3E71" w:rsidRPr="002A3E71" w:rsidRDefault="002A3E71" w:rsidP="002A3E71">
      <w:pPr>
        <w:rPr>
          <w:rFonts w:ascii="Book Antiqua" w:hAnsi="Book Antiqua" w:cs="Aptos"/>
          <w:color w:val="212121"/>
          <w:szCs w:val="24"/>
          <w:lang w:val="es-ES"/>
        </w:rPr>
      </w:pPr>
    </w:p>
    <w:p w14:paraId="71A33009" w14:textId="14A80227" w:rsidR="002A3E71" w:rsidRPr="002A3E71" w:rsidRDefault="002A3E71" w:rsidP="002A3E71">
      <w:pPr>
        <w:ind w:firstLine="720"/>
        <w:jc w:val="both"/>
        <w:rPr>
          <w:rFonts w:ascii="Book Antiqua" w:hAnsi="Book Antiqua" w:cs="Aptos"/>
          <w:color w:val="212121"/>
          <w:szCs w:val="24"/>
          <w:lang w:val="es-ES"/>
        </w:rPr>
      </w:pPr>
      <w:r w:rsidRPr="002A3E71">
        <w:rPr>
          <w:rFonts w:ascii="Book Antiqua" w:hAnsi="Book Antiqua" w:cs="Aptos"/>
          <w:color w:val="212121"/>
          <w:szCs w:val="24"/>
          <w:lang w:val="es-ES"/>
        </w:rPr>
        <w:t xml:space="preserve">Por estas razones, </w:t>
      </w:r>
      <w:r>
        <w:rPr>
          <w:rFonts w:ascii="Book Antiqua" w:hAnsi="Book Antiqua" w:cs="Aptos"/>
          <w:color w:val="212121"/>
          <w:szCs w:val="24"/>
          <w:lang w:val="es-ES"/>
        </w:rPr>
        <w:t>aprobamos esta</w:t>
      </w:r>
      <w:r w:rsidRPr="002A3E71">
        <w:rPr>
          <w:rFonts w:ascii="Book Antiqua" w:hAnsi="Book Antiqua" w:cs="Aptos"/>
          <w:color w:val="212121"/>
          <w:szCs w:val="24"/>
          <w:lang w:val="es-ES"/>
        </w:rPr>
        <w:t xml:space="preserve"> Resolución Conjunta designando el tramo de carretera antes descrito con el nombre de "Boulevard Benigna Ortiz", como </w:t>
      </w:r>
      <w:r>
        <w:rPr>
          <w:rFonts w:ascii="Book Antiqua" w:hAnsi="Book Antiqua" w:cs="Aptos"/>
          <w:color w:val="212121"/>
          <w:szCs w:val="24"/>
          <w:lang w:val="es-ES"/>
        </w:rPr>
        <w:t>j</w:t>
      </w:r>
      <w:r w:rsidRPr="002A3E71">
        <w:rPr>
          <w:rFonts w:ascii="Book Antiqua" w:hAnsi="Book Antiqua" w:cs="Aptos"/>
          <w:color w:val="212121"/>
          <w:szCs w:val="24"/>
          <w:lang w:val="es-ES"/>
        </w:rPr>
        <w:t>usto y merecido reconocimiento a una vida consagrada al servicio público, la cultura y la f</w:t>
      </w:r>
      <w:r>
        <w:rPr>
          <w:rFonts w:ascii="Book Antiqua" w:hAnsi="Book Antiqua" w:cs="Aptos"/>
          <w:color w:val="212121"/>
          <w:szCs w:val="24"/>
          <w:lang w:val="es-ES"/>
        </w:rPr>
        <w:t>é</w:t>
      </w:r>
      <w:r w:rsidRPr="002A3E71">
        <w:rPr>
          <w:rFonts w:ascii="Book Antiqua" w:hAnsi="Book Antiqua" w:cs="Aptos"/>
          <w:color w:val="212121"/>
          <w:szCs w:val="24"/>
          <w:lang w:val="es-ES"/>
        </w:rPr>
        <w:t xml:space="preserve"> cristiana en beneficio del pueblo de Loíza y de Puerto Rico.</w:t>
      </w:r>
    </w:p>
    <w:p w14:paraId="106D2AE4" w14:textId="77777777" w:rsidR="002A3E71" w:rsidRDefault="002A3E71" w:rsidP="00B25CCC">
      <w:pPr>
        <w:jc w:val="both"/>
        <w:rPr>
          <w:rFonts w:ascii="Book Antiqua" w:hAnsi="Book Antiqua"/>
          <w:i/>
          <w:caps/>
          <w:szCs w:val="24"/>
          <w:lang w:val="es-ES_tradnl"/>
        </w:rPr>
      </w:pPr>
    </w:p>
    <w:p w14:paraId="0E609D0A" w14:textId="42CEF0F2" w:rsidR="00B25CCC" w:rsidRPr="001A514A" w:rsidRDefault="00B25CCC" w:rsidP="00B25CCC">
      <w:pPr>
        <w:jc w:val="both"/>
        <w:rPr>
          <w:rFonts w:ascii="Book Antiqua" w:hAnsi="Book Antiqua"/>
          <w:i/>
          <w:caps/>
          <w:szCs w:val="24"/>
          <w:lang w:val="es-ES_tradnl"/>
        </w:rPr>
      </w:pPr>
      <w:r w:rsidRPr="001A514A">
        <w:rPr>
          <w:rFonts w:ascii="Book Antiqua" w:hAnsi="Book Antiqua"/>
          <w:i/>
          <w:caps/>
          <w:szCs w:val="24"/>
          <w:lang w:val="es-ES_tradnl"/>
        </w:rPr>
        <w:t xml:space="preserve">RESUéLVESE POR LA </w:t>
      </w:r>
      <w:r w:rsidR="001F7573">
        <w:rPr>
          <w:rFonts w:ascii="Book Antiqua" w:hAnsi="Book Antiqua"/>
          <w:i/>
          <w:caps/>
          <w:szCs w:val="24"/>
          <w:lang w:val="es-ES_tradnl"/>
        </w:rPr>
        <w:t>ASAMBLEA LEGISLATIVA</w:t>
      </w:r>
      <w:r w:rsidRPr="001A514A">
        <w:rPr>
          <w:rFonts w:ascii="Book Antiqua" w:hAnsi="Book Antiqua"/>
          <w:i/>
          <w:caps/>
          <w:szCs w:val="24"/>
          <w:lang w:val="es-ES_tradnl"/>
        </w:rPr>
        <w:t xml:space="preserve"> DE PUERTO RICO:</w:t>
      </w:r>
    </w:p>
    <w:p w14:paraId="4D811978" w14:textId="6E22ED31" w:rsidR="00B25CCC" w:rsidRPr="001A514A" w:rsidRDefault="00B25CCC" w:rsidP="00607459">
      <w:pPr>
        <w:ind w:firstLine="1440"/>
        <w:jc w:val="both"/>
        <w:rPr>
          <w:rFonts w:ascii="Book Antiqua" w:hAnsi="Book Antiqua"/>
          <w:szCs w:val="24"/>
          <w:lang w:val="es-ES_tradnl"/>
        </w:rPr>
        <w:sectPr w:rsidR="00B25CCC" w:rsidRPr="001A514A" w:rsidSect="00B25CCC">
          <w:headerReference w:type="even" r:id="rId8"/>
          <w:headerReference w:type="default" r:id="rId9"/>
          <w:footerReference w:type="even" r:id="rId10"/>
          <w:footerReference w:type="default" r:id="rId11"/>
          <w:endnotePr>
            <w:numFmt w:val="decimal"/>
          </w:endnotePr>
          <w:pgSz w:w="12240" w:h="15840" w:code="1"/>
          <w:pgMar w:top="1440" w:right="1440" w:bottom="1440" w:left="1440" w:header="720" w:footer="720" w:gutter="0"/>
          <w:cols w:space="720"/>
          <w:noEndnote/>
          <w:titlePg/>
        </w:sectPr>
      </w:pPr>
      <w:r w:rsidRPr="001A514A">
        <w:rPr>
          <w:rFonts w:ascii="Book Antiqua" w:hAnsi="Book Antiqua"/>
          <w:szCs w:val="24"/>
          <w:lang w:val="es-ES_tradnl"/>
        </w:rPr>
        <w:t xml:space="preserve"> </w:t>
      </w:r>
    </w:p>
    <w:p w14:paraId="2AB09019" w14:textId="3D0E83F9" w:rsidR="006A3297" w:rsidRPr="001A514A" w:rsidRDefault="00AE4E88" w:rsidP="00F4587D">
      <w:pPr>
        <w:spacing w:line="480" w:lineRule="auto"/>
        <w:jc w:val="both"/>
        <w:rPr>
          <w:rFonts w:ascii="Book Antiqua" w:hAnsi="Book Antiqua"/>
          <w:szCs w:val="24"/>
          <w:lang w:val="es-ES_tradnl"/>
        </w:rPr>
      </w:pPr>
      <w:r w:rsidRPr="001A514A">
        <w:rPr>
          <w:rFonts w:ascii="Book Antiqua" w:hAnsi="Book Antiqua"/>
          <w:szCs w:val="24"/>
          <w:lang w:val="es-ES_tradnl"/>
        </w:rPr>
        <w:t xml:space="preserve">    </w:t>
      </w:r>
      <w:r w:rsidR="002A3E71">
        <w:rPr>
          <w:rFonts w:ascii="Book Antiqua" w:hAnsi="Book Antiqua"/>
          <w:szCs w:val="24"/>
          <w:lang w:val="es-ES_tradnl"/>
        </w:rPr>
        <w:tab/>
      </w:r>
      <w:r w:rsidRPr="001A514A">
        <w:rPr>
          <w:rFonts w:ascii="Book Antiqua" w:hAnsi="Book Antiqua"/>
          <w:szCs w:val="24"/>
          <w:lang w:val="es-ES_tradnl"/>
        </w:rPr>
        <w:t xml:space="preserve"> </w:t>
      </w:r>
      <w:r w:rsidR="006A3297" w:rsidRPr="001A514A">
        <w:rPr>
          <w:rFonts w:ascii="Book Antiqua" w:eastAsiaTheme="minorHAnsi" w:hAnsi="Book Antiqua"/>
          <w:bCs/>
          <w:szCs w:val="24"/>
          <w:lang w:val="es-ES_tradnl"/>
        </w:rPr>
        <w:t>Sección 1.</w:t>
      </w:r>
      <w:r w:rsidR="006A3297" w:rsidRPr="001A514A">
        <w:rPr>
          <w:rFonts w:ascii="Book Antiqua" w:eastAsiaTheme="minorHAnsi" w:hAnsi="Book Antiqua"/>
          <w:szCs w:val="24"/>
          <w:lang w:val="es-ES_tradnl"/>
        </w:rPr>
        <w:t xml:space="preserve"> </w:t>
      </w:r>
      <w:r w:rsidR="002A3E71">
        <w:rPr>
          <w:rFonts w:ascii="Book Antiqua" w:eastAsiaTheme="minorHAnsi" w:hAnsi="Book Antiqua"/>
          <w:szCs w:val="24"/>
          <w:lang w:val="es-ES_tradnl"/>
        </w:rPr>
        <w:t>–</w:t>
      </w:r>
      <w:r w:rsidR="006A3297" w:rsidRPr="001A514A">
        <w:rPr>
          <w:rFonts w:ascii="Book Antiqua" w:eastAsiaTheme="minorHAnsi" w:hAnsi="Book Antiqua"/>
          <w:szCs w:val="24"/>
          <w:lang w:val="es-ES_tradnl"/>
        </w:rPr>
        <w:t xml:space="preserve"> </w:t>
      </w:r>
      <w:r w:rsidR="002A3E71">
        <w:rPr>
          <w:rFonts w:ascii="Book Antiqua" w:eastAsiaTheme="minorHAnsi" w:hAnsi="Book Antiqua"/>
          <w:szCs w:val="24"/>
          <w:lang w:val="es-ES_tradnl"/>
        </w:rPr>
        <w:t xml:space="preserve">Se </w:t>
      </w:r>
      <w:r w:rsidR="002A3E71" w:rsidRPr="001A514A">
        <w:rPr>
          <w:rFonts w:ascii="Book Antiqua" w:hAnsi="Book Antiqua"/>
          <w:szCs w:val="24"/>
          <w:lang w:val="es-ES_tradnl"/>
        </w:rPr>
        <w:t xml:space="preserve">designa con el nombre de </w:t>
      </w:r>
      <w:r w:rsidR="002A3E71">
        <w:rPr>
          <w:rFonts w:ascii="Book Antiqua" w:hAnsi="Book Antiqua"/>
          <w:szCs w:val="24"/>
          <w:lang w:val="es-ES_tradnl"/>
        </w:rPr>
        <w:t>Benigna Ortiz Cruz</w:t>
      </w:r>
      <w:r w:rsidR="002A3E71" w:rsidRPr="001A514A">
        <w:rPr>
          <w:rFonts w:ascii="Book Antiqua" w:hAnsi="Book Antiqua"/>
          <w:szCs w:val="24"/>
          <w:lang w:val="es-ES_tradnl"/>
        </w:rPr>
        <w:t xml:space="preserve">, </w:t>
      </w:r>
      <w:r w:rsidR="002A3E71">
        <w:rPr>
          <w:rFonts w:ascii="Book Antiqua" w:hAnsi="Book Antiqua"/>
          <w:szCs w:val="24"/>
          <w:lang w:val="es-ES_tradnl"/>
        </w:rPr>
        <w:t xml:space="preserve">el tramo de la </w:t>
      </w:r>
      <w:r w:rsidR="002A3E71" w:rsidRPr="001A514A">
        <w:rPr>
          <w:rFonts w:ascii="Book Antiqua" w:hAnsi="Book Antiqua"/>
          <w:szCs w:val="24"/>
          <w:lang w:val="es-ES_tradnl"/>
        </w:rPr>
        <w:t>Carretera</w:t>
      </w:r>
      <w:r w:rsidR="002A3E71">
        <w:rPr>
          <w:rFonts w:ascii="Book Antiqua" w:hAnsi="Book Antiqua"/>
          <w:szCs w:val="24"/>
          <w:lang w:val="es-ES_tradnl"/>
        </w:rPr>
        <w:t xml:space="preserve"> Estatal PR-187, ubicado entre la Comunidad Villa Cañona y el Puente de los Restauradores </w:t>
      </w:r>
      <w:r w:rsidR="002A3E71" w:rsidRPr="001A514A">
        <w:rPr>
          <w:rFonts w:ascii="Book Antiqua" w:hAnsi="Book Antiqua"/>
          <w:szCs w:val="24"/>
          <w:lang w:val="es-ES_tradnl"/>
        </w:rPr>
        <w:t xml:space="preserve">en el Municipio de </w:t>
      </w:r>
      <w:r w:rsidR="002A3E71">
        <w:rPr>
          <w:rFonts w:ascii="Book Antiqua" w:hAnsi="Book Antiqua"/>
          <w:szCs w:val="24"/>
          <w:lang w:val="es-ES_tradnl"/>
        </w:rPr>
        <w:t xml:space="preserve">Loíza, conocido como popularmente como “El Boulevard”, </w:t>
      </w:r>
      <w:r w:rsidR="002A3E71" w:rsidRPr="001A514A">
        <w:rPr>
          <w:rFonts w:ascii="Book Antiqua" w:hAnsi="Book Antiqua"/>
          <w:szCs w:val="24"/>
          <w:lang w:val="es-ES_tradnl"/>
        </w:rPr>
        <w:t xml:space="preserve">en reconocimiento a su destacada trayectoria </w:t>
      </w:r>
      <w:r w:rsidR="002A3E71">
        <w:rPr>
          <w:rFonts w:ascii="Book Antiqua" w:hAnsi="Book Antiqua"/>
          <w:szCs w:val="24"/>
          <w:lang w:val="es-ES_tradnl"/>
        </w:rPr>
        <w:t>profesional</w:t>
      </w:r>
      <w:r w:rsidR="002A3E71" w:rsidRPr="001A514A">
        <w:rPr>
          <w:rFonts w:ascii="Book Antiqua" w:hAnsi="Book Antiqua"/>
          <w:szCs w:val="24"/>
          <w:lang w:val="es-ES_tradnl"/>
        </w:rPr>
        <w:t>,</w:t>
      </w:r>
      <w:r w:rsidR="002A3E71">
        <w:rPr>
          <w:rFonts w:ascii="Book Antiqua" w:hAnsi="Book Antiqua"/>
          <w:szCs w:val="24"/>
          <w:lang w:val="es-ES_tradnl"/>
        </w:rPr>
        <w:t xml:space="preserve"> </w:t>
      </w:r>
      <w:r w:rsidR="002A3E71" w:rsidRPr="001A514A">
        <w:rPr>
          <w:rFonts w:ascii="Book Antiqua" w:hAnsi="Book Antiqua"/>
          <w:szCs w:val="24"/>
          <w:lang w:val="es-ES_tradnl"/>
        </w:rPr>
        <w:t xml:space="preserve">comunitaria, y familiar, así como a su impacto perdurable en el Municipio de </w:t>
      </w:r>
      <w:r w:rsidR="002A3E71">
        <w:rPr>
          <w:rFonts w:ascii="Book Antiqua" w:hAnsi="Book Antiqua"/>
          <w:szCs w:val="24"/>
          <w:lang w:val="es-ES_tradnl"/>
        </w:rPr>
        <w:t>Loíza</w:t>
      </w:r>
      <w:r w:rsidR="006A3297" w:rsidRPr="0088548E">
        <w:rPr>
          <w:rFonts w:ascii="Book Antiqua" w:eastAsiaTheme="minorHAnsi" w:hAnsi="Book Antiqua"/>
          <w:szCs w:val="24"/>
          <w:lang w:val="es-ES_tradnl"/>
        </w:rPr>
        <w:t>.</w:t>
      </w:r>
      <w:r w:rsidR="006A3297" w:rsidRPr="001A514A">
        <w:rPr>
          <w:rFonts w:ascii="Book Antiqua" w:eastAsiaTheme="minorHAnsi" w:hAnsi="Book Antiqua"/>
          <w:szCs w:val="24"/>
          <w:lang w:val="es-ES_tradnl"/>
        </w:rPr>
        <w:t xml:space="preserve"> </w:t>
      </w:r>
    </w:p>
    <w:p w14:paraId="5294E998" w14:textId="570AD7B1" w:rsidR="006A3297" w:rsidRPr="001A514A" w:rsidRDefault="006A3297" w:rsidP="00F4587D">
      <w:pPr>
        <w:spacing w:line="480" w:lineRule="auto"/>
        <w:jc w:val="both"/>
        <w:rPr>
          <w:rFonts w:ascii="Book Antiqua" w:eastAsiaTheme="minorHAnsi" w:hAnsi="Book Antiqua"/>
          <w:szCs w:val="24"/>
          <w:lang w:val="es-ES_tradnl"/>
        </w:rPr>
      </w:pPr>
      <w:r w:rsidRPr="001A514A">
        <w:rPr>
          <w:rFonts w:ascii="Book Antiqua" w:eastAsiaTheme="minorHAnsi" w:hAnsi="Book Antiqua"/>
          <w:bCs/>
          <w:szCs w:val="24"/>
          <w:lang w:val="es-ES_tradnl"/>
        </w:rPr>
        <w:lastRenderedPageBreak/>
        <w:t xml:space="preserve">     </w:t>
      </w:r>
      <w:r w:rsidR="002A3E71">
        <w:rPr>
          <w:rFonts w:ascii="Book Antiqua" w:eastAsiaTheme="minorHAnsi" w:hAnsi="Book Antiqua"/>
          <w:bCs/>
          <w:szCs w:val="24"/>
          <w:lang w:val="es-ES_tradnl"/>
        </w:rPr>
        <w:tab/>
      </w:r>
      <w:r w:rsidRPr="001A514A">
        <w:rPr>
          <w:rFonts w:ascii="Book Antiqua" w:eastAsiaTheme="minorHAnsi" w:hAnsi="Book Antiqua"/>
          <w:bCs/>
          <w:szCs w:val="24"/>
          <w:lang w:val="es-ES_tradnl"/>
        </w:rPr>
        <w:t>Sección 2.</w:t>
      </w:r>
      <w:r w:rsidRPr="001A514A">
        <w:rPr>
          <w:rFonts w:ascii="Book Antiqua" w:eastAsiaTheme="minorHAnsi" w:hAnsi="Book Antiqua"/>
          <w:szCs w:val="24"/>
          <w:lang w:val="es-ES_tradnl"/>
        </w:rPr>
        <w:t xml:space="preserve"> - El Departamento de Transportación y Obras Públicas </w:t>
      </w:r>
      <w:r w:rsidR="005273CB">
        <w:rPr>
          <w:rFonts w:ascii="Book Antiqua" w:eastAsiaTheme="minorHAnsi" w:hAnsi="Book Antiqua"/>
          <w:szCs w:val="24"/>
          <w:lang w:val="es-ES_tradnl"/>
        </w:rPr>
        <w:t xml:space="preserve">(DTOP) </w:t>
      </w:r>
      <w:r w:rsidRPr="001A514A">
        <w:rPr>
          <w:rFonts w:ascii="Book Antiqua" w:eastAsiaTheme="minorHAnsi" w:hAnsi="Book Antiqua"/>
          <w:szCs w:val="24"/>
          <w:lang w:val="es-ES_tradnl"/>
        </w:rPr>
        <w:t xml:space="preserve">adoptará las medidas necesarias, en colaboración y coordinación con el Municipio de </w:t>
      </w:r>
      <w:r w:rsidR="002A3E71">
        <w:rPr>
          <w:rFonts w:ascii="Book Antiqua" w:eastAsiaTheme="minorHAnsi" w:hAnsi="Book Antiqua"/>
          <w:szCs w:val="24"/>
          <w:lang w:val="es-ES_tradnl"/>
        </w:rPr>
        <w:t>Loíza</w:t>
      </w:r>
      <w:r w:rsidRPr="001A514A">
        <w:rPr>
          <w:rFonts w:ascii="Book Antiqua" w:eastAsiaTheme="minorHAnsi" w:hAnsi="Book Antiqua"/>
          <w:szCs w:val="24"/>
          <w:lang w:val="es-ES_tradnl"/>
        </w:rPr>
        <w:t>, para dar cumplimiento a los propósitos de esta Resolución Conjunta, incluyendo, pero no limitándose, a la nueva identificación y rotulación de la vía pública aquí designada. Además, el Departamento y el Municipio trabajarán en conjunto para realizar una actividad que celebre y honre este acontecimiento. El financiamiento y la instalación de la rotulación y la organización de la actividad podrán ser realizados por entidades públicas o privadas, siempre que medie la asesoría técnica y la aprobación del DTOP, asegurando el cumplimiento de las regulaciones aplicables a la rotulación de vías estatales.</w:t>
      </w:r>
    </w:p>
    <w:p w14:paraId="5DFBBEFB" w14:textId="0A2A0415" w:rsidR="00B25CCC" w:rsidRPr="001A514A" w:rsidRDefault="006A3297" w:rsidP="00F4587D">
      <w:pPr>
        <w:spacing w:line="480" w:lineRule="auto"/>
        <w:jc w:val="both"/>
        <w:rPr>
          <w:rFonts w:ascii="Book Antiqua" w:eastAsiaTheme="minorHAnsi" w:hAnsi="Book Antiqua"/>
          <w:szCs w:val="24"/>
          <w:lang w:val="es-ES_tradnl"/>
        </w:rPr>
      </w:pPr>
      <w:r w:rsidRPr="001A514A">
        <w:rPr>
          <w:rFonts w:ascii="Book Antiqua" w:eastAsiaTheme="minorHAnsi" w:hAnsi="Book Antiqua"/>
          <w:bCs/>
          <w:szCs w:val="24"/>
          <w:lang w:val="es-ES_tradnl"/>
        </w:rPr>
        <w:t xml:space="preserve">     Sección 3</w:t>
      </w:r>
      <w:r w:rsidRPr="001A514A">
        <w:rPr>
          <w:rFonts w:ascii="Book Antiqua" w:eastAsiaTheme="minorHAnsi" w:hAnsi="Book Antiqua"/>
          <w:b/>
          <w:bCs/>
          <w:szCs w:val="24"/>
          <w:lang w:val="es-ES_tradnl"/>
        </w:rPr>
        <w:t>.</w:t>
      </w:r>
      <w:r w:rsidRPr="001A514A">
        <w:rPr>
          <w:rFonts w:ascii="Book Antiqua" w:eastAsiaTheme="minorHAnsi" w:hAnsi="Book Antiqua"/>
          <w:szCs w:val="24"/>
          <w:lang w:val="es-ES_tradnl"/>
        </w:rPr>
        <w:t xml:space="preserve"> - Esta Resolución Conjunta comenzará a regir inmediatamente después de su aprobación.</w:t>
      </w:r>
    </w:p>
    <w:sectPr w:rsidR="00B25CCC" w:rsidRPr="001A514A" w:rsidSect="00B25CCC">
      <w:headerReference w:type="defaul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E28A4" w14:textId="77777777" w:rsidR="00A55769" w:rsidRDefault="00A55769">
      <w:r>
        <w:separator/>
      </w:r>
    </w:p>
  </w:endnote>
  <w:endnote w:type="continuationSeparator" w:id="0">
    <w:p w14:paraId="701B2523" w14:textId="77777777" w:rsidR="00A55769" w:rsidRDefault="00A55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0203EB" w:rsidRDefault="000203EB">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0203EB" w:rsidRDefault="000203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0203EB" w:rsidRDefault="000203EB">
    <w:pPr>
      <w:pStyle w:val="Footer"/>
      <w:framePr w:wrap="around" w:vAnchor="text" w:hAnchor="margin" w:xAlign="right" w:y="1"/>
      <w:rPr>
        <w:rStyle w:val="PageNumber"/>
        <w:rFonts w:eastAsiaTheme="majorEastAsia"/>
      </w:rPr>
    </w:pPr>
  </w:p>
  <w:p w14:paraId="4F836377" w14:textId="77777777" w:rsidR="000203EB" w:rsidRDefault="000203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2A885" w14:textId="77777777" w:rsidR="00A55769" w:rsidRDefault="00A55769">
      <w:r>
        <w:separator/>
      </w:r>
    </w:p>
  </w:footnote>
  <w:footnote w:type="continuationSeparator" w:id="0">
    <w:p w14:paraId="3F96359D" w14:textId="77777777" w:rsidR="00A55769" w:rsidRDefault="00A55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0203EB" w:rsidRDefault="000203EB">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0203EB" w:rsidRDefault="000203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0203EB" w:rsidRPr="00072A94" w:rsidRDefault="000203EB">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1A514A">
      <w:rPr>
        <w:rFonts w:ascii="Book Antiqua" w:hAnsi="Book Antiqua"/>
        <w:noProof/>
        <w:szCs w:val="18"/>
      </w:rPr>
      <w:t>3</w:t>
    </w:r>
    <w:r w:rsidRPr="00072A94">
      <w:rPr>
        <w:rFonts w:ascii="Book Antiqua" w:hAnsi="Book Antiqua"/>
        <w:szCs w:val="18"/>
      </w:rPr>
      <w:fldChar w:fldCharType="end"/>
    </w:r>
  </w:p>
  <w:p w14:paraId="252F6C8A" w14:textId="77777777" w:rsidR="000203EB" w:rsidRDefault="000203EB"/>
  <w:p w14:paraId="2763B849" w14:textId="77777777" w:rsidR="000203EB" w:rsidRDefault="000203EB">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0203EB" w:rsidRDefault="000203EB">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1A514A">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17E89"/>
    <w:multiLevelType w:val="multilevel"/>
    <w:tmpl w:val="EA241348"/>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467EC1"/>
    <w:multiLevelType w:val="multilevel"/>
    <w:tmpl w:val="F56E0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9311302">
    <w:abstractNumId w:val="3"/>
  </w:num>
  <w:num w:numId="2" w16cid:durableId="1298102352">
    <w:abstractNumId w:val="7"/>
  </w:num>
  <w:num w:numId="3" w16cid:durableId="142935444">
    <w:abstractNumId w:val="5"/>
  </w:num>
  <w:num w:numId="4" w16cid:durableId="83260739">
    <w:abstractNumId w:val="6"/>
  </w:num>
  <w:num w:numId="5" w16cid:durableId="1778476418">
    <w:abstractNumId w:val="4"/>
  </w:num>
  <w:num w:numId="6" w16cid:durableId="742601404">
    <w:abstractNumId w:val="1"/>
  </w:num>
  <w:num w:numId="7" w16cid:durableId="1778089961">
    <w:abstractNumId w:val="2"/>
  </w:num>
  <w:num w:numId="8" w16cid:durableId="328027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203EB"/>
    <w:rsid w:val="00130E7C"/>
    <w:rsid w:val="00133D04"/>
    <w:rsid w:val="001A514A"/>
    <w:rsid w:val="001B2F8C"/>
    <w:rsid w:val="001E0B56"/>
    <w:rsid w:val="001F3738"/>
    <w:rsid w:val="001F7573"/>
    <w:rsid w:val="001F7684"/>
    <w:rsid w:val="002131DA"/>
    <w:rsid w:val="0026407E"/>
    <w:rsid w:val="002A3E71"/>
    <w:rsid w:val="002C1609"/>
    <w:rsid w:val="002D07E6"/>
    <w:rsid w:val="00306752"/>
    <w:rsid w:val="00317FED"/>
    <w:rsid w:val="003448B8"/>
    <w:rsid w:val="003B68D6"/>
    <w:rsid w:val="003C18F6"/>
    <w:rsid w:val="003C75F7"/>
    <w:rsid w:val="003E1E15"/>
    <w:rsid w:val="00442886"/>
    <w:rsid w:val="00443113"/>
    <w:rsid w:val="004D24B0"/>
    <w:rsid w:val="004E3857"/>
    <w:rsid w:val="00517BE2"/>
    <w:rsid w:val="005273CB"/>
    <w:rsid w:val="0054382A"/>
    <w:rsid w:val="00546458"/>
    <w:rsid w:val="00563BBE"/>
    <w:rsid w:val="00575168"/>
    <w:rsid w:val="005F64EE"/>
    <w:rsid w:val="00603523"/>
    <w:rsid w:val="00607459"/>
    <w:rsid w:val="00612A47"/>
    <w:rsid w:val="006215D8"/>
    <w:rsid w:val="0063774C"/>
    <w:rsid w:val="00650C9A"/>
    <w:rsid w:val="0066440D"/>
    <w:rsid w:val="00681A1E"/>
    <w:rsid w:val="006A258D"/>
    <w:rsid w:val="006A3297"/>
    <w:rsid w:val="006B0B56"/>
    <w:rsid w:val="00777C2A"/>
    <w:rsid w:val="007E2D75"/>
    <w:rsid w:val="007E78F3"/>
    <w:rsid w:val="007F3DC7"/>
    <w:rsid w:val="00807FAB"/>
    <w:rsid w:val="0083249F"/>
    <w:rsid w:val="0088548E"/>
    <w:rsid w:val="008B2C1D"/>
    <w:rsid w:val="008D76EE"/>
    <w:rsid w:val="009C3207"/>
    <w:rsid w:val="00A02933"/>
    <w:rsid w:val="00A043CC"/>
    <w:rsid w:val="00A55769"/>
    <w:rsid w:val="00A81881"/>
    <w:rsid w:val="00AE4E88"/>
    <w:rsid w:val="00B25CCC"/>
    <w:rsid w:val="00B47981"/>
    <w:rsid w:val="00BE00CD"/>
    <w:rsid w:val="00C0034D"/>
    <w:rsid w:val="00C742B1"/>
    <w:rsid w:val="00CC219B"/>
    <w:rsid w:val="00CD4D86"/>
    <w:rsid w:val="00D22D5E"/>
    <w:rsid w:val="00D468DB"/>
    <w:rsid w:val="00D47F42"/>
    <w:rsid w:val="00D6576D"/>
    <w:rsid w:val="00D7108F"/>
    <w:rsid w:val="00D93074"/>
    <w:rsid w:val="00D96357"/>
    <w:rsid w:val="00DC4B9B"/>
    <w:rsid w:val="00DE7452"/>
    <w:rsid w:val="00E46269"/>
    <w:rsid w:val="00E911C3"/>
    <w:rsid w:val="00EB2AC3"/>
    <w:rsid w:val="00EC3925"/>
    <w:rsid w:val="00F03CC7"/>
    <w:rsid w:val="00F2496B"/>
    <w:rsid w:val="00F4587D"/>
    <w:rsid w:val="00F67BB2"/>
    <w:rsid w:val="00F9468F"/>
    <w:rsid w:val="00FC4D58"/>
    <w:rsid w:val="00FD44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A71D1428-F482-48FA-A1EF-6A5732CDC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17514">
      <w:bodyDiv w:val="1"/>
      <w:marLeft w:val="0"/>
      <w:marRight w:val="0"/>
      <w:marTop w:val="0"/>
      <w:marBottom w:val="0"/>
      <w:divBdr>
        <w:top w:val="none" w:sz="0" w:space="0" w:color="auto"/>
        <w:left w:val="none" w:sz="0" w:space="0" w:color="auto"/>
        <w:bottom w:val="none" w:sz="0" w:space="0" w:color="auto"/>
        <w:right w:val="none" w:sz="0" w:space="0" w:color="auto"/>
      </w:divBdr>
    </w:div>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68805519">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921255979">
      <w:bodyDiv w:val="1"/>
      <w:marLeft w:val="0"/>
      <w:marRight w:val="0"/>
      <w:marTop w:val="0"/>
      <w:marBottom w:val="0"/>
      <w:divBdr>
        <w:top w:val="none" w:sz="0" w:space="0" w:color="auto"/>
        <w:left w:val="none" w:sz="0" w:space="0" w:color="auto"/>
        <w:bottom w:val="none" w:sz="0" w:space="0" w:color="auto"/>
        <w:right w:val="none" w:sz="0" w:space="0" w:color="auto"/>
      </w:divBdr>
    </w:div>
    <w:div w:id="1952979149">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AF5E8-F4D8-46D3-8E9F-D3A8388E5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731</Words>
  <Characters>3938</Characters>
  <Application>Microsoft Office Word</Application>
  <DocSecurity>0</DocSecurity>
  <Lines>90</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Gladys J. Burgos Torres</cp:lastModifiedBy>
  <cp:revision>5</cp:revision>
  <cp:lastPrinted>2026-01-12T13:55:00Z</cp:lastPrinted>
  <dcterms:created xsi:type="dcterms:W3CDTF">2026-01-12T18:19:00Z</dcterms:created>
  <dcterms:modified xsi:type="dcterms:W3CDTF">2026-01-13T18:12:00Z</dcterms:modified>
</cp:coreProperties>
</file>