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D927D" w14:textId="77777777" w:rsidR="00CD00DF" w:rsidRPr="00DB209E" w:rsidRDefault="002E6E00" w:rsidP="005D6D58">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5D6D58">
      <w:pPr>
        <w:jc w:val="center"/>
        <w:rPr>
          <w:rFonts w:ascii="Book Antiqua" w:hAnsi="Book Antiqua"/>
          <w:lang w:val="es-ES_tradnl"/>
        </w:rPr>
      </w:pPr>
    </w:p>
    <w:p w14:paraId="0116207D" w14:textId="1BB71C1D" w:rsidR="00CD00DF" w:rsidRPr="00A93667" w:rsidRDefault="00FE5722" w:rsidP="005D6D58">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CD00DF" w:rsidRPr="00A93667">
        <w:rPr>
          <w:rFonts w:ascii="Book Antiqua" w:hAnsi="Book Antiqua"/>
          <w:lang w:val="es-PR"/>
        </w:rPr>
        <w:t xml:space="preserve"> Asamblea</w:t>
      </w:r>
      <w:r w:rsidR="00CD00DF" w:rsidRPr="00A93667">
        <w:rPr>
          <w:rFonts w:ascii="Book Antiqua" w:hAnsi="Book Antiqua"/>
          <w:lang w:val="es-PR"/>
        </w:rPr>
        <w:tab/>
        <w:t xml:space="preserve">                                                                                               </w:t>
      </w:r>
      <w:r w:rsidR="00A844CF">
        <w:rPr>
          <w:rFonts w:ascii="Book Antiqua" w:hAnsi="Book Antiqua"/>
          <w:lang w:val="es-PR"/>
        </w:rPr>
        <w:t>3</w:t>
      </w:r>
      <w:r w:rsidRPr="00A93667">
        <w:rPr>
          <w:rFonts w:ascii="Book Antiqua" w:hAnsi="Book Antiqua"/>
          <w:lang w:val="es-PR"/>
        </w:rPr>
        <w:t>ra.</w:t>
      </w:r>
      <w:r w:rsidR="00CD00DF" w:rsidRPr="00A93667">
        <w:rPr>
          <w:rFonts w:ascii="Book Antiqua" w:hAnsi="Book Antiqua"/>
          <w:lang w:val="es-PR"/>
        </w:rPr>
        <w:t xml:space="preserve"> Sesión</w:t>
      </w:r>
    </w:p>
    <w:p w14:paraId="48E91182" w14:textId="5E22DA9A" w:rsidR="00CD00DF" w:rsidRPr="00A93667" w:rsidRDefault="00CD00DF" w:rsidP="005D6D58">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5D6D58">
      <w:pPr>
        <w:jc w:val="both"/>
        <w:rPr>
          <w:rFonts w:ascii="Book Antiqua" w:hAnsi="Book Antiqua"/>
          <w:lang w:val="es-PR"/>
        </w:rPr>
      </w:pPr>
    </w:p>
    <w:p w14:paraId="42CC59BE" w14:textId="77777777" w:rsidR="00CD00DF" w:rsidRPr="00DB209E" w:rsidRDefault="00CD00DF" w:rsidP="005D6D58">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5D6D58">
      <w:pPr>
        <w:jc w:val="center"/>
        <w:rPr>
          <w:rFonts w:ascii="Book Antiqua" w:hAnsi="Book Antiqua"/>
          <w:szCs w:val="24"/>
          <w:lang w:val="es-ES_tradnl"/>
        </w:rPr>
      </w:pPr>
    </w:p>
    <w:p w14:paraId="51898635" w14:textId="492EA39A" w:rsidR="00CD00DF" w:rsidRPr="00297988" w:rsidRDefault="000D5FD8" w:rsidP="005D6D58">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C37012">
        <w:rPr>
          <w:rFonts w:ascii="Book Antiqua" w:hAnsi="Book Antiqua"/>
          <w:b/>
          <w:sz w:val="52"/>
          <w:szCs w:val="52"/>
          <w:lang w:val="es-ES_tradnl"/>
        </w:rPr>
        <w:t>261</w:t>
      </w:r>
    </w:p>
    <w:p w14:paraId="23EE85E8" w14:textId="77777777" w:rsidR="00CD00DF" w:rsidRDefault="00CD00DF" w:rsidP="005D6D58">
      <w:pPr>
        <w:jc w:val="center"/>
        <w:rPr>
          <w:rFonts w:ascii="Book Antiqua" w:hAnsi="Book Antiqua"/>
          <w:lang w:val="es-ES_tradnl"/>
        </w:rPr>
      </w:pPr>
    </w:p>
    <w:p w14:paraId="1093E947" w14:textId="6EE66E25" w:rsidR="00CD00DF" w:rsidRPr="00DB209E" w:rsidRDefault="00A844CF" w:rsidP="005D6D58">
      <w:pPr>
        <w:jc w:val="center"/>
        <w:rPr>
          <w:rFonts w:ascii="Book Antiqua" w:hAnsi="Book Antiqua"/>
          <w:b/>
          <w:sz w:val="48"/>
          <w:lang w:val="es-ES_tradnl"/>
        </w:rPr>
      </w:pPr>
      <w:r>
        <w:rPr>
          <w:rFonts w:ascii="Book Antiqua" w:hAnsi="Book Antiqua"/>
          <w:lang w:val="es-ES_tradnl"/>
        </w:rPr>
        <w:t>12</w:t>
      </w:r>
      <w:r w:rsidR="0083195D">
        <w:rPr>
          <w:rFonts w:ascii="Book Antiqua" w:hAnsi="Book Antiqua"/>
          <w:lang w:val="es-ES_tradnl"/>
        </w:rPr>
        <w:t xml:space="preserve"> </w:t>
      </w:r>
      <w:r w:rsidR="00CD00DF">
        <w:rPr>
          <w:rFonts w:ascii="Book Antiqua" w:hAnsi="Book Antiqua"/>
          <w:lang w:val="es-ES_tradnl"/>
        </w:rPr>
        <w:t>DE</w:t>
      </w:r>
      <w:r w:rsidR="00BC1730">
        <w:rPr>
          <w:rFonts w:ascii="Book Antiqua" w:hAnsi="Book Antiqua"/>
          <w:lang w:val="es-ES_tradnl"/>
        </w:rPr>
        <w:t xml:space="preserve"> </w:t>
      </w:r>
      <w:r>
        <w:rPr>
          <w:rFonts w:ascii="Book Antiqua" w:hAnsi="Book Antiqua"/>
          <w:lang w:val="es-ES_tradnl"/>
        </w:rPr>
        <w:t>ENERO</w:t>
      </w:r>
      <w:r w:rsidR="004352D0">
        <w:rPr>
          <w:rFonts w:ascii="Book Antiqua" w:hAnsi="Book Antiqua"/>
          <w:lang w:val="es-ES_tradnl"/>
        </w:rPr>
        <w:t xml:space="preserve"> </w:t>
      </w:r>
      <w:r w:rsidR="00CD00DF" w:rsidRPr="00DB209E">
        <w:rPr>
          <w:rFonts w:ascii="Book Antiqua" w:hAnsi="Book Antiqua"/>
          <w:lang w:val="es-ES_tradnl"/>
        </w:rPr>
        <w:t>DE 20</w:t>
      </w:r>
      <w:r w:rsidR="009905C7">
        <w:rPr>
          <w:rFonts w:ascii="Book Antiqua" w:hAnsi="Book Antiqua"/>
          <w:lang w:val="es-ES_tradnl"/>
        </w:rPr>
        <w:t>2</w:t>
      </w:r>
      <w:r>
        <w:rPr>
          <w:rFonts w:ascii="Book Antiqua" w:hAnsi="Book Antiqua"/>
          <w:lang w:val="es-ES_tradnl"/>
        </w:rPr>
        <w:t>6</w:t>
      </w:r>
    </w:p>
    <w:p w14:paraId="15691406" w14:textId="77777777" w:rsidR="00CD00DF" w:rsidRDefault="00CD00DF" w:rsidP="005D6D58">
      <w:pPr>
        <w:jc w:val="center"/>
        <w:rPr>
          <w:rFonts w:ascii="Book Antiqua" w:hAnsi="Book Antiqua"/>
          <w:lang w:val="es-ES_tradnl"/>
        </w:rPr>
      </w:pPr>
    </w:p>
    <w:p w14:paraId="493B2255" w14:textId="77777777" w:rsidR="006359BE" w:rsidRPr="001D7EB7" w:rsidRDefault="006359BE" w:rsidP="006359BE">
      <w:pPr>
        <w:ind w:left="810" w:hanging="810"/>
        <w:jc w:val="both"/>
        <w:rPr>
          <w:rFonts w:ascii="Book Antiqua" w:eastAsia="Aptos" w:hAnsi="Book Antiqua"/>
          <w:i/>
          <w:iCs/>
          <w:kern w:val="2"/>
          <w:lang w:val="es-ES"/>
        </w:rPr>
      </w:pPr>
      <w:bookmarkStart w:id="0" w:name="_Hlk194687821"/>
      <w:r w:rsidRPr="001D7EB7">
        <w:rPr>
          <w:rFonts w:ascii="Book Antiqua" w:hAnsi="Book Antiqua"/>
          <w:color w:val="000000"/>
          <w:lang w:val="es-PR"/>
        </w:rPr>
        <w:t>Presentad</w:t>
      </w:r>
      <w:r>
        <w:rPr>
          <w:rFonts w:ascii="Book Antiqua" w:hAnsi="Book Antiqua"/>
          <w:color w:val="000000"/>
          <w:lang w:val="es-PR"/>
        </w:rPr>
        <w:t>a</w:t>
      </w:r>
      <w:r w:rsidRPr="001D7EB7">
        <w:rPr>
          <w:rFonts w:ascii="Book Antiqua" w:hAnsi="Book Antiqua"/>
          <w:color w:val="000000"/>
          <w:lang w:val="es-PR"/>
        </w:rPr>
        <w:t xml:space="preserve"> </w:t>
      </w:r>
      <w:r w:rsidRPr="001D7EB7">
        <w:rPr>
          <w:rFonts w:ascii="Book Antiqua" w:eastAsia="Book Antiqua" w:hAnsi="Book Antiqua" w:cs="Book Antiqua"/>
          <w:color w:val="000000"/>
          <w:lang w:val="es-PR"/>
        </w:rPr>
        <w:t xml:space="preserve">por el </w:t>
      </w:r>
      <w:r w:rsidRPr="001D7EB7">
        <w:rPr>
          <w:rFonts w:ascii="Book Antiqua" w:eastAsia="Book Antiqua" w:hAnsi="Book Antiqua" w:cs="Book Antiqua"/>
          <w:color w:val="000000"/>
          <w:lang w:val="es-ES"/>
        </w:rPr>
        <w:t xml:space="preserve">representante </w:t>
      </w:r>
      <w:r w:rsidRPr="001D7EB7">
        <w:rPr>
          <w:rFonts w:ascii="Book Antiqua" w:eastAsia="Book Antiqua" w:hAnsi="Book Antiqua" w:cs="Book Antiqua"/>
          <w:i/>
          <w:iCs/>
          <w:color w:val="000000"/>
          <w:lang w:val="es-ES"/>
        </w:rPr>
        <w:t>Méndez Núñez</w:t>
      </w:r>
      <w:r w:rsidRPr="001D7EB7">
        <w:rPr>
          <w:rFonts w:ascii="Book Antiqua" w:eastAsia="Book Antiqua" w:hAnsi="Book Antiqua" w:cs="Book Antiqua"/>
          <w:color w:val="000000"/>
          <w:lang w:val="es-ES"/>
        </w:rPr>
        <w:t xml:space="preserve">; la representante </w:t>
      </w:r>
      <w:r w:rsidRPr="001D7EB7">
        <w:rPr>
          <w:rFonts w:ascii="Book Antiqua" w:eastAsia="Book Antiqua" w:hAnsi="Book Antiqua" w:cs="Book Antiqua"/>
          <w:i/>
          <w:iCs/>
          <w:color w:val="000000"/>
          <w:lang w:val="es-ES"/>
        </w:rPr>
        <w:t>Lebrón Rodríguez</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Peña Ramírez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Torres Zamora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Román López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Aponte Hernández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Carlo Acosta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Charbonier Chinea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Colón Rodríguez</w:t>
      </w:r>
      <w:r w:rsidRPr="001D7EB7">
        <w:rPr>
          <w:rFonts w:ascii="Book Antiqua" w:eastAsia="Book Antiqua" w:hAnsi="Book Antiqua" w:cs="Book Antiqua"/>
          <w:color w:val="000000"/>
          <w:lang w:val="es-ES"/>
        </w:rPr>
        <w:t xml:space="preserve">; la representante del </w:t>
      </w:r>
      <w:r w:rsidRPr="001D7EB7">
        <w:rPr>
          <w:rFonts w:ascii="Book Antiqua" w:eastAsia="Book Antiqua" w:hAnsi="Book Antiqua" w:cs="Book Antiqua"/>
          <w:i/>
          <w:iCs/>
          <w:color w:val="000000"/>
          <w:lang w:val="es-ES"/>
        </w:rPr>
        <w:t>Valle Correa</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Estévez Vélez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Franqui Atiles</w:t>
      </w:r>
      <w:r w:rsidRPr="001D7EB7">
        <w:rPr>
          <w:rFonts w:ascii="Book Antiqua" w:eastAsia="Book Antiqua" w:hAnsi="Book Antiqua" w:cs="Book Antiqua"/>
          <w:color w:val="000000"/>
          <w:lang w:val="es-ES"/>
        </w:rPr>
        <w:t xml:space="preserve">; las representantes </w:t>
      </w:r>
      <w:r w:rsidRPr="001D7EB7">
        <w:rPr>
          <w:rFonts w:ascii="Book Antiqua" w:eastAsia="Book Antiqua" w:hAnsi="Book Antiqua" w:cs="Book Antiqua"/>
          <w:i/>
          <w:iCs/>
          <w:color w:val="000000"/>
          <w:lang w:val="es-ES"/>
        </w:rPr>
        <w:t>González Aguayo</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 xml:space="preserve">González </w:t>
      </w:r>
      <w:proofErr w:type="spellStart"/>
      <w:r w:rsidRPr="001D7EB7">
        <w:rPr>
          <w:rFonts w:ascii="Book Antiqua" w:eastAsia="Book Antiqua" w:hAnsi="Book Antiqua" w:cs="Book Antiqua"/>
          <w:i/>
          <w:iCs/>
          <w:color w:val="000000"/>
          <w:lang w:val="es-ES"/>
        </w:rPr>
        <w:t>González</w:t>
      </w:r>
      <w:proofErr w:type="spellEnd"/>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Hernández Concepción</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Jiménez Torres</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López Román</w:t>
      </w:r>
      <w:r w:rsidRPr="001D7EB7">
        <w:rPr>
          <w:rFonts w:ascii="Book Antiqua" w:eastAsia="Book Antiqua" w:hAnsi="Book Antiqua" w:cs="Book Antiqua"/>
          <w:color w:val="000000"/>
          <w:lang w:val="es-ES"/>
        </w:rPr>
        <w:t xml:space="preserve">; las representantes </w:t>
      </w:r>
      <w:r w:rsidRPr="001D7EB7">
        <w:rPr>
          <w:rFonts w:ascii="Book Antiqua" w:eastAsia="Book Antiqua" w:hAnsi="Book Antiqua" w:cs="Book Antiqua"/>
          <w:i/>
          <w:iCs/>
          <w:color w:val="000000"/>
          <w:lang w:val="es-ES"/>
        </w:rPr>
        <w:t>Martínez Vázquez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Medina Calderón</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Morey Noble</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Muriel Sánchez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Navarro Suárez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Nieves Rosario</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Ocasio Ramos</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Pacheco Burgos</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Parés Otero</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Pérez Cordero</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Pérez Ortiz</w:t>
      </w:r>
      <w:r w:rsidRPr="001D7EB7">
        <w:rPr>
          <w:rFonts w:ascii="Book Antiqua" w:eastAsia="Book Antiqua" w:hAnsi="Book Antiqua" w:cs="Book Antiqua"/>
          <w:color w:val="000000"/>
          <w:lang w:val="es-ES"/>
        </w:rPr>
        <w:t xml:space="preserve">; las representantes </w:t>
      </w:r>
      <w:r w:rsidRPr="001D7EB7">
        <w:rPr>
          <w:rFonts w:ascii="Book Antiqua" w:eastAsia="Book Antiqua" w:hAnsi="Book Antiqua" w:cs="Book Antiqua"/>
          <w:i/>
          <w:iCs/>
          <w:color w:val="000000"/>
          <w:lang w:val="es-ES"/>
        </w:rPr>
        <w:t>Pérez Ramírez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Ramos Rivera</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Robles Rivera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Rodríguez Aguiló</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Rodríguez Torres</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Roque Gracia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Sanabria Colón</w:t>
      </w:r>
      <w:r w:rsidRPr="001D7EB7">
        <w:rPr>
          <w:rFonts w:ascii="Book Antiqua" w:eastAsia="Book Antiqua" w:hAnsi="Book Antiqua" w:cs="Book Antiqua"/>
          <w:color w:val="000000"/>
          <w:lang w:val="es-ES"/>
        </w:rPr>
        <w:t xml:space="preserve"> y </w:t>
      </w:r>
      <w:r w:rsidRPr="001D7EB7">
        <w:rPr>
          <w:rFonts w:ascii="Book Antiqua" w:eastAsia="Book Antiqua" w:hAnsi="Book Antiqua" w:cs="Book Antiqua"/>
          <w:i/>
          <w:iCs/>
          <w:color w:val="000000"/>
          <w:lang w:val="es-ES"/>
        </w:rPr>
        <w:t>Santiago Guzmán</w:t>
      </w:r>
    </w:p>
    <w:bookmarkEnd w:id="0"/>
    <w:p w14:paraId="04AE6161" w14:textId="77777777" w:rsidR="00CD00DF" w:rsidRPr="006359BE" w:rsidRDefault="00CD00DF" w:rsidP="00A844CF">
      <w:pPr>
        <w:rPr>
          <w:rFonts w:ascii="Book Antiqua" w:hAnsi="Book Antiqua"/>
          <w:lang w:val="es-ES"/>
        </w:rPr>
      </w:pPr>
    </w:p>
    <w:p w14:paraId="30DA75BE" w14:textId="00FC0F3E" w:rsidR="00CD00DF" w:rsidRPr="00FE5722" w:rsidRDefault="00CD00DF" w:rsidP="005D6D58">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6359BE">
        <w:rPr>
          <w:rFonts w:ascii="Book Antiqua" w:hAnsi="Book Antiqua"/>
          <w:lang w:val="es-ES_tradnl"/>
        </w:rPr>
        <w:t>la Comisión de Turismo</w:t>
      </w:r>
    </w:p>
    <w:p w14:paraId="47E3DA02" w14:textId="77777777" w:rsidR="00CD00DF" w:rsidRPr="00DB209E" w:rsidRDefault="00CD00DF" w:rsidP="005D6D58">
      <w:pPr>
        <w:jc w:val="both"/>
        <w:rPr>
          <w:rFonts w:ascii="Book Antiqua" w:hAnsi="Book Antiqua"/>
          <w:lang w:val="es-ES_tradnl"/>
        </w:rPr>
      </w:pPr>
    </w:p>
    <w:p w14:paraId="0B2F4C5B" w14:textId="77777777" w:rsidR="000D5FD8" w:rsidRPr="00BF4B16" w:rsidRDefault="000D5FD8" w:rsidP="005D6D58">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5D6D58">
      <w:pPr>
        <w:jc w:val="both"/>
        <w:rPr>
          <w:rFonts w:ascii="Book Antiqua" w:hAnsi="Book Antiqua"/>
          <w:lang w:val="es-ES_tradnl"/>
        </w:rPr>
      </w:pPr>
    </w:p>
    <w:p w14:paraId="23C6B407" w14:textId="43209CFF" w:rsidR="0028150C" w:rsidRPr="0028150C" w:rsidRDefault="00565681" w:rsidP="005D6D58">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w:t>
      </w:r>
      <w:r w:rsidR="00A844CF">
        <w:rPr>
          <w:rFonts w:ascii="Book Antiqua" w:eastAsia="Times New Roman" w:hAnsi="Book Antiqua"/>
          <w:color w:val="000000"/>
          <w:lang w:val="es-PR"/>
        </w:rPr>
        <w:t xml:space="preserve">con el nombre de la </w:t>
      </w:r>
      <w:r w:rsidR="00944FCF">
        <w:rPr>
          <w:rFonts w:ascii="Book Antiqua" w:eastAsia="Times New Roman" w:hAnsi="Book Antiqua"/>
          <w:i/>
          <w:iCs/>
          <w:color w:val="000000"/>
          <w:u w:val="single"/>
          <w:lang w:val="es-PR"/>
        </w:rPr>
        <w:t>“</w:t>
      </w:r>
      <w:r w:rsidR="00A844CF">
        <w:rPr>
          <w:rFonts w:ascii="Book Antiqua" w:eastAsia="Times New Roman" w:hAnsi="Book Antiqua"/>
          <w:color w:val="000000"/>
          <w:lang w:val="es-PR"/>
        </w:rPr>
        <w:t xml:space="preserve">Plaza del Quinto </w:t>
      </w:r>
      <w:r w:rsidR="00025836">
        <w:rPr>
          <w:rFonts w:ascii="Book Antiqua" w:eastAsia="Times New Roman" w:hAnsi="Book Antiqua"/>
          <w:color w:val="000000"/>
          <w:lang w:val="es-PR"/>
        </w:rPr>
        <w:t>C</w:t>
      </w:r>
      <w:r w:rsidR="00A844CF">
        <w:rPr>
          <w:rFonts w:ascii="Book Antiqua" w:eastAsia="Times New Roman" w:hAnsi="Book Antiqua"/>
          <w:color w:val="000000"/>
          <w:lang w:val="es-PR"/>
        </w:rPr>
        <w:t>entenario Lucecita Benitez</w:t>
      </w:r>
      <w:r w:rsidR="00944FCF">
        <w:rPr>
          <w:rFonts w:ascii="Book Antiqua" w:eastAsia="Times New Roman" w:hAnsi="Book Antiqua"/>
          <w:i/>
          <w:iCs/>
          <w:color w:val="000000"/>
          <w:u w:val="single"/>
          <w:lang w:val="es-PR"/>
        </w:rPr>
        <w:t>”</w:t>
      </w:r>
      <w:r w:rsidR="00A844CF">
        <w:rPr>
          <w:rFonts w:ascii="Book Antiqua" w:eastAsia="Times New Roman" w:hAnsi="Book Antiqua"/>
          <w:color w:val="000000"/>
          <w:lang w:val="es-PR"/>
        </w:rPr>
        <w:t xml:space="preserve"> </w:t>
      </w:r>
      <w:r w:rsidRPr="00565681">
        <w:rPr>
          <w:rFonts w:ascii="Book Antiqua" w:eastAsia="Times New Roman" w:hAnsi="Book Antiqua"/>
          <w:color w:val="000000"/>
          <w:lang w:val="es-PR"/>
        </w:rPr>
        <w:t>la</w:t>
      </w:r>
      <w:r w:rsidR="00025836">
        <w:rPr>
          <w:rFonts w:ascii="Book Antiqua" w:eastAsia="Times New Roman" w:hAnsi="Book Antiqua"/>
          <w:color w:val="000000"/>
          <w:lang w:val="es-PR"/>
        </w:rPr>
        <w:t xml:space="preserve"> hasta hoy conocida Plaza del Quinto Centenario en el Viejo San Juan, en reconocimiento a la extensa trayectoria artística internacional </w:t>
      </w:r>
      <w:r w:rsidR="007D5A15">
        <w:rPr>
          <w:rFonts w:ascii="Book Antiqua" w:eastAsia="Times New Roman" w:hAnsi="Book Antiqua"/>
          <w:color w:val="000000"/>
          <w:lang w:val="es-PR"/>
        </w:rPr>
        <w:t>e</w:t>
      </w:r>
      <w:r w:rsidR="00025836">
        <w:rPr>
          <w:rFonts w:ascii="Book Antiqua" w:eastAsia="Times New Roman" w:hAnsi="Book Antiqua"/>
          <w:color w:val="000000"/>
          <w:lang w:val="es-PR"/>
        </w:rPr>
        <w:t xml:space="preserve"> invaluable aportación al quehacer artístico cultural puertorriqueño</w:t>
      </w:r>
      <w:r w:rsidR="007D5A15">
        <w:rPr>
          <w:rFonts w:ascii="Book Antiqua" w:eastAsia="Times New Roman" w:hAnsi="Book Antiqua"/>
          <w:color w:val="000000"/>
          <w:lang w:val="es-PR"/>
        </w:rPr>
        <w:t xml:space="preserve"> de “</w:t>
      </w:r>
      <w:r w:rsidR="008F15B1">
        <w:rPr>
          <w:rFonts w:ascii="Book Antiqua" w:eastAsia="Times New Roman" w:hAnsi="Book Antiqua"/>
          <w:color w:val="000000"/>
          <w:lang w:val="es-PR"/>
        </w:rPr>
        <w:t xml:space="preserve">La </w:t>
      </w:r>
      <w:r w:rsidR="007D5A15" w:rsidRPr="007D5A15">
        <w:rPr>
          <w:rFonts w:ascii="Book Antiqua" w:eastAsia="Times New Roman" w:hAnsi="Book Antiqua"/>
          <w:color w:val="000000"/>
          <w:lang w:val="es-PR"/>
        </w:rPr>
        <w:t>Voz Nacional de Puerto Rico</w:t>
      </w:r>
      <w:r w:rsidR="007D5A15">
        <w:rPr>
          <w:rFonts w:ascii="Book Antiqua" w:eastAsia="Times New Roman" w:hAnsi="Book Antiqua"/>
          <w:color w:val="000000"/>
          <w:lang w:val="es-PR"/>
        </w:rPr>
        <w:t>”</w:t>
      </w:r>
      <w:r w:rsidR="00025836">
        <w:rPr>
          <w:rFonts w:ascii="Book Antiqua" w:eastAsia="Times New Roman" w:hAnsi="Book Antiqua"/>
          <w:color w:val="000000"/>
          <w:lang w:val="es-PR"/>
        </w:rPr>
        <w:t xml:space="preserve">; para ordenar la realización de una actividad para develar el nombre de la </w:t>
      </w:r>
      <w:r w:rsidR="00025836" w:rsidRPr="00944FCF">
        <w:rPr>
          <w:rFonts w:ascii="Book Antiqua" w:eastAsia="Times New Roman" w:hAnsi="Book Antiqua"/>
          <w:strike/>
          <w:color w:val="000000"/>
          <w:lang w:val="es-PR"/>
        </w:rPr>
        <w:t>plaza</w:t>
      </w:r>
      <w:r w:rsidR="00025836">
        <w:rPr>
          <w:rFonts w:ascii="Book Antiqua" w:eastAsia="Times New Roman" w:hAnsi="Book Antiqua"/>
          <w:color w:val="000000"/>
          <w:lang w:val="es-PR"/>
        </w:rPr>
        <w:t xml:space="preserve"> </w:t>
      </w:r>
      <w:proofErr w:type="spellStart"/>
      <w:r w:rsidR="00944FCF" w:rsidRPr="00944FCF">
        <w:rPr>
          <w:rFonts w:ascii="Book Antiqua" w:eastAsia="Times New Roman" w:hAnsi="Book Antiqua"/>
          <w:i/>
          <w:iCs/>
          <w:color w:val="000000"/>
          <w:u w:val="single"/>
          <w:lang w:val="es-PR"/>
        </w:rPr>
        <w:t>Plaza</w:t>
      </w:r>
      <w:proofErr w:type="spellEnd"/>
      <w:r w:rsidR="00944FCF">
        <w:rPr>
          <w:rFonts w:ascii="Book Antiqua" w:eastAsia="Times New Roman" w:hAnsi="Book Antiqua"/>
          <w:color w:val="000000"/>
          <w:lang w:val="es-PR"/>
        </w:rPr>
        <w:t xml:space="preserve"> </w:t>
      </w:r>
      <w:r w:rsidR="00025836">
        <w:rPr>
          <w:rFonts w:ascii="Book Antiqua" w:eastAsia="Times New Roman" w:hAnsi="Book Antiqua"/>
          <w:color w:val="000000"/>
          <w:lang w:val="es-PR"/>
        </w:rPr>
        <w:t xml:space="preserve">y la colocación de una tarja </w:t>
      </w:r>
      <w:r w:rsidR="007D5A15">
        <w:rPr>
          <w:rFonts w:ascii="Book Antiqua" w:eastAsia="Times New Roman" w:hAnsi="Book Antiqua"/>
          <w:color w:val="000000"/>
          <w:lang w:val="es-PR"/>
        </w:rPr>
        <w:t xml:space="preserve">conmemorativa que anuncie el mismo, la cual estará a cargo de la </w:t>
      </w:r>
      <w:r w:rsidR="007D5A15" w:rsidRPr="00944FCF">
        <w:rPr>
          <w:rFonts w:ascii="Book Antiqua" w:eastAsia="Times New Roman" w:hAnsi="Book Antiqua"/>
          <w:strike/>
          <w:color w:val="000000"/>
          <w:lang w:val="es-PR"/>
        </w:rPr>
        <w:t>Compañía de Turismo</w:t>
      </w:r>
      <w:r w:rsidR="007D5A15">
        <w:rPr>
          <w:rFonts w:ascii="Book Antiqua" w:eastAsia="Times New Roman" w:hAnsi="Book Antiqua"/>
          <w:color w:val="000000"/>
          <w:lang w:val="es-PR"/>
        </w:rPr>
        <w:t xml:space="preserve"> </w:t>
      </w:r>
      <w:r w:rsidR="00944FCF">
        <w:rPr>
          <w:rFonts w:ascii="Book Antiqua" w:eastAsia="Times New Roman" w:hAnsi="Book Antiqua"/>
          <w:i/>
          <w:iCs/>
          <w:color w:val="000000"/>
          <w:u w:val="single"/>
          <w:lang w:val="es-PR"/>
        </w:rPr>
        <w:t>Oficina de Turismo del Departamento de Desarrollo Económico y Comercio</w:t>
      </w:r>
      <w:r w:rsidR="00944FCF">
        <w:rPr>
          <w:rFonts w:ascii="Book Antiqua" w:eastAsia="Times New Roman" w:hAnsi="Book Antiqua"/>
          <w:color w:val="000000"/>
          <w:lang w:val="es-PR"/>
        </w:rPr>
        <w:t xml:space="preserve"> </w:t>
      </w:r>
      <w:r w:rsidR="007D5A15">
        <w:rPr>
          <w:rFonts w:ascii="Book Antiqua" w:eastAsia="Times New Roman" w:hAnsi="Book Antiqua"/>
          <w:color w:val="000000"/>
          <w:lang w:val="es-PR"/>
        </w:rPr>
        <w:t xml:space="preserve">y el Municipio de San Juan; </w:t>
      </w:r>
      <w:r w:rsidRPr="00565681">
        <w:rPr>
          <w:rFonts w:ascii="Book Antiqua" w:eastAsia="Times New Roman" w:hAnsi="Book Antiqua"/>
          <w:color w:val="000000"/>
          <w:lang w:val="es-PR"/>
        </w:rPr>
        <w:t>y para otros fines relacionados.</w:t>
      </w:r>
    </w:p>
    <w:p w14:paraId="3D372D62" w14:textId="3C224695" w:rsidR="004E0AF2" w:rsidRPr="0028150C" w:rsidRDefault="004E0AF2" w:rsidP="005D6D58">
      <w:pPr>
        <w:ind w:left="720" w:hanging="600"/>
        <w:jc w:val="both"/>
        <w:rPr>
          <w:rFonts w:ascii="Book Antiqua" w:hAnsi="Book Antiqua"/>
          <w:lang w:val="es-PR"/>
        </w:rPr>
      </w:pPr>
    </w:p>
    <w:p w14:paraId="7397D8DA" w14:textId="6A7786B7" w:rsidR="00565681" w:rsidRDefault="00D34C21" w:rsidP="005D6D58">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A6ED991" w14:textId="77777777" w:rsidR="00912CC3" w:rsidRPr="00912CC3" w:rsidRDefault="00912CC3" w:rsidP="005D6D58">
      <w:pPr>
        <w:jc w:val="center"/>
        <w:rPr>
          <w:rFonts w:ascii="Book Antiqua" w:hAnsi="Book Antiqua"/>
          <w:lang w:val="es-ES_tradnl"/>
        </w:rPr>
      </w:pPr>
    </w:p>
    <w:p w14:paraId="0368EFA7" w14:textId="4E8B9C2F" w:rsidR="008F15B1" w:rsidRPr="008F15B1"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Luz Esther Benítez Rosado, conocida artísticamente como Lucecita Benítez, nació el 21 de julio de 1942 en Bayamón, Puerto Rico. Desde sus inicios en la década de 1960, Lucecita se consolidó como una de las voces más emblemáticas de la música popular </w:t>
      </w:r>
      <w:r w:rsidR="008F15B1" w:rsidRPr="008F15B1">
        <w:rPr>
          <w:rFonts w:ascii="Book Antiqua" w:hAnsi="Book Antiqua"/>
          <w:lang w:val="es-PR"/>
        </w:rPr>
        <w:lastRenderedPageBreak/>
        <w:t xml:space="preserve">puertorriqueña y latina, a tal punto que es ampliamente reconocida como “La Voz Nacional de Puerto Rico”. </w:t>
      </w:r>
    </w:p>
    <w:p w14:paraId="23BDEE1C" w14:textId="77777777" w:rsidR="00D146BB" w:rsidRPr="008F15B1" w:rsidRDefault="00D146BB" w:rsidP="00D146BB">
      <w:pPr>
        <w:jc w:val="both"/>
        <w:rPr>
          <w:rFonts w:ascii="Book Antiqua" w:hAnsi="Book Antiqua"/>
          <w:lang w:val="es-PR"/>
        </w:rPr>
      </w:pPr>
    </w:p>
    <w:p w14:paraId="198B7CEC" w14:textId="5F37FA47" w:rsidR="00D146BB" w:rsidRPr="00D146BB"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Lucecita comenzó su carrera artística en los primeros años de los años sesenta, participando en programas de televisión y radio donde su potente voz llamó la atención del público. Formó parte del movimiento musical conocido como la “Nueva Ola”, un fenómeno de música pop que dominó las listas de éxitos en Puerto Rico y otros países latinoamericanos. </w:t>
      </w:r>
    </w:p>
    <w:p w14:paraId="136AC4AD" w14:textId="77777777" w:rsidR="00D146BB" w:rsidRPr="00D146BB" w:rsidRDefault="00D146BB" w:rsidP="00D146BB">
      <w:pPr>
        <w:jc w:val="both"/>
        <w:rPr>
          <w:rFonts w:ascii="Book Antiqua" w:hAnsi="Book Antiqua"/>
          <w:lang w:val="es-PR"/>
        </w:rPr>
      </w:pPr>
    </w:p>
    <w:p w14:paraId="41A1D8B5" w14:textId="01894EE3" w:rsidR="008F15B1" w:rsidRPr="008F15B1"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Su impacto fue tal que en 1964 su canción “Un lugar para los dos” llegó a posicionarse en los primeros lugares de popularidad, superando incluso la presencia de grupos internacionales como </w:t>
      </w:r>
      <w:r w:rsidR="008F15B1" w:rsidRPr="008F15B1">
        <w:rPr>
          <w:rFonts w:ascii="Book Antiqua" w:hAnsi="Book Antiqua"/>
          <w:i/>
          <w:iCs/>
          <w:lang w:val="es-PR"/>
        </w:rPr>
        <w:t>The Beatles</w:t>
      </w:r>
      <w:r w:rsidR="008F15B1" w:rsidRPr="008F15B1">
        <w:rPr>
          <w:rFonts w:ascii="Book Antiqua" w:hAnsi="Book Antiqua"/>
          <w:lang w:val="es-PR"/>
        </w:rPr>
        <w:t xml:space="preserve"> en Puerto Rico. Otros éxitos de esta época incluyen </w:t>
      </w:r>
      <w:r w:rsidR="008F15B1" w:rsidRPr="008F15B1">
        <w:rPr>
          <w:rFonts w:ascii="Book Antiqua" w:hAnsi="Book Antiqua"/>
          <w:i/>
          <w:iCs/>
          <w:lang w:val="es-PR"/>
        </w:rPr>
        <w:t>“Vete con ella”</w:t>
      </w:r>
      <w:r w:rsidR="008F15B1" w:rsidRPr="008F15B1">
        <w:rPr>
          <w:rFonts w:ascii="Book Antiqua" w:hAnsi="Book Antiqua"/>
          <w:lang w:val="es-PR"/>
        </w:rPr>
        <w:t xml:space="preserve">, </w:t>
      </w:r>
      <w:r w:rsidR="008F15B1" w:rsidRPr="008F15B1">
        <w:rPr>
          <w:rFonts w:ascii="Book Antiqua" w:hAnsi="Book Antiqua"/>
          <w:i/>
          <w:iCs/>
          <w:lang w:val="es-PR"/>
        </w:rPr>
        <w:t>“Dile”</w:t>
      </w:r>
      <w:r w:rsidR="008F15B1" w:rsidRPr="008F15B1">
        <w:rPr>
          <w:rFonts w:ascii="Book Antiqua" w:hAnsi="Book Antiqua"/>
          <w:lang w:val="es-PR"/>
        </w:rPr>
        <w:t xml:space="preserve">, </w:t>
      </w:r>
      <w:r w:rsidR="008F15B1" w:rsidRPr="008F15B1">
        <w:rPr>
          <w:rFonts w:ascii="Book Antiqua" w:hAnsi="Book Antiqua"/>
          <w:i/>
          <w:iCs/>
          <w:lang w:val="es-PR"/>
        </w:rPr>
        <w:t>“Club del Clan”</w:t>
      </w:r>
      <w:r w:rsidR="008F15B1" w:rsidRPr="008F15B1">
        <w:rPr>
          <w:rFonts w:ascii="Book Antiqua" w:hAnsi="Book Antiqua"/>
          <w:lang w:val="es-PR"/>
        </w:rPr>
        <w:t xml:space="preserve">, </w:t>
      </w:r>
      <w:r w:rsidR="008F15B1" w:rsidRPr="008F15B1">
        <w:rPr>
          <w:rFonts w:ascii="Book Antiqua" w:hAnsi="Book Antiqua"/>
          <w:i/>
          <w:iCs/>
          <w:lang w:val="es-PR"/>
        </w:rPr>
        <w:t>“Dime dolor”</w:t>
      </w:r>
      <w:r w:rsidR="008F15B1" w:rsidRPr="008F15B1">
        <w:rPr>
          <w:rFonts w:ascii="Book Antiqua" w:hAnsi="Book Antiqua"/>
          <w:lang w:val="es-PR"/>
        </w:rPr>
        <w:t xml:space="preserve"> y </w:t>
      </w:r>
      <w:r w:rsidR="008F15B1" w:rsidRPr="008F15B1">
        <w:rPr>
          <w:rFonts w:ascii="Book Antiqua" w:hAnsi="Book Antiqua"/>
          <w:i/>
          <w:iCs/>
          <w:lang w:val="es-PR"/>
        </w:rPr>
        <w:t>“Yo te perdono”</w:t>
      </w:r>
      <w:r w:rsidR="008F15B1" w:rsidRPr="008F15B1">
        <w:rPr>
          <w:rFonts w:ascii="Book Antiqua" w:hAnsi="Book Antiqua"/>
          <w:lang w:val="es-PR"/>
        </w:rPr>
        <w:t xml:space="preserve">. </w:t>
      </w:r>
    </w:p>
    <w:p w14:paraId="4EA1A0D9" w14:textId="0BA40CD2" w:rsidR="00D146BB" w:rsidRPr="00D146BB" w:rsidRDefault="00D146BB" w:rsidP="00D146BB">
      <w:pPr>
        <w:jc w:val="both"/>
        <w:rPr>
          <w:rFonts w:ascii="Book Antiqua" w:hAnsi="Book Antiqua"/>
          <w:lang w:val="es-PR"/>
        </w:rPr>
      </w:pPr>
      <w:r w:rsidRPr="00D146BB">
        <w:rPr>
          <w:rFonts w:ascii="Book Antiqua" w:hAnsi="Book Antiqua"/>
          <w:lang w:val="es-PR"/>
        </w:rPr>
        <w:br/>
      </w:r>
      <w:r w:rsidR="006359BE">
        <w:rPr>
          <w:rFonts w:ascii="Book Antiqua" w:hAnsi="Book Antiqua"/>
          <w:lang w:val="es-PR"/>
        </w:rPr>
        <w:tab/>
      </w:r>
      <w:r w:rsidR="008F15B1" w:rsidRPr="008F15B1">
        <w:rPr>
          <w:rFonts w:ascii="Book Antiqua" w:hAnsi="Book Antiqua"/>
          <w:lang w:val="es-PR"/>
        </w:rPr>
        <w:t xml:space="preserve">El punto de inflexión en su carrera llegó en marzo de 1969, cuando Lucecita participó en el Primer Festival de la Canción Latina (OTI) en México, obteniendo el primer lugar con </w:t>
      </w:r>
      <w:r w:rsidR="008F15B1" w:rsidRPr="008F15B1">
        <w:rPr>
          <w:rFonts w:ascii="Book Antiqua" w:hAnsi="Book Antiqua"/>
          <w:i/>
          <w:iCs/>
          <w:lang w:val="es-PR"/>
        </w:rPr>
        <w:t>“Génesis”</w:t>
      </w:r>
      <w:r w:rsidR="008F15B1" w:rsidRPr="008F15B1">
        <w:rPr>
          <w:rFonts w:ascii="Book Antiqua" w:hAnsi="Book Antiqua"/>
          <w:lang w:val="es-PR"/>
        </w:rPr>
        <w:t xml:space="preserve">, una interpretación que catapultó su carrera a nivel internacional. </w:t>
      </w:r>
    </w:p>
    <w:p w14:paraId="07186E3A" w14:textId="77777777" w:rsidR="00D146BB" w:rsidRPr="00D146BB" w:rsidRDefault="00D146BB" w:rsidP="00D146BB">
      <w:pPr>
        <w:jc w:val="both"/>
        <w:rPr>
          <w:rFonts w:ascii="Book Antiqua" w:hAnsi="Book Antiqua"/>
          <w:lang w:val="es-PR"/>
        </w:rPr>
      </w:pPr>
    </w:p>
    <w:p w14:paraId="6DD25395" w14:textId="2F8C8A2A" w:rsidR="008F15B1" w:rsidRPr="008F15B1"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A partir de ese triunfo fue contratada por la multinacional RCA, lo que le permitió grabar y presentarse en diversos países de América y Europa. Su repertorio se enriqueció con baladas, boleros y temas con contenido social y político, marcando su evolución como artista. </w:t>
      </w:r>
    </w:p>
    <w:p w14:paraId="11D7536E" w14:textId="77777777" w:rsidR="00D146BB" w:rsidRPr="00D146BB" w:rsidRDefault="00D146BB" w:rsidP="00D146BB">
      <w:pPr>
        <w:jc w:val="both"/>
        <w:rPr>
          <w:rFonts w:ascii="Book Antiqua" w:hAnsi="Book Antiqua"/>
          <w:lang w:val="es-PR"/>
        </w:rPr>
      </w:pPr>
    </w:p>
    <w:p w14:paraId="208143B4" w14:textId="3D9D433D" w:rsidR="008F15B1" w:rsidRPr="008F15B1"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Durante la década de 1970, Lucecita Benítez incorporó en su obra elementos de nueva trova y música de protesta, orientando su arte hacia la conciencia social. Presentó conciertos emblemáticos como </w:t>
      </w:r>
      <w:r w:rsidR="008F15B1" w:rsidRPr="008F15B1">
        <w:rPr>
          <w:rFonts w:ascii="Book Antiqua" w:hAnsi="Book Antiqua"/>
          <w:i/>
          <w:iCs/>
          <w:lang w:val="es-PR"/>
        </w:rPr>
        <w:t>“Traigo un pueblo en mi voz”</w:t>
      </w:r>
      <w:r w:rsidR="008F15B1" w:rsidRPr="008F15B1">
        <w:rPr>
          <w:rFonts w:ascii="Book Antiqua" w:hAnsi="Book Antiqua"/>
          <w:lang w:val="es-PR"/>
        </w:rPr>
        <w:t xml:space="preserve"> y </w:t>
      </w:r>
      <w:r w:rsidR="008F15B1" w:rsidRPr="008F15B1">
        <w:rPr>
          <w:rFonts w:ascii="Book Antiqua" w:hAnsi="Book Antiqua"/>
          <w:i/>
          <w:iCs/>
          <w:lang w:val="es-PR"/>
        </w:rPr>
        <w:t>“En las manos del pueblo”</w:t>
      </w:r>
      <w:r w:rsidR="008F15B1" w:rsidRPr="008F15B1">
        <w:rPr>
          <w:rFonts w:ascii="Book Antiqua" w:hAnsi="Book Antiqua"/>
          <w:lang w:val="es-PR"/>
        </w:rPr>
        <w:t xml:space="preserve">, los cuales le valieron elogios de la crítica, y el primero de ellos la convirtió en la primera artista de música popular en presentarse en el Coliseo Roberto Clemente en 1974. </w:t>
      </w:r>
    </w:p>
    <w:p w14:paraId="6FF18529" w14:textId="77777777" w:rsidR="00D146BB" w:rsidRPr="00D146BB" w:rsidRDefault="00D146BB" w:rsidP="00D146BB">
      <w:pPr>
        <w:jc w:val="both"/>
        <w:rPr>
          <w:rFonts w:ascii="Book Antiqua" w:hAnsi="Book Antiqua"/>
          <w:lang w:val="es-PR"/>
        </w:rPr>
      </w:pPr>
    </w:p>
    <w:p w14:paraId="50F9A072" w14:textId="5529526A" w:rsidR="008F15B1" w:rsidRPr="00D146BB"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En 1984 fundó su propio sello discográfico, Grabaciones Lobo, a través del cual ha lanzado más de una decena de producciones que recorren diversos géneros musicales: desde boleros y baladas hasta folklore y música contemporánea. Álbumes como </w:t>
      </w:r>
      <w:r w:rsidR="008F15B1" w:rsidRPr="008F15B1">
        <w:rPr>
          <w:rFonts w:ascii="Book Antiqua" w:hAnsi="Book Antiqua"/>
          <w:i/>
          <w:iCs/>
          <w:lang w:val="es-PR"/>
        </w:rPr>
        <w:t>“Criollo Folklore”</w:t>
      </w:r>
      <w:r w:rsidR="008F15B1" w:rsidRPr="008F15B1">
        <w:rPr>
          <w:rFonts w:ascii="Book Antiqua" w:hAnsi="Book Antiqua"/>
          <w:lang w:val="es-PR"/>
        </w:rPr>
        <w:t xml:space="preserve">, </w:t>
      </w:r>
      <w:r w:rsidR="008F15B1" w:rsidRPr="008F15B1">
        <w:rPr>
          <w:rFonts w:ascii="Book Antiqua" w:hAnsi="Book Antiqua"/>
          <w:i/>
          <w:iCs/>
          <w:lang w:val="es-PR"/>
        </w:rPr>
        <w:t>“Nostalgia”</w:t>
      </w:r>
      <w:r w:rsidR="008F15B1" w:rsidRPr="008F15B1">
        <w:rPr>
          <w:rFonts w:ascii="Book Antiqua" w:hAnsi="Book Antiqua"/>
          <w:lang w:val="es-PR"/>
        </w:rPr>
        <w:t xml:space="preserve"> y </w:t>
      </w:r>
      <w:r w:rsidR="008F15B1" w:rsidRPr="008F15B1">
        <w:rPr>
          <w:rFonts w:ascii="Book Antiqua" w:hAnsi="Book Antiqua"/>
          <w:i/>
          <w:iCs/>
          <w:lang w:val="es-PR"/>
        </w:rPr>
        <w:t>“Gaviota al aire”</w:t>
      </w:r>
      <w:r w:rsidR="008F15B1" w:rsidRPr="008F15B1">
        <w:rPr>
          <w:rFonts w:ascii="Book Antiqua" w:hAnsi="Book Antiqua"/>
          <w:lang w:val="es-PR"/>
        </w:rPr>
        <w:t xml:space="preserve"> consolidaron su versatilidad artística, y su versión de </w:t>
      </w:r>
      <w:r w:rsidR="008F15B1" w:rsidRPr="008F15B1">
        <w:rPr>
          <w:rFonts w:ascii="Book Antiqua" w:hAnsi="Book Antiqua"/>
          <w:i/>
          <w:iCs/>
          <w:lang w:val="es-PR"/>
        </w:rPr>
        <w:t>“Fruta verde”</w:t>
      </w:r>
      <w:r w:rsidR="008F15B1" w:rsidRPr="008F15B1">
        <w:rPr>
          <w:rFonts w:ascii="Book Antiqua" w:hAnsi="Book Antiqua"/>
          <w:lang w:val="es-PR"/>
        </w:rPr>
        <w:t xml:space="preserve"> le valió un Disco de Oro en Argentina. </w:t>
      </w:r>
    </w:p>
    <w:p w14:paraId="2683C266" w14:textId="77777777" w:rsidR="00D146BB" w:rsidRPr="00D146BB" w:rsidRDefault="00D146BB" w:rsidP="00D146BB">
      <w:pPr>
        <w:jc w:val="both"/>
        <w:rPr>
          <w:rFonts w:ascii="Book Antiqua" w:hAnsi="Book Antiqua"/>
          <w:lang w:val="es-PR"/>
        </w:rPr>
      </w:pPr>
    </w:p>
    <w:p w14:paraId="23E8754C" w14:textId="2BD43A40" w:rsidR="008F15B1" w:rsidRPr="00D146BB"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Además de su carrera musical, Lucecita ha incursionado en televisión y teatro, destacándose por su papel en la telenovela </w:t>
      </w:r>
      <w:r w:rsidR="008F15B1" w:rsidRPr="008F15B1">
        <w:rPr>
          <w:rFonts w:ascii="Book Antiqua" w:hAnsi="Book Antiqua"/>
          <w:i/>
          <w:iCs/>
          <w:lang w:val="es-PR"/>
        </w:rPr>
        <w:t>“Vida”</w:t>
      </w:r>
      <w:r w:rsidR="008F15B1" w:rsidRPr="008F15B1">
        <w:rPr>
          <w:rFonts w:ascii="Book Antiqua" w:hAnsi="Book Antiqua"/>
          <w:lang w:val="es-PR"/>
        </w:rPr>
        <w:t xml:space="preserve"> y en musicales como </w:t>
      </w:r>
      <w:r w:rsidR="008F15B1" w:rsidRPr="008F15B1">
        <w:rPr>
          <w:rFonts w:ascii="Book Antiqua" w:hAnsi="Book Antiqua"/>
          <w:i/>
          <w:iCs/>
          <w:lang w:val="es-PR"/>
        </w:rPr>
        <w:t>“La verdadera historia de Pedro Navaja”</w:t>
      </w:r>
      <w:r w:rsidR="008F15B1" w:rsidRPr="008F15B1">
        <w:rPr>
          <w:rFonts w:ascii="Book Antiqua" w:hAnsi="Book Antiqua"/>
          <w:lang w:val="es-PR"/>
        </w:rPr>
        <w:t xml:space="preserve"> y </w:t>
      </w:r>
      <w:r w:rsidR="008F15B1" w:rsidRPr="008F15B1">
        <w:rPr>
          <w:rFonts w:ascii="Book Antiqua" w:hAnsi="Book Antiqua"/>
          <w:i/>
          <w:iCs/>
          <w:lang w:val="es-PR"/>
        </w:rPr>
        <w:t>“South Pacific”</w:t>
      </w:r>
      <w:r w:rsidR="008F15B1" w:rsidRPr="008F15B1">
        <w:rPr>
          <w:rFonts w:ascii="Book Antiqua" w:hAnsi="Book Antiqua"/>
          <w:lang w:val="es-PR"/>
        </w:rPr>
        <w:t xml:space="preserve">. Asimismo, ha compartido escenario con grandes artistas como Mercedes Sosa, Pablo Milanés, Rubén Blades y Plácido Domingo. </w:t>
      </w:r>
    </w:p>
    <w:p w14:paraId="4FF76806" w14:textId="77777777" w:rsidR="00D146BB" w:rsidRPr="00D146BB" w:rsidRDefault="00D146BB" w:rsidP="00D146BB">
      <w:pPr>
        <w:jc w:val="both"/>
        <w:rPr>
          <w:rFonts w:ascii="Book Antiqua" w:hAnsi="Book Antiqua"/>
          <w:lang w:val="es-PR"/>
        </w:rPr>
      </w:pPr>
    </w:p>
    <w:p w14:paraId="259A4211" w14:textId="07CB6F3D" w:rsidR="008F15B1" w:rsidRPr="00D146BB"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A lo largo de más de seis décadas de carrera, Lucecita Benítez ha recibido múltiples reconocimientos. En 2017 fue homenajeada con el Premio a la Excelencia Musical de la </w:t>
      </w:r>
      <w:proofErr w:type="spellStart"/>
      <w:r w:rsidR="008F15B1" w:rsidRPr="008F15B1">
        <w:rPr>
          <w:rFonts w:ascii="Book Antiqua" w:hAnsi="Book Antiqua"/>
          <w:i/>
          <w:iCs/>
          <w:lang w:val="es-PR"/>
        </w:rPr>
        <w:lastRenderedPageBreak/>
        <w:t>Latin</w:t>
      </w:r>
      <w:proofErr w:type="spellEnd"/>
      <w:r w:rsidR="008F15B1" w:rsidRPr="008F15B1">
        <w:rPr>
          <w:rFonts w:ascii="Book Antiqua" w:hAnsi="Book Antiqua"/>
          <w:i/>
          <w:iCs/>
          <w:lang w:val="es-PR"/>
        </w:rPr>
        <w:t xml:space="preserve"> </w:t>
      </w:r>
      <w:proofErr w:type="spellStart"/>
      <w:r w:rsidR="008F15B1" w:rsidRPr="008F15B1">
        <w:rPr>
          <w:rFonts w:ascii="Book Antiqua" w:hAnsi="Book Antiqua"/>
          <w:i/>
          <w:iCs/>
          <w:lang w:val="es-PR"/>
        </w:rPr>
        <w:t>Recording</w:t>
      </w:r>
      <w:proofErr w:type="spellEnd"/>
      <w:r w:rsidR="008F15B1" w:rsidRPr="008F15B1">
        <w:rPr>
          <w:rFonts w:ascii="Book Antiqua" w:hAnsi="Book Antiqua"/>
          <w:i/>
          <w:iCs/>
          <w:lang w:val="es-PR"/>
        </w:rPr>
        <w:t xml:space="preserve"> </w:t>
      </w:r>
      <w:proofErr w:type="spellStart"/>
      <w:r w:rsidR="008F15B1" w:rsidRPr="008F15B1">
        <w:rPr>
          <w:rFonts w:ascii="Book Antiqua" w:hAnsi="Book Antiqua"/>
          <w:i/>
          <w:iCs/>
          <w:lang w:val="es-PR"/>
        </w:rPr>
        <w:t>Academy</w:t>
      </w:r>
      <w:proofErr w:type="spellEnd"/>
      <w:r w:rsidR="008F15B1" w:rsidRPr="008F15B1">
        <w:rPr>
          <w:rFonts w:ascii="Book Antiqua" w:hAnsi="Book Antiqua"/>
          <w:lang w:val="es-PR"/>
        </w:rPr>
        <w:t xml:space="preserve">, un honor reservado para artistas que han realizado contribuciones excepcionales a la música latina. </w:t>
      </w:r>
    </w:p>
    <w:p w14:paraId="36748F85" w14:textId="77777777" w:rsidR="00D146BB" w:rsidRPr="008F15B1" w:rsidRDefault="00D146BB" w:rsidP="00D146BB">
      <w:pPr>
        <w:ind w:firstLine="360"/>
        <w:jc w:val="both"/>
        <w:rPr>
          <w:rFonts w:ascii="Book Antiqua" w:hAnsi="Book Antiqua"/>
          <w:lang w:val="es-PR"/>
        </w:rPr>
      </w:pPr>
    </w:p>
    <w:p w14:paraId="5A9C64EF" w14:textId="5CF3842D" w:rsidR="008F15B1"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Incluso en años recientes, Lucecita continúa activa en la escena musical, ofreciendo conciertos donde revisita su amplio repertorio y reafirma su compromiso con la música como forma de expresión cultural y social.</w:t>
      </w:r>
    </w:p>
    <w:p w14:paraId="61084F52" w14:textId="6FA1BB84" w:rsidR="00D146BB" w:rsidRDefault="00D146BB" w:rsidP="00D146BB">
      <w:pPr>
        <w:jc w:val="both"/>
        <w:rPr>
          <w:rFonts w:ascii="Book Antiqua" w:hAnsi="Book Antiqua"/>
          <w:lang w:val="es-PR"/>
        </w:rPr>
      </w:pPr>
    </w:p>
    <w:p w14:paraId="06123408" w14:textId="052288AB" w:rsidR="007E78AD" w:rsidRDefault="006359BE" w:rsidP="007E78AD">
      <w:pPr>
        <w:jc w:val="both"/>
        <w:rPr>
          <w:rFonts w:ascii="Book Antiqua" w:hAnsi="Book Antiqua"/>
          <w:lang w:val="es-PR"/>
        </w:rPr>
      </w:pPr>
      <w:r>
        <w:rPr>
          <w:rFonts w:ascii="Book Antiqua" w:hAnsi="Book Antiqua"/>
          <w:lang w:val="es-PR"/>
        </w:rPr>
        <w:tab/>
      </w:r>
      <w:r w:rsidR="007E78AD">
        <w:rPr>
          <w:rFonts w:ascii="Book Antiqua" w:hAnsi="Book Antiqua"/>
          <w:lang w:val="es-PR"/>
        </w:rPr>
        <w:t xml:space="preserve">Sin duda alguna, </w:t>
      </w:r>
      <w:r w:rsidR="007E78AD" w:rsidRPr="00D146BB">
        <w:rPr>
          <w:rFonts w:ascii="Book Antiqua" w:hAnsi="Book Antiqua"/>
          <w:lang w:val="es-PR"/>
        </w:rPr>
        <w:t xml:space="preserve">Lucecita ha sido una artista comprometida con su pueblo, utilizando la música como instrumento de expresión, conciencia y orgullo </w:t>
      </w:r>
      <w:r w:rsidR="007E78AD">
        <w:rPr>
          <w:rFonts w:ascii="Book Antiqua" w:hAnsi="Book Antiqua"/>
          <w:lang w:val="es-PR"/>
        </w:rPr>
        <w:t>puertorriqueño</w:t>
      </w:r>
      <w:r w:rsidR="007E78AD" w:rsidRPr="00D146BB">
        <w:rPr>
          <w:rFonts w:ascii="Book Antiqua" w:hAnsi="Book Antiqua"/>
          <w:lang w:val="es-PR"/>
        </w:rPr>
        <w:t xml:space="preserve">. Su legado, reconocido tanto por el público como por instituciones culturales internacionales, la posiciona como una de las artistas más influyentes y respetadas de la historia musical </w:t>
      </w:r>
      <w:r w:rsidR="007E78AD">
        <w:rPr>
          <w:rFonts w:ascii="Book Antiqua" w:hAnsi="Book Antiqua"/>
          <w:lang w:val="es-PR"/>
        </w:rPr>
        <w:t xml:space="preserve">de Puerto Rico. </w:t>
      </w:r>
    </w:p>
    <w:p w14:paraId="7D3E2F54" w14:textId="77777777" w:rsidR="007E78AD" w:rsidRPr="008F15B1" w:rsidRDefault="007E78AD" w:rsidP="007E78AD">
      <w:pPr>
        <w:jc w:val="both"/>
        <w:rPr>
          <w:rFonts w:ascii="Book Antiqua" w:hAnsi="Book Antiqua"/>
          <w:lang w:val="es-PR"/>
        </w:rPr>
      </w:pPr>
    </w:p>
    <w:p w14:paraId="3D537F5F" w14:textId="344242DD" w:rsidR="007E78AD" w:rsidRDefault="006359BE" w:rsidP="00D146BB">
      <w:pPr>
        <w:jc w:val="both"/>
        <w:rPr>
          <w:rFonts w:ascii="Book Antiqua" w:hAnsi="Book Antiqua"/>
          <w:lang w:val="es-PR"/>
        </w:rPr>
      </w:pPr>
      <w:r>
        <w:rPr>
          <w:rFonts w:ascii="Book Antiqua" w:hAnsi="Book Antiqua"/>
          <w:lang w:val="es-PR"/>
        </w:rPr>
        <w:tab/>
      </w:r>
      <w:r w:rsidR="00D146BB">
        <w:rPr>
          <w:rFonts w:ascii="Book Antiqua" w:hAnsi="Book Antiqua"/>
          <w:lang w:val="es-PR"/>
        </w:rPr>
        <w:t xml:space="preserve">Por </w:t>
      </w:r>
      <w:r w:rsidR="007E78AD">
        <w:rPr>
          <w:rFonts w:ascii="Book Antiqua" w:hAnsi="Book Antiqua"/>
          <w:lang w:val="es-PR"/>
        </w:rPr>
        <w:t xml:space="preserve">todo lo antes expuesto, designamos </w:t>
      </w:r>
      <w:r w:rsidR="00D146BB">
        <w:rPr>
          <w:rFonts w:ascii="Book Antiqua" w:hAnsi="Book Antiqua"/>
          <w:lang w:val="es-PR"/>
        </w:rPr>
        <w:t xml:space="preserve">la hasta hoy conocida Plaza del Quinto Centenario como </w:t>
      </w:r>
      <w:r w:rsidR="00944FCF">
        <w:rPr>
          <w:rFonts w:ascii="Book Antiqua" w:hAnsi="Book Antiqua"/>
          <w:i/>
          <w:iCs/>
          <w:u w:val="single"/>
          <w:lang w:val="es-PR"/>
        </w:rPr>
        <w:t>“</w:t>
      </w:r>
      <w:r w:rsidR="00D146BB">
        <w:rPr>
          <w:rFonts w:ascii="Book Antiqua" w:hAnsi="Book Antiqua"/>
          <w:lang w:val="es-PR"/>
        </w:rPr>
        <w:t xml:space="preserve">Plaza del Quinto Centenario Lucecita </w:t>
      </w:r>
      <w:r w:rsidR="00CF6DC7">
        <w:rPr>
          <w:rFonts w:ascii="Book Antiqua" w:hAnsi="Book Antiqua"/>
          <w:lang w:val="es-PR"/>
        </w:rPr>
        <w:t>Benítez</w:t>
      </w:r>
      <w:r w:rsidR="00944FCF">
        <w:rPr>
          <w:rFonts w:ascii="Book Antiqua" w:hAnsi="Book Antiqua"/>
          <w:i/>
          <w:iCs/>
          <w:u w:val="single"/>
          <w:lang w:val="es-PR"/>
        </w:rPr>
        <w:t>”</w:t>
      </w:r>
      <w:r w:rsidR="007E78AD">
        <w:rPr>
          <w:rFonts w:ascii="Book Antiqua" w:hAnsi="Book Antiqua"/>
          <w:lang w:val="es-PR"/>
        </w:rPr>
        <w:t xml:space="preserve">, en reconocimiento a </w:t>
      </w:r>
      <w:r w:rsidR="007E78AD" w:rsidRPr="00D146BB">
        <w:rPr>
          <w:rFonts w:ascii="Book Antiqua" w:hAnsi="Book Antiqua"/>
          <w:lang w:val="es-PR"/>
        </w:rPr>
        <w:t xml:space="preserve">su invaluable aportación a la cultura y a la música puertorriqueña, así como por la proyección internacional a lo largo de más de seis décadas de carrera ininterrumpida. </w:t>
      </w:r>
    </w:p>
    <w:p w14:paraId="02034BDA" w14:textId="77777777" w:rsidR="007E78AD" w:rsidRDefault="007E78AD" w:rsidP="00D146BB">
      <w:pPr>
        <w:jc w:val="both"/>
        <w:rPr>
          <w:rFonts w:ascii="Book Antiqua" w:hAnsi="Book Antiqua"/>
          <w:lang w:val="es-PR"/>
        </w:rPr>
      </w:pPr>
    </w:p>
    <w:p w14:paraId="56CB6C94" w14:textId="77777777" w:rsidR="009E2241" w:rsidRPr="00CD00DF" w:rsidRDefault="00707035" w:rsidP="005D6D58">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731352EA" w:rsidR="00962824" w:rsidRDefault="00DB1DA7" w:rsidP="00A01FDE">
      <w:pPr>
        <w:spacing w:line="480" w:lineRule="auto"/>
        <w:ind w:firstLine="720"/>
        <w:jc w:val="both"/>
        <w:rPr>
          <w:rFonts w:ascii="Book Antiqua" w:hAnsi="Book Antiqua"/>
          <w:lang w:val="es-PR"/>
        </w:rPr>
      </w:pPr>
      <w:r w:rsidRPr="00DB1DA7">
        <w:rPr>
          <w:rFonts w:ascii="Book Antiqua" w:hAnsi="Book Antiqua"/>
          <w:lang w:val="es-PR"/>
        </w:rPr>
        <w:t>Sección 1</w:t>
      </w:r>
      <w:r w:rsidR="00FE5722">
        <w:rPr>
          <w:rFonts w:ascii="Book Antiqua" w:hAnsi="Book Antiqua"/>
          <w:lang w:val="es-PR"/>
        </w:rPr>
        <w:t>.-</w:t>
      </w:r>
      <w:r w:rsidR="00962824" w:rsidRPr="00962824">
        <w:rPr>
          <w:rFonts w:ascii="Book Antiqua" w:hAnsi="Book Antiqua"/>
          <w:lang w:val="es-PR"/>
        </w:rPr>
        <w:t xml:space="preserve">Se designa </w:t>
      </w:r>
      <w:r w:rsidR="007E78AD" w:rsidRPr="00565681">
        <w:rPr>
          <w:rFonts w:ascii="Book Antiqua" w:eastAsia="Times New Roman" w:hAnsi="Book Antiqua"/>
          <w:color w:val="000000"/>
          <w:lang w:val="es-PR"/>
        </w:rPr>
        <w:t>la</w:t>
      </w:r>
      <w:r w:rsidR="007E78AD">
        <w:rPr>
          <w:rFonts w:ascii="Book Antiqua" w:eastAsia="Times New Roman" w:hAnsi="Book Antiqua"/>
          <w:color w:val="000000"/>
          <w:lang w:val="es-PR"/>
        </w:rPr>
        <w:t xml:space="preserve"> hasta hoy conocida Plaza del Quinto Centenario en el Viejo San Juan con el nombre de la </w:t>
      </w:r>
      <w:r w:rsidR="00944FCF">
        <w:rPr>
          <w:rFonts w:ascii="Book Antiqua" w:eastAsia="Times New Roman" w:hAnsi="Book Antiqua"/>
          <w:i/>
          <w:iCs/>
          <w:color w:val="000000"/>
          <w:u w:val="single"/>
          <w:lang w:val="es-PR"/>
        </w:rPr>
        <w:t>“</w:t>
      </w:r>
      <w:r w:rsidR="007E78AD">
        <w:rPr>
          <w:rFonts w:ascii="Book Antiqua" w:eastAsia="Times New Roman" w:hAnsi="Book Antiqua"/>
          <w:color w:val="000000"/>
          <w:lang w:val="es-PR"/>
        </w:rPr>
        <w:t xml:space="preserve">Plaza del Quinto Centenario Lucecita </w:t>
      </w:r>
      <w:r w:rsidR="00780C96">
        <w:rPr>
          <w:rFonts w:ascii="Book Antiqua" w:eastAsia="Times New Roman" w:hAnsi="Book Antiqua"/>
          <w:color w:val="000000"/>
          <w:lang w:val="es-PR"/>
        </w:rPr>
        <w:t>Benítez</w:t>
      </w:r>
      <w:r w:rsidR="00944FCF">
        <w:rPr>
          <w:rFonts w:ascii="Book Antiqua" w:eastAsia="Times New Roman" w:hAnsi="Book Antiqua"/>
          <w:i/>
          <w:iCs/>
          <w:color w:val="000000"/>
          <w:u w:val="single"/>
          <w:lang w:val="es-PR"/>
        </w:rPr>
        <w:t>”</w:t>
      </w:r>
      <w:r w:rsidR="00962824" w:rsidRPr="00962824">
        <w:rPr>
          <w:rFonts w:ascii="Book Antiqua" w:hAnsi="Book Antiqua"/>
          <w:lang w:val="es-PR"/>
        </w:rPr>
        <w:t xml:space="preserve">. </w:t>
      </w:r>
    </w:p>
    <w:p w14:paraId="25268191" w14:textId="085567BC" w:rsidR="00A01FDE" w:rsidRDefault="00A01FDE" w:rsidP="007E78AD">
      <w:pPr>
        <w:spacing w:line="480" w:lineRule="auto"/>
        <w:ind w:firstLine="720"/>
        <w:jc w:val="both"/>
        <w:rPr>
          <w:rFonts w:ascii="Book Antiqua" w:hAnsi="Book Antiqua"/>
          <w:lang w:val="es-PR"/>
        </w:rPr>
      </w:pPr>
      <w:r w:rsidRPr="00962824">
        <w:rPr>
          <w:rFonts w:ascii="Book Antiqua" w:hAnsi="Book Antiqua"/>
          <w:lang w:val="es-PR"/>
        </w:rPr>
        <w:t>Sección 2.-</w:t>
      </w:r>
      <w:r w:rsidR="007E78AD">
        <w:rPr>
          <w:rFonts w:ascii="Book Antiqua" w:hAnsi="Book Antiqua"/>
          <w:lang w:val="es-ES"/>
        </w:rPr>
        <w:t xml:space="preserve">La </w:t>
      </w:r>
      <w:r w:rsidR="00780C96" w:rsidRPr="009C365A">
        <w:rPr>
          <w:rFonts w:ascii="Book Antiqua" w:hAnsi="Book Antiqua"/>
          <w:strike/>
          <w:lang w:val="es-ES"/>
        </w:rPr>
        <w:t>Compañía</w:t>
      </w:r>
      <w:r w:rsidR="007E78AD" w:rsidRPr="009C365A">
        <w:rPr>
          <w:rFonts w:ascii="Book Antiqua" w:hAnsi="Book Antiqua"/>
          <w:strike/>
          <w:lang w:val="es-ES"/>
        </w:rPr>
        <w:t xml:space="preserve"> de Turismo</w:t>
      </w:r>
      <w:r w:rsidR="007E78AD">
        <w:rPr>
          <w:rFonts w:ascii="Book Antiqua" w:hAnsi="Book Antiqua"/>
          <w:lang w:val="es-ES"/>
        </w:rPr>
        <w:t xml:space="preserve"> </w:t>
      </w:r>
      <w:r w:rsidR="009C365A">
        <w:rPr>
          <w:rFonts w:ascii="Book Antiqua" w:eastAsia="Times New Roman" w:hAnsi="Book Antiqua"/>
          <w:i/>
          <w:iCs/>
          <w:color w:val="000000"/>
          <w:u w:val="single"/>
          <w:lang w:val="es-PR"/>
        </w:rPr>
        <w:t>Oficina de Turismo del Departamento de Desarrollo Económico y Comercio</w:t>
      </w:r>
      <w:r w:rsidR="009C365A">
        <w:rPr>
          <w:rFonts w:ascii="Book Antiqua" w:hAnsi="Book Antiqua"/>
          <w:lang w:val="es-ES"/>
        </w:rPr>
        <w:t xml:space="preserve"> </w:t>
      </w:r>
      <w:r w:rsidR="007E78AD">
        <w:rPr>
          <w:rFonts w:ascii="Book Antiqua" w:hAnsi="Book Antiqua"/>
          <w:lang w:val="es-ES"/>
        </w:rPr>
        <w:t>en conjunt</w:t>
      </w:r>
      <w:r w:rsidR="00A37F86">
        <w:rPr>
          <w:rFonts w:ascii="Book Antiqua" w:hAnsi="Book Antiqua"/>
          <w:lang w:val="es-ES"/>
        </w:rPr>
        <w:t xml:space="preserve">o </w:t>
      </w:r>
      <w:r w:rsidR="007E78AD">
        <w:rPr>
          <w:rFonts w:ascii="Book Antiqua" w:hAnsi="Book Antiqua"/>
          <w:lang w:val="es-ES"/>
        </w:rPr>
        <w:t xml:space="preserve">al Municipio de San Juan </w:t>
      </w:r>
      <w:r w:rsidR="007E78AD" w:rsidRPr="00A01FDE">
        <w:rPr>
          <w:rFonts w:ascii="Book Antiqua" w:hAnsi="Book Antiqua"/>
          <w:lang w:val="es-PR"/>
        </w:rPr>
        <w:t>procederán</w:t>
      </w:r>
      <w:r w:rsidRPr="00A01FDE">
        <w:rPr>
          <w:rFonts w:ascii="Book Antiqua" w:hAnsi="Book Antiqua"/>
          <w:lang w:val="es-PR"/>
        </w:rPr>
        <w:t xml:space="preserve"> con la nueva identificación y la rotulación de</w:t>
      </w:r>
      <w:r w:rsidR="007E78AD">
        <w:rPr>
          <w:rFonts w:ascii="Book Antiqua" w:hAnsi="Book Antiqua"/>
          <w:lang w:val="es-PR"/>
        </w:rPr>
        <w:t xml:space="preserve"> la plaza </w:t>
      </w:r>
      <w:r w:rsidRPr="00A01FDE">
        <w:rPr>
          <w:rFonts w:ascii="Book Antiqua" w:hAnsi="Book Antiqua"/>
          <w:lang w:val="es-PR"/>
        </w:rPr>
        <w:t xml:space="preserve">aquí designado, conforme </w:t>
      </w:r>
      <w:r w:rsidR="007E78AD">
        <w:rPr>
          <w:rFonts w:ascii="Book Antiqua" w:hAnsi="Book Antiqua"/>
          <w:lang w:val="es-PR"/>
        </w:rPr>
        <w:t>se dispone en esta Resolución Conjunta</w:t>
      </w:r>
      <w:r w:rsidRPr="00A01FDE">
        <w:rPr>
          <w:rFonts w:ascii="Book Antiqua" w:hAnsi="Book Antiqua"/>
          <w:lang w:val="es-PR"/>
        </w:rPr>
        <w:t>.</w:t>
      </w:r>
      <w:r w:rsidR="00A37F86">
        <w:rPr>
          <w:rFonts w:ascii="Book Antiqua" w:hAnsi="Book Antiqua"/>
          <w:lang w:val="es-PR"/>
        </w:rPr>
        <w:t xml:space="preserve"> </w:t>
      </w:r>
    </w:p>
    <w:p w14:paraId="70994923" w14:textId="080DEEB4" w:rsidR="00780CA3" w:rsidRDefault="00A01FDE" w:rsidP="00780CA3">
      <w:pPr>
        <w:spacing w:line="480" w:lineRule="auto"/>
        <w:ind w:firstLine="720"/>
        <w:jc w:val="both"/>
        <w:rPr>
          <w:rFonts w:ascii="Book Antiqua" w:hAnsi="Book Antiqua"/>
          <w:lang w:val="es-ES_tradnl"/>
        </w:rPr>
      </w:pPr>
      <w:r w:rsidRPr="00A01FDE">
        <w:rPr>
          <w:rFonts w:ascii="Book Antiqua" w:hAnsi="Book Antiqua"/>
          <w:lang w:val="es-ES"/>
        </w:rPr>
        <w:t xml:space="preserve">Sección </w:t>
      </w:r>
      <w:r w:rsidRPr="00A01FDE">
        <w:rPr>
          <w:rFonts w:ascii="Book Antiqua" w:hAnsi="Book Antiqua"/>
          <w:lang w:val="es-ES_tradnl"/>
        </w:rPr>
        <w:t>3.-</w:t>
      </w:r>
      <w:r w:rsidR="007E78AD">
        <w:rPr>
          <w:rFonts w:ascii="Book Antiqua" w:hAnsi="Book Antiqua"/>
          <w:lang w:val="es-ES_tradnl"/>
        </w:rPr>
        <w:t xml:space="preserve"> Se ordena la celebración de una actividad </w:t>
      </w:r>
      <w:r w:rsidR="00A37F86">
        <w:rPr>
          <w:rFonts w:ascii="Book Antiqua" w:eastAsia="Times New Roman" w:hAnsi="Book Antiqua"/>
          <w:color w:val="000000"/>
          <w:lang w:val="es-PR"/>
        </w:rPr>
        <w:t xml:space="preserve">para develar el nombre de la plaza y la colocación de una tarja conmemorativa que anuncie el mismo, la cual estará a cargo de la </w:t>
      </w:r>
      <w:r w:rsidR="00A37F86" w:rsidRPr="009C365A">
        <w:rPr>
          <w:rFonts w:ascii="Book Antiqua" w:eastAsia="Times New Roman" w:hAnsi="Book Antiqua"/>
          <w:strike/>
          <w:color w:val="000000"/>
          <w:lang w:val="es-PR"/>
        </w:rPr>
        <w:t>Compañía de Turismo</w:t>
      </w:r>
      <w:r w:rsidR="009C365A">
        <w:rPr>
          <w:rFonts w:ascii="Book Antiqua" w:eastAsia="Times New Roman" w:hAnsi="Book Antiqua"/>
          <w:color w:val="000000"/>
          <w:lang w:val="es-PR"/>
        </w:rPr>
        <w:t xml:space="preserve"> </w:t>
      </w:r>
      <w:r w:rsidR="009C365A">
        <w:rPr>
          <w:rFonts w:ascii="Book Antiqua" w:eastAsia="Times New Roman" w:hAnsi="Book Antiqua"/>
          <w:i/>
          <w:iCs/>
          <w:color w:val="000000"/>
          <w:u w:val="single"/>
          <w:lang w:val="es-PR"/>
        </w:rPr>
        <w:t>Oficina de Turismo del Departamento de Desarrollo Económico y Comercio</w:t>
      </w:r>
      <w:r w:rsidR="00A37F86">
        <w:rPr>
          <w:rFonts w:ascii="Book Antiqua" w:eastAsia="Times New Roman" w:hAnsi="Book Antiqua"/>
          <w:color w:val="000000"/>
          <w:lang w:val="es-PR"/>
        </w:rPr>
        <w:t xml:space="preserve"> y el Municipio de San Juan</w:t>
      </w:r>
      <w:r w:rsidRPr="00A01FDE">
        <w:rPr>
          <w:rFonts w:ascii="Book Antiqua" w:hAnsi="Book Antiqua"/>
          <w:lang w:val="es-ES_tradnl"/>
        </w:rPr>
        <w:t xml:space="preserve">. </w:t>
      </w:r>
    </w:p>
    <w:p w14:paraId="21732416" w14:textId="1455A907" w:rsidR="00780CA3" w:rsidRPr="00A01FDE" w:rsidRDefault="00780CA3" w:rsidP="00780CA3">
      <w:pPr>
        <w:spacing w:line="480" w:lineRule="auto"/>
        <w:ind w:firstLine="720"/>
        <w:jc w:val="both"/>
        <w:rPr>
          <w:rFonts w:ascii="Book Antiqua" w:hAnsi="Book Antiqua"/>
          <w:lang w:val="es-PR"/>
        </w:rPr>
      </w:pPr>
      <w:r>
        <w:rPr>
          <w:rFonts w:ascii="Book Antiqua" w:hAnsi="Book Antiqua"/>
          <w:lang w:val="es-ES_tradnl"/>
        </w:rPr>
        <w:t xml:space="preserve">Para la realización de lo aquí dispuesto </w:t>
      </w:r>
      <w:r w:rsidRPr="00A01FDE">
        <w:rPr>
          <w:rFonts w:ascii="Book Antiqua" w:hAnsi="Book Antiqua"/>
          <w:lang w:val="es-PR"/>
        </w:rPr>
        <w:t xml:space="preserve">se autoriza </w:t>
      </w:r>
      <w:r>
        <w:rPr>
          <w:rFonts w:ascii="Book Antiqua" w:hAnsi="Book Antiqua"/>
          <w:lang w:val="es-PR"/>
        </w:rPr>
        <w:t xml:space="preserve">a </w:t>
      </w:r>
      <w:r>
        <w:rPr>
          <w:rFonts w:ascii="Book Antiqua" w:hAnsi="Book Antiqua"/>
          <w:lang w:val="es-ES_tradnl"/>
        </w:rPr>
        <w:t xml:space="preserve">la </w:t>
      </w:r>
      <w:r w:rsidRPr="009C365A">
        <w:rPr>
          <w:rFonts w:ascii="Book Antiqua" w:hAnsi="Book Antiqua"/>
          <w:strike/>
          <w:lang w:val="es-ES_tradnl"/>
        </w:rPr>
        <w:t>Compañía de Turismo</w:t>
      </w:r>
      <w:r w:rsidR="009C365A">
        <w:rPr>
          <w:rFonts w:ascii="Book Antiqua" w:hAnsi="Book Antiqua"/>
          <w:lang w:val="es-ES_tradnl"/>
        </w:rPr>
        <w:t xml:space="preserve"> </w:t>
      </w:r>
      <w:r w:rsidR="009C365A">
        <w:rPr>
          <w:rFonts w:ascii="Book Antiqua" w:eastAsia="Times New Roman" w:hAnsi="Book Antiqua"/>
          <w:i/>
          <w:iCs/>
          <w:color w:val="000000"/>
          <w:u w:val="single"/>
          <w:lang w:val="es-PR"/>
        </w:rPr>
        <w:t>Oficina de Turismo del Departamento de Desarrollo Económico y Comercio</w:t>
      </w:r>
      <w:r>
        <w:rPr>
          <w:rFonts w:ascii="Book Antiqua" w:hAnsi="Book Antiqua"/>
          <w:lang w:val="es-ES_tradnl"/>
        </w:rPr>
        <w:t xml:space="preserve"> y el Municipio de </w:t>
      </w:r>
      <w:r>
        <w:rPr>
          <w:rFonts w:ascii="Book Antiqua" w:hAnsi="Book Antiqua"/>
          <w:lang w:val="es-ES_tradnl"/>
        </w:rPr>
        <w:lastRenderedPageBreak/>
        <w:t>San Juan</w:t>
      </w:r>
      <w:r w:rsidRPr="00A01FDE">
        <w:rPr>
          <w:rFonts w:ascii="Book Antiqua" w:hAnsi="Book Antiqua"/>
          <w:lang w:val="es-PR"/>
        </w:rPr>
        <w:t xml:space="preserve">,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w:t>
      </w:r>
      <w:r>
        <w:rPr>
          <w:rFonts w:ascii="Book Antiqua" w:hAnsi="Book Antiqua"/>
          <w:lang w:val="es-PR"/>
        </w:rPr>
        <w:t>actividad cultural</w:t>
      </w:r>
      <w:r w:rsidRPr="00A01FDE">
        <w:rPr>
          <w:rFonts w:ascii="Book Antiqua" w:hAnsi="Book Antiqua"/>
          <w:lang w:val="es-PR"/>
        </w:rPr>
        <w:t>.</w:t>
      </w:r>
    </w:p>
    <w:p w14:paraId="124DB9AF" w14:textId="70B2CA42"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bCs/>
          <w:lang w:val="es-PR"/>
        </w:rPr>
        <w:t xml:space="preserve"> 4</w:t>
      </w:r>
      <w:r w:rsidRPr="00A01FDE">
        <w:rPr>
          <w:rFonts w:ascii="Book Antiqua" w:hAnsi="Book Antiqua"/>
          <w:bCs/>
          <w:lang w:val="es-ES"/>
        </w:rPr>
        <w:t>.-</w:t>
      </w:r>
      <w:r w:rsidR="00A37F86">
        <w:rPr>
          <w:rFonts w:ascii="Book Antiqua" w:hAnsi="Book Antiqua"/>
          <w:lang w:val="es-PR"/>
        </w:rPr>
        <w:t xml:space="preserve">La </w:t>
      </w:r>
      <w:r w:rsidR="00A37F86" w:rsidRPr="009C365A">
        <w:rPr>
          <w:rFonts w:ascii="Book Antiqua" w:hAnsi="Book Antiqua"/>
          <w:strike/>
          <w:lang w:val="es-PR"/>
        </w:rPr>
        <w:t>Compañía de Turismo</w:t>
      </w:r>
      <w:r w:rsidR="009C365A">
        <w:rPr>
          <w:rFonts w:ascii="Book Antiqua" w:hAnsi="Book Antiqua"/>
          <w:lang w:val="es-PR"/>
        </w:rPr>
        <w:t xml:space="preserve"> </w:t>
      </w:r>
      <w:r w:rsidR="009C365A">
        <w:rPr>
          <w:rFonts w:ascii="Book Antiqua" w:eastAsia="Times New Roman" w:hAnsi="Book Antiqua"/>
          <w:i/>
          <w:iCs/>
          <w:color w:val="000000"/>
          <w:u w:val="single"/>
          <w:lang w:val="es-PR"/>
        </w:rPr>
        <w:t>Oficina de Turismo del Departamento de Desarrollo Económico y Comercio</w:t>
      </w:r>
      <w:r w:rsidR="00A37F86">
        <w:rPr>
          <w:rFonts w:ascii="Book Antiqua" w:hAnsi="Book Antiqua"/>
          <w:lang w:val="es-PR"/>
        </w:rPr>
        <w:t xml:space="preserve"> y el Municipio de San Juan</w:t>
      </w:r>
      <w:r w:rsidRPr="00A01FDE">
        <w:rPr>
          <w:rFonts w:ascii="Book Antiqua" w:hAnsi="Book Antiqua"/>
          <w:lang w:val="es-PR"/>
        </w:rPr>
        <w:t xml:space="preserve"> deberá</w:t>
      </w:r>
      <w:r w:rsidR="00A37F86">
        <w:rPr>
          <w:rFonts w:ascii="Book Antiqua" w:hAnsi="Book Antiqua"/>
          <w:lang w:val="es-PR"/>
        </w:rPr>
        <w:t xml:space="preserve">n contar </w:t>
      </w:r>
      <w:r w:rsidR="00780CA3">
        <w:rPr>
          <w:rFonts w:ascii="Book Antiqua" w:hAnsi="Book Antiqua"/>
          <w:lang w:val="es-PR"/>
        </w:rPr>
        <w:t xml:space="preserve">con </w:t>
      </w:r>
      <w:r w:rsidR="00780CA3" w:rsidRPr="00A01FDE">
        <w:rPr>
          <w:rFonts w:ascii="Book Antiqua" w:hAnsi="Book Antiqua"/>
          <w:lang w:val="es-PR"/>
        </w:rPr>
        <w:t>la</w:t>
      </w:r>
      <w:r w:rsidRPr="00A01FDE">
        <w:rPr>
          <w:rFonts w:ascii="Book Antiqua" w:hAnsi="Book Antiqua"/>
          <w:lang w:val="es-PR"/>
        </w:rPr>
        <w:t xml:space="preserve"> asesoría técnica necesaria para que la rotulación </w:t>
      </w:r>
      <w:r w:rsidR="00A37F86">
        <w:rPr>
          <w:rFonts w:ascii="Book Antiqua" w:hAnsi="Book Antiqua"/>
          <w:lang w:val="es-PR"/>
        </w:rPr>
        <w:t xml:space="preserve">cumpla con lo dispuesto en la Ley 183-2000, mejor </w:t>
      </w:r>
      <w:r w:rsidR="00780CA3">
        <w:rPr>
          <w:rFonts w:ascii="Book Antiqua" w:hAnsi="Book Antiqua"/>
          <w:lang w:val="es-PR"/>
        </w:rPr>
        <w:t>conocida</w:t>
      </w:r>
      <w:r w:rsidR="00A37F86">
        <w:rPr>
          <w:rFonts w:ascii="Book Antiqua" w:hAnsi="Book Antiqua"/>
          <w:lang w:val="es-PR"/>
        </w:rPr>
        <w:t xml:space="preserve"> como, </w:t>
      </w:r>
      <w:r w:rsidR="00A37F86" w:rsidRPr="00A37F86">
        <w:rPr>
          <w:rFonts w:ascii="Book Antiqua" w:hAnsi="Book Antiqua"/>
          <w:lang w:val="es-PR"/>
        </w:rPr>
        <w:t xml:space="preserve">“Ley Orgánica de la Oficina Estatal de Conservación Histórica de Puerto Rico” </w:t>
      </w:r>
      <w:r w:rsidRPr="00A01FDE">
        <w:rPr>
          <w:rFonts w:ascii="Book Antiqua" w:hAnsi="Book Antiqua"/>
          <w:lang w:val="es-PR"/>
        </w:rPr>
        <w:t>y cualquier otra reglamentación aplicable.</w:t>
      </w:r>
    </w:p>
    <w:p w14:paraId="7800E44C" w14:textId="18739961" w:rsidR="002C0760" w:rsidRPr="00A01FDE" w:rsidRDefault="00A01FDE" w:rsidP="00A01FDE">
      <w:pPr>
        <w:spacing w:line="480" w:lineRule="auto"/>
        <w:ind w:firstLine="720"/>
        <w:jc w:val="both"/>
        <w:rPr>
          <w:rFonts w:ascii="Book Antiqua" w:hAnsi="Book Antiqua"/>
          <w:lang w:val="es-ES"/>
        </w:rPr>
      </w:pPr>
      <w:r w:rsidRPr="00A01FDE">
        <w:rPr>
          <w:rFonts w:ascii="Book Antiqua" w:hAnsi="Book Antiqua"/>
          <w:lang w:val="es-ES"/>
        </w:rPr>
        <w:t>Sección</w:t>
      </w:r>
      <w:r w:rsidRPr="00A01FDE">
        <w:rPr>
          <w:rFonts w:ascii="Book Antiqua" w:hAnsi="Book Antiqua"/>
          <w:lang w:val="es-PR"/>
        </w:rPr>
        <w:t xml:space="preserve"> </w:t>
      </w:r>
      <w:r w:rsidR="00780CA3">
        <w:rPr>
          <w:rFonts w:ascii="Book Antiqua" w:hAnsi="Book Antiqua"/>
          <w:lang w:val="es-PR"/>
        </w:rPr>
        <w:t>5</w:t>
      </w:r>
      <w:r w:rsidRPr="00A01FDE">
        <w:rPr>
          <w:rFonts w:ascii="Book Antiqua" w:hAnsi="Book Antiqua"/>
          <w:lang w:val="es-PR"/>
        </w:rPr>
        <w:t>.-</w:t>
      </w:r>
      <w:r w:rsidRPr="00A01FDE">
        <w:rPr>
          <w:rFonts w:ascii="Book Antiqua" w:hAnsi="Book Antiqua"/>
          <w:lang w:val="es-ES"/>
        </w:rPr>
        <w:t xml:space="preserve">Esta </w:t>
      </w:r>
      <w:r w:rsidR="00780CA3">
        <w:rPr>
          <w:rFonts w:ascii="Book Antiqua" w:hAnsi="Book Antiqua"/>
          <w:lang w:val="es-ES"/>
        </w:rPr>
        <w:t>Resolución Conjunta</w:t>
      </w:r>
      <w:r w:rsidRPr="00A01FDE">
        <w:rPr>
          <w:rFonts w:ascii="Book Antiqua" w:hAnsi="Book Antiqua"/>
          <w:lang w:val="es-ES"/>
        </w:rPr>
        <w:t xml:space="preserve"> </w:t>
      </w:r>
      <w:r w:rsidR="00780CA3">
        <w:rPr>
          <w:rFonts w:ascii="Book Antiqua" w:hAnsi="Book Antiqua"/>
          <w:lang w:val="es-ES"/>
        </w:rPr>
        <w:t xml:space="preserve">entrará en vigor </w:t>
      </w:r>
      <w:r w:rsidRPr="00A01FDE">
        <w:rPr>
          <w:rFonts w:ascii="Book Antiqua" w:hAnsi="Book Antiqua"/>
          <w:lang w:val="es-ES"/>
        </w:rPr>
        <w:t>inmediatamente después de su aprobación</w:t>
      </w:r>
      <w:r>
        <w:rPr>
          <w:rFonts w:ascii="Book Antiqua" w:hAnsi="Book Antiqua"/>
          <w:lang w:val="es-ES"/>
        </w:rPr>
        <w:t>.</w:t>
      </w:r>
    </w:p>
    <w:sectPr w:rsidR="002C0760" w:rsidRPr="00A01FDE"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1E6A9" w14:textId="77777777" w:rsidR="002B113E" w:rsidRDefault="002B113E">
      <w:r>
        <w:separator/>
      </w:r>
    </w:p>
  </w:endnote>
  <w:endnote w:type="continuationSeparator" w:id="0">
    <w:p w14:paraId="7540982F" w14:textId="77777777" w:rsidR="002B113E" w:rsidRDefault="002B1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altName w:val="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489DD" w14:textId="77777777" w:rsidR="002B113E" w:rsidRDefault="002B113E">
      <w:r>
        <w:separator/>
      </w:r>
    </w:p>
  </w:footnote>
  <w:footnote w:type="continuationSeparator" w:id="0">
    <w:p w14:paraId="5000F34D" w14:textId="77777777" w:rsidR="002B113E" w:rsidRDefault="002B11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238C1490" w:rsidR="001D5452" w:rsidRPr="003700AF" w:rsidRDefault="00944FCF" w:rsidP="00944FCF">
    <w:pPr>
      <w:pStyle w:val="Header"/>
      <w:tabs>
        <w:tab w:val="center" w:pos="4680"/>
        <w:tab w:val="right" w:pos="9360"/>
      </w:tabs>
      <w:rPr>
        <w:rFonts w:ascii="Book Antiqua" w:hAnsi="Book Antiqua"/>
        <w:bCs/>
      </w:rPr>
    </w:pPr>
    <w:r>
      <w:rPr>
        <w:rFonts w:ascii="Book Antiqua" w:hAnsi="Book Antiqua"/>
        <w:bCs/>
      </w:rPr>
      <w:tab/>
      <w:t xml:space="preserve">          (ENTIRILLADO ELECTRÓNICO)</w:t>
    </w:r>
    <w:r>
      <w:rPr>
        <w:rFonts w:ascii="Book Antiqua" w:hAnsi="Book Antiqua"/>
        <w:bCs/>
      </w:rPr>
      <w:tab/>
    </w:r>
    <w:r w:rsidR="00A844CF" w:rsidRPr="003700AF">
      <w:rPr>
        <w:rFonts w:ascii="Book Antiqua" w:hAnsi="Book Antiqua"/>
        <w:bCs/>
      </w:rPr>
      <w:t>A-</w:t>
    </w:r>
    <w:r w:rsidR="00780C96" w:rsidRPr="003700AF">
      <w:rPr>
        <w:rFonts w:ascii="Book Antiqua" w:hAnsi="Book Antiqua"/>
        <w:bCs/>
      </w:rPr>
      <w:t>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5134"/>
    <w:rsid w:val="000143A5"/>
    <w:rsid w:val="00022FF0"/>
    <w:rsid w:val="000237A2"/>
    <w:rsid w:val="00025836"/>
    <w:rsid w:val="00025D58"/>
    <w:rsid w:val="00041AAF"/>
    <w:rsid w:val="000837AE"/>
    <w:rsid w:val="00083C58"/>
    <w:rsid w:val="0008580E"/>
    <w:rsid w:val="000B02E8"/>
    <w:rsid w:val="000D4EA4"/>
    <w:rsid w:val="000D5FD8"/>
    <w:rsid w:val="000F6D0C"/>
    <w:rsid w:val="00117687"/>
    <w:rsid w:val="00117CF1"/>
    <w:rsid w:val="0012023A"/>
    <w:rsid w:val="001341B3"/>
    <w:rsid w:val="00162236"/>
    <w:rsid w:val="00172E90"/>
    <w:rsid w:val="001747A8"/>
    <w:rsid w:val="00187C1A"/>
    <w:rsid w:val="00191F50"/>
    <w:rsid w:val="00192A08"/>
    <w:rsid w:val="001B2F8C"/>
    <w:rsid w:val="001C5D78"/>
    <w:rsid w:val="001D5452"/>
    <w:rsid w:val="001E3EF2"/>
    <w:rsid w:val="001E67FD"/>
    <w:rsid w:val="001F2CD2"/>
    <w:rsid w:val="001F5565"/>
    <w:rsid w:val="00206DEB"/>
    <w:rsid w:val="00213027"/>
    <w:rsid w:val="00222686"/>
    <w:rsid w:val="00223F19"/>
    <w:rsid w:val="002372D6"/>
    <w:rsid w:val="002755A4"/>
    <w:rsid w:val="0028150C"/>
    <w:rsid w:val="002901E8"/>
    <w:rsid w:val="002967D1"/>
    <w:rsid w:val="00297988"/>
    <w:rsid w:val="002B113E"/>
    <w:rsid w:val="002C0760"/>
    <w:rsid w:val="002E54D6"/>
    <w:rsid w:val="002E6E00"/>
    <w:rsid w:val="00332A69"/>
    <w:rsid w:val="00332DB1"/>
    <w:rsid w:val="00333668"/>
    <w:rsid w:val="0033527B"/>
    <w:rsid w:val="00352661"/>
    <w:rsid w:val="003700AF"/>
    <w:rsid w:val="003724FD"/>
    <w:rsid w:val="00374A16"/>
    <w:rsid w:val="00377579"/>
    <w:rsid w:val="0038034F"/>
    <w:rsid w:val="00382204"/>
    <w:rsid w:val="003920F4"/>
    <w:rsid w:val="003A4CD5"/>
    <w:rsid w:val="003B1B37"/>
    <w:rsid w:val="003E154A"/>
    <w:rsid w:val="003E2B61"/>
    <w:rsid w:val="003F1E33"/>
    <w:rsid w:val="003F771C"/>
    <w:rsid w:val="00403A97"/>
    <w:rsid w:val="0040571D"/>
    <w:rsid w:val="00407F47"/>
    <w:rsid w:val="004134DB"/>
    <w:rsid w:val="004352D0"/>
    <w:rsid w:val="004440CB"/>
    <w:rsid w:val="00450C11"/>
    <w:rsid w:val="00467A2E"/>
    <w:rsid w:val="00471E2B"/>
    <w:rsid w:val="00473422"/>
    <w:rsid w:val="00473CD3"/>
    <w:rsid w:val="004853A8"/>
    <w:rsid w:val="00486CB1"/>
    <w:rsid w:val="004A2D5E"/>
    <w:rsid w:val="004B141C"/>
    <w:rsid w:val="004B5BA9"/>
    <w:rsid w:val="004E0AF2"/>
    <w:rsid w:val="004F0848"/>
    <w:rsid w:val="004F36CC"/>
    <w:rsid w:val="004F6513"/>
    <w:rsid w:val="00505B4A"/>
    <w:rsid w:val="00510943"/>
    <w:rsid w:val="00517AE2"/>
    <w:rsid w:val="00531E0D"/>
    <w:rsid w:val="005365A2"/>
    <w:rsid w:val="00542612"/>
    <w:rsid w:val="00543CB2"/>
    <w:rsid w:val="00547117"/>
    <w:rsid w:val="00560695"/>
    <w:rsid w:val="005653DE"/>
    <w:rsid w:val="00565681"/>
    <w:rsid w:val="00580588"/>
    <w:rsid w:val="00585D98"/>
    <w:rsid w:val="005A0445"/>
    <w:rsid w:val="005A2A11"/>
    <w:rsid w:val="005C52BF"/>
    <w:rsid w:val="005D5738"/>
    <w:rsid w:val="005D6020"/>
    <w:rsid w:val="005D6D58"/>
    <w:rsid w:val="0061222D"/>
    <w:rsid w:val="00634C61"/>
    <w:rsid w:val="006359BE"/>
    <w:rsid w:val="00637D53"/>
    <w:rsid w:val="00656A5D"/>
    <w:rsid w:val="00665139"/>
    <w:rsid w:val="00665BBD"/>
    <w:rsid w:val="00672C3F"/>
    <w:rsid w:val="00676894"/>
    <w:rsid w:val="0068219D"/>
    <w:rsid w:val="00686E92"/>
    <w:rsid w:val="0069334D"/>
    <w:rsid w:val="006A1EF0"/>
    <w:rsid w:val="006B36D1"/>
    <w:rsid w:val="006C617E"/>
    <w:rsid w:val="006D1867"/>
    <w:rsid w:val="00707035"/>
    <w:rsid w:val="0070763D"/>
    <w:rsid w:val="007121C9"/>
    <w:rsid w:val="00721932"/>
    <w:rsid w:val="007221A0"/>
    <w:rsid w:val="007257A2"/>
    <w:rsid w:val="007345E9"/>
    <w:rsid w:val="00735DBC"/>
    <w:rsid w:val="007373D5"/>
    <w:rsid w:val="0074707F"/>
    <w:rsid w:val="0075415D"/>
    <w:rsid w:val="00754D36"/>
    <w:rsid w:val="00776CC9"/>
    <w:rsid w:val="0077733D"/>
    <w:rsid w:val="00780C96"/>
    <w:rsid w:val="00780CA3"/>
    <w:rsid w:val="007A0FF6"/>
    <w:rsid w:val="007A2CBA"/>
    <w:rsid w:val="007A3943"/>
    <w:rsid w:val="007D5A15"/>
    <w:rsid w:val="007D6CF1"/>
    <w:rsid w:val="007E035F"/>
    <w:rsid w:val="007E78AD"/>
    <w:rsid w:val="007F0DAF"/>
    <w:rsid w:val="007F6FF1"/>
    <w:rsid w:val="00802CFF"/>
    <w:rsid w:val="008243BA"/>
    <w:rsid w:val="0083195D"/>
    <w:rsid w:val="00835E09"/>
    <w:rsid w:val="008565CB"/>
    <w:rsid w:val="00860610"/>
    <w:rsid w:val="00867FC5"/>
    <w:rsid w:val="0087199D"/>
    <w:rsid w:val="00874DFC"/>
    <w:rsid w:val="008A00E8"/>
    <w:rsid w:val="008B6928"/>
    <w:rsid w:val="008D29EF"/>
    <w:rsid w:val="008E2C1E"/>
    <w:rsid w:val="008E605C"/>
    <w:rsid w:val="008F15B1"/>
    <w:rsid w:val="008F5A46"/>
    <w:rsid w:val="00901C46"/>
    <w:rsid w:val="0090426C"/>
    <w:rsid w:val="00912CC3"/>
    <w:rsid w:val="009278E9"/>
    <w:rsid w:val="00944FCF"/>
    <w:rsid w:val="009565D6"/>
    <w:rsid w:val="00962824"/>
    <w:rsid w:val="00967612"/>
    <w:rsid w:val="00970CD6"/>
    <w:rsid w:val="009816B3"/>
    <w:rsid w:val="00983899"/>
    <w:rsid w:val="00985925"/>
    <w:rsid w:val="009905C7"/>
    <w:rsid w:val="009959C1"/>
    <w:rsid w:val="009A04E7"/>
    <w:rsid w:val="009A6BB9"/>
    <w:rsid w:val="009B0CD7"/>
    <w:rsid w:val="009C365A"/>
    <w:rsid w:val="009C3A71"/>
    <w:rsid w:val="009C5CC4"/>
    <w:rsid w:val="009D57E6"/>
    <w:rsid w:val="009E15A6"/>
    <w:rsid w:val="009E2241"/>
    <w:rsid w:val="009E5C50"/>
    <w:rsid w:val="009F3011"/>
    <w:rsid w:val="009F6DDD"/>
    <w:rsid w:val="00A01FDE"/>
    <w:rsid w:val="00A16669"/>
    <w:rsid w:val="00A3000E"/>
    <w:rsid w:val="00A368E5"/>
    <w:rsid w:val="00A37F86"/>
    <w:rsid w:val="00A43EFA"/>
    <w:rsid w:val="00A53316"/>
    <w:rsid w:val="00A647E8"/>
    <w:rsid w:val="00A72A3D"/>
    <w:rsid w:val="00A75D60"/>
    <w:rsid w:val="00A8033F"/>
    <w:rsid w:val="00A844CF"/>
    <w:rsid w:val="00A87231"/>
    <w:rsid w:val="00A9070D"/>
    <w:rsid w:val="00A93667"/>
    <w:rsid w:val="00AA1212"/>
    <w:rsid w:val="00AB6BD9"/>
    <w:rsid w:val="00AC1C2F"/>
    <w:rsid w:val="00AC2DA6"/>
    <w:rsid w:val="00AC6F85"/>
    <w:rsid w:val="00AD0C3D"/>
    <w:rsid w:val="00AF5D1D"/>
    <w:rsid w:val="00B3481F"/>
    <w:rsid w:val="00B4145D"/>
    <w:rsid w:val="00B42C90"/>
    <w:rsid w:val="00B43343"/>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24246"/>
    <w:rsid w:val="00C341C1"/>
    <w:rsid w:val="00C34CF5"/>
    <w:rsid w:val="00C37012"/>
    <w:rsid w:val="00C47860"/>
    <w:rsid w:val="00C55921"/>
    <w:rsid w:val="00CA6677"/>
    <w:rsid w:val="00CB18A7"/>
    <w:rsid w:val="00CB22F2"/>
    <w:rsid w:val="00CD00DF"/>
    <w:rsid w:val="00CD1AB8"/>
    <w:rsid w:val="00CD3721"/>
    <w:rsid w:val="00CE1C8B"/>
    <w:rsid w:val="00CE3DBD"/>
    <w:rsid w:val="00CF50DF"/>
    <w:rsid w:val="00CF6DC7"/>
    <w:rsid w:val="00D0034A"/>
    <w:rsid w:val="00D10D23"/>
    <w:rsid w:val="00D146BB"/>
    <w:rsid w:val="00D155FE"/>
    <w:rsid w:val="00D2738A"/>
    <w:rsid w:val="00D27BF1"/>
    <w:rsid w:val="00D34C21"/>
    <w:rsid w:val="00D412B1"/>
    <w:rsid w:val="00D4154E"/>
    <w:rsid w:val="00D47681"/>
    <w:rsid w:val="00D57544"/>
    <w:rsid w:val="00D613DC"/>
    <w:rsid w:val="00D71038"/>
    <w:rsid w:val="00D812B9"/>
    <w:rsid w:val="00D83769"/>
    <w:rsid w:val="00D95C43"/>
    <w:rsid w:val="00DB1DA7"/>
    <w:rsid w:val="00DB36D3"/>
    <w:rsid w:val="00DB63C4"/>
    <w:rsid w:val="00DC11C1"/>
    <w:rsid w:val="00DC2DF7"/>
    <w:rsid w:val="00DD61CD"/>
    <w:rsid w:val="00DD6356"/>
    <w:rsid w:val="00DE3C91"/>
    <w:rsid w:val="00DF7226"/>
    <w:rsid w:val="00E03084"/>
    <w:rsid w:val="00E26C31"/>
    <w:rsid w:val="00E5125A"/>
    <w:rsid w:val="00E60B3A"/>
    <w:rsid w:val="00E805DA"/>
    <w:rsid w:val="00E92D70"/>
    <w:rsid w:val="00EB436E"/>
    <w:rsid w:val="00EC01BE"/>
    <w:rsid w:val="00EC4274"/>
    <w:rsid w:val="00EE39D2"/>
    <w:rsid w:val="00EF44A5"/>
    <w:rsid w:val="00F04F20"/>
    <w:rsid w:val="00F11759"/>
    <w:rsid w:val="00F3646E"/>
    <w:rsid w:val="00F46137"/>
    <w:rsid w:val="00F55C58"/>
    <w:rsid w:val="00F575F5"/>
    <w:rsid w:val="00F64335"/>
    <w:rsid w:val="00F666FA"/>
    <w:rsid w:val="00F818CA"/>
    <w:rsid w:val="00F90A97"/>
    <w:rsid w:val="00F97009"/>
    <w:rsid w:val="00FA35F7"/>
    <w:rsid w:val="00FA3A4C"/>
    <w:rsid w:val="00FC47E7"/>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0</TotalTime>
  <Pages>4</Pages>
  <Words>1148</Words>
  <Characters>6546</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Camyl Moreno Pantojas</cp:lastModifiedBy>
  <cp:revision>2</cp:revision>
  <cp:lastPrinted>2026-06-24T19:59:00Z</cp:lastPrinted>
  <dcterms:created xsi:type="dcterms:W3CDTF">2026-06-25T17:45:00Z</dcterms:created>
  <dcterms:modified xsi:type="dcterms:W3CDTF">2026-06-25T17:45:00Z</dcterms:modified>
</cp:coreProperties>
</file>