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A8B04" w14:textId="77777777" w:rsidR="005533A1" w:rsidRPr="002777F7" w:rsidRDefault="005533A1" w:rsidP="0009741C">
      <w:pPr>
        <w:pStyle w:val="s3"/>
        <w:spacing w:before="0" w:beforeAutospacing="0" w:after="0" w:afterAutospacing="0"/>
        <w:jc w:val="center"/>
        <w:rPr>
          <w:rFonts w:ascii="Book Antiqua" w:hAnsi="Book Antiqua"/>
          <w:color w:val="000000"/>
          <w:sz w:val="28"/>
          <w:szCs w:val="28"/>
          <w:lang w:val="es-PR"/>
        </w:rPr>
      </w:pPr>
      <w:r w:rsidRPr="002777F7">
        <w:rPr>
          <w:rStyle w:val="s2"/>
          <w:rFonts w:ascii="Book Antiqua" w:hAnsi="Book Antiqua"/>
          <w:color w:val="000000"/>
          <w:sz w:val="28"/>
          <w:szCs w:val="28"/>
          <w:lang w:val="es-PR"/>
        </w:rPr>
        <w:t>GOBIERNO</w:t>
      </w:r>
      <w:r w:rsidRPr="002777F7">
        <w:rPr>
          <w:rStyle w:val="apple-converted-space"/>
          <w:rFonts w:ascii="Book Antiqua" w:hAnsi="Book Antiqua"/>
          <w:color w:val="000000"/>
          <w:sz w:val="28"/>
          <w:szCs w:val="28"/>
          <w:lang w:val="es-PR"/>
        </w:rPr>
        <w:t> </w:t>
      </w:r>
      <w:r w:rsidRPr="002777F7">
        <w:rPr>
          <w:rStyle w:val="s2"/>
          <w:rFonts w:ascii="Book Antiqua" w:hAnsi="Book Antiqua"/>
          <w:color w:val="000000"/>
          <w:sz w:val="28"/>
          <w:szCs w:val="28"/>
          <w:lang w:val="es-PR"/>
        </w:rPr>
        <w:t>DE PUERTO RICO</w:t>
      </w:r>
    </w:p>
    <w:p w14:paraId="1C03EF5F" w14:textId="77777777" w:rsidR="005533A1" w:rsidRPr="002777F7" w:rsidRDefault="005533A1" w:rsidP="0009741C">
      <w:pPr>
        <w:pStyle w:val="s4"/>
        <w:spacing w:before="0" w:beforeAutospacing="0" w:after="0" w:afterAutospacing="0"/>
        <w:jc w:val="center"/>
        <w:rPr>
          <w:rFonts w:ascii="Book Antiqua" w:hAnsi="Book Antiqua"/>
          <w:color w:val="000000"/>
          <w:sz w:val="18"/>
          <w:szCs w:val="18"/>
          <w:lang w:val="es-PR"/>
        </w:rPr>
      </w:pPr>
      <w:r w:rsidRPr="002777F7">
        <w:rPr>
          <w:rFonts w:ascii="Book Antiqua" w:hAnsi="Book Antiqua"/>
          <w:color w:val="000000"/>
          <w:sz w:val="18"/>
          <w:szCs w:val="18"/>
          <w:lang w:val="es-PR"/>
        </w:rPr>
        <w:t> </w:t>
      </w:r>
    </w:p>
    <w:p w14:paraId="5E02DDF6" w14:textId="77777777" w:rsidR="005533A1" w:rsidRPr="00273C5D" w:rsidRDefault="005533A1" w:rsidP="0009741C">
      <w:pPr>
        <w:pStyle w:val="s6"/>
        <w:spacing w:before="0" w:beforeAutospacing="0" w:after="0" w:afterAutospacing="0"/>
        <w:rPr>
          <w:rFonts w:ascii="Book Antiqua" w:hAnsi="Book Antiqua"/>
          <w:color w:val="000000"/>
          <w:lang w:val="es-ES"/>
        </w:rPr>
      </w:pPr>
      <w:r w:rsidRPr="002777F7">
        <w:rPr>
          <w:rStyle w:val="s5"/>
          <w:rFonts w:ascii="Book Antiqua" w:hAnsi="Book Antiqua"/>
          <w:color w:val="000000"/>
          <w:lang w:val="es-PR"/>
        </w:rPr>
        <w:t xml:space="preserve">20ma. </w:t>
      </w:r>
      <w:r w:rsidRPr="00273C5D">
        <w:rPr>
          <w:rStyle w:val="s5"/>
          <w:rFonts w:ascii="Book Antiqua" w:hAnsi="Book Antiqua"/>
          <w:color w:val="000000"/>
          <w:lang w:val="es-ES"/>
        </w:rPr>
        <w:t>Asamblea</w:t>
      </w:r>
      <w:r w:rsidRPr="00273C5D">
        <w:rPr>
          <w:color w:val="000000"/>
          <w:lang w:val="es-ES"/>
        </w:rPr>
        <w:t>​</w:t>
      </w:r>
      <w:r w:rsidRPr="00273C5D">
        <w:rPr>
          <w:rStyle w:val="apple-converted-space"/>
          <w:rFonts w:ascii="Book Antiqua" w:hAnsi="Book Antiqua"/>
          <w:color w:val="000000"/>
          <w:lang w:val="es-ES"/>
        </w:rPr>
        <w:t> </w:t>
      </w:r>
      <w:r w:rsidRPr="00273C5D">
        <w:rPr>
          <w:rStyle w:val="s5"/>
          <w:rFonts w:ascii="Book Antiqua" w:hAnsi="Book Antiqua"/>
          <w:color w:val="000000"/>
          <w:lang w:val="es-ES"/>
        </w:rPr>
        <w:t xml:space="preserve">                                                                          </w:t>
      </w:r>
      <w:r w:rsidRPr="00273C5D">
        <w:rPr>
          <w:rStyle w:val="s5"/>
          <w:rFonts w:ascii="Book Antiqua" w:hAnsi="Book Antiqua"/>
          <w:color w:val="000000"/>
          <w:lang w:val="es-ES"/>
        </w:rPr>
        <w:tab/>
      </w:r>
      <w:r w:rsidRPr="00273C5D">
        <w:rPr>
          <w:rStyle w:val="s5"/>
          <w:rFonts w:ascii="Book Antiqua" w:hAnsi="Book Antiqua"/>
          <w:color w:val="000000"/>
          <w:lang w:val="es-ES"/>
        </w:rPr>
        <w:tab/>
      </w:r>
      <w:r w:rsidRPr="00273C5D">
        <w:rPr>
          <w:rStyle w:val="s5"/>
          <w:rFonts w:ascii="Book Antiqua" w:hAnsi="Book Antiqua"/>
          <w:color w:val="000000"/>
          <w:lang w:val="es-ES"/>
        </w:rPr>
        <w:tab/>
        <w:t>3era. Sesión</w:t>
      </w:r>
      <w:r w:rsidRPr="00273C5D">
        <w:rPr>
          <w:color w:val="000000"/>
          <w:lang w:val="es-ES"/>
        </w:rPr>
        <w:t>​</w:t>
      </w:r>
      <w:r w:rsidRPr="00273C5D">
        <w:rPr>
          <w:rStyle w:val="apple-converted-space"/>
          <w:rFonts w:ascii="Book Antiqua" w:hAnsi="Book Antiqua"/>
          <w:color w:val="000000"/>
          <w:lang w:val="es-ES"/>
        </w:rPr>
        <w:t xml:space="preserve">            Legislativa</w:t>
      </w:r>
      <w:r w:rsidRPr="00273C5D">
        <w:rPr>
          <w:rStyle w:val="apple-converted-space"/>
          <w:color w:val="000000"/>
          <w:lang w:val="es-ES"/>
        </w:rPr>
        <w:t>​</w:t>
      </w:r>
      <w:r w:rsidRPr="00273C5D">
        <w:rPr>
          <w:rStyle w:val="apple-converted-space"/>
          <w:rFonts w:ascii="Book Antiqua" w:hAnsi="Book Antiqua"/>
          <w:color w:val="000000"/>
          <w:lang w:val="es-ES"/>
        </w:rPr>
        <w:t> </w:t>
      </w:r>
      <w:r w:rsidRPr="00273C5D">
        <w:rPr>
          <w:rStyle w:val="s5"/>
          <w:rFonts w:ascii="Book Antiqua" w:hAnsi="Book Antiqua"/>
          <w:color w:val="000000"/>
          <w:lang w:val="es-ES"/>
        </w:rPr>
        <w:t xml:space="preserve">                                                                                    </w:t>
      </w:r>
      <w:r w:rsidRPr="00273C5D">
        <w:rPr>
          <w:rStyle w:val="s5"/>
          <w:rFonts w:ascii="Book Antiqua" w:hAnsi="Book Antiqua"/>
          <w:color w:val="000000"/>
          <w:lang w:val="es-ES"/>
        </w:rPr>
        <w:tab/>
      </w:r>
      <w:proofErr w:type="gramStart"/>
      <w:r w:rsidRPr="00273C5D">
        <w:rPr>
          <w:rStyle w:val="s5"/>
          <w:rFonts w:ascii="Book Antiqua" w:hAnsi="Book Antiqua"/>
          <w:color w:val="000000"/>
          <w:lang w:val="es-ES"/>
        </w:rPr>
        <w:tab/>
        <w:t xml:space="preserve">  </w:t>
      </w:r>
      <w:r w:rsidRPr="00273C5D">
        <w:rPr>
          <w:rStyle w:val="s5"/>
          <w:rFonts w:ascii="Book Antiqua" w:hAnsi="Book Antiqua"/>
          <w:color w:val="000000"/>
          <w:lang w:val="es-ES"/>
        </w:rPr>
        <w:tab/>
      </w:r>
      <w:proofErr w:type="gramEnd"/>
      <w:r w:rsidRPr="00273C5D">
        <w:rPr>
          <w:rStyle w:val="s5"/>
          <w:rFonts w:ascii="Book Antiqua" w:hAnsi="Book Antiqua"/>
          <w:color w:val="000000"/>
          <w:lang w:val="es-ES"/>
        </w:rPr>
        <w:t xml:space="preserve"> Ordinaria</w:t>
      </w:r>
    </w:p>
    <w:p w14:paraId="2F0A0707" w14:textId="77777777" w:rsidR="005533A1" w:rsidRPr="00273C5D" w:rsidRDefault="005533A1" w:rsidP="0009741C">
      <w:pPr>
        <w:pStyle w:val="s7"/>
        <w:spacing w:before="0" w:beforeAutospacing="0" w:after="0" w:afterAutospacing="0"/>
        <w:jc w:val="center"/>
        <w:rPr>
          <w:rFonts w:ascii="Book Antiqua" w:hAnsi="Book Antiqua"/>
          <w:color w:val="000000"/>
          <w:lang w:val="es-ES"/>
        </w:rPr>
      </w:pPr>
      <w:r w:rsidRPr="00273C5D">
        <w:rPr>
          <w:rFonts w:ascii="Book Antiqua" w:hAnsi="Book Antiqua"/>
          <w:color w:val="000000"/>
          <w:lang w:val="es-ES"/>
        </w:rPr>
        <w:t> </w:t>
      </w:r>
    </w:p>
    <w:p w14:paraId="2EBC5729" w14:textId="77777777" w:rsidR="005533A1" w:rsidRPr="002777F7" w:rsidRDefault="005533A1" w:rsidP="0009741C">
      <w:pPr>
        <w:pStyle w:val="s9"/>
        <w:spacing w:before="0" w:beforeAutospacing="0" w:after="0" w:afterAutospacing="0"/>
        <w:jc w:val="center"/>
        <w:rPr>
          <w:rFonts w:ascii="Book Antiqua" w:hAnsi="Book Antiqua"/>
          <w:b/>
          <w:bCs/>
          <w:color w:val="000000"/>
          <w:sz w:val="36"/>
          <w:szCs w:val="36"/>
          <w:lang w:val="es-PR"/>
        </w:rPr>
      </w:pPr>
      <w:r w:rsidRPr="002777F7">
        <w:rPr>
          <w:rStyle w:val="s8"/>
          <w:rFonts w:ascii="Book Antiqua" w:hAnsi="Book Antiqua"/>
          <w:b/>
          <w:bCs/>
          <w:color w:val="000000"/>
          <w:sz w:val="36"/>
          <w:szCs w:val="36"/>
          <w:lang w:val="es-PR"/>
        </w:rPr>
        <w:t>CÁMARA DE REPRESENTANTES</w:t>
      </w:r>
    </w:p>
    <w:p w14:paraId="0A687B8B" w14:textId="77777777" w:rsidR="005533A1" w:rsidRPr="002777F7" w:rsidRDefault="005533A1" w:rsidP="0009741C">
      <w:pPr>
        <w:pStyle w:val="s9"/>
        <w:spacing w:before="0" w:beforeAutospacing="0" w:after="0" w:afterAutospacing="0"/>
        <w:jc w:val="center"/>
        <w:rPr>
          <w:rFonts w:ascii="Book Antiqua" w:hAnsi="Book Antiqua"/>
          <w:b/>
          <w:bCs/>
          <w:color w:val="000000"/>
          <w:sz w:val="27"/>
          <w:szCs w:val="27"/>
          <w:lang w:val="es-PR"/>
        </w:rPr>
      </w:pPr>
      <w:r w:rsidRPr="002777F7">
        <w:rPr>
          <w:rFonts w:ascii="Book Antiqua" w:hAnsi="Book Antiqua"/>
          <w:b/>
          <w:bCs/>
          <w:color w:val="000000"/>
          <w:sz w:val="27"/>
          <w:szCs w:val="27"/>
          <w:lang w:val="es-PR"/>
        </w:rPr>
        <w:t> </w:t>
      </w:r>
    </w:p>
    <w:p w14:paraId="65582716" w14:textId="269DB834" w:rsidR="005533A1" w:rsidRPr="002777F7" w:rsidRDefault="001870EB" w:rsidP="0009741C">
      <w:pPr>
        <w:pStyle w:val="s11"/>
        <w:spacing w:before="0" w:beforeAutospacing="0" w:after="0" w:afterAutospacing="0"/>
        <w:jc w:val="center"/>
        <w:rPr>
          <w:rFonts w:ascii="Book Antiqua" w:hAnsi="Book Antiqua"/>
          <w:b/>
          <w:bCs/>
          <w:color w:val="000000"/>
          <w:sz w:val="52"/>
          <w:szCs w:val="52"/>
          <w:lang w:val="es-PR"/>
        </w:rPr>
      </w:pPr>
      <w:r w:rsidRPr="002777F7">
        <w:rPr>
          <w:rStyle w:val="s10"/>
          <w:rFonts w:ascii="Book Antiqua" w:hAnsi="Book Antiqua"/>
          <w:b/>
          <w:bCs/>
          <w:color w:val="000000"/>
          <w:sz w:val="52"/>
          <w:szCs w:val="52"/>
          <w:lang w:val="es-PR"/>
        </w:rPr>
        <w:t>R. C</w:t>
      </w:r>
      <w:r w:rsidR="005533A1" w:rsidRPr="002777F7">
        <w:rPr>
          <w:rStyle w:val="s10"/>
          <w:rFonts w:ascii="Book Antiqua" w:hAnsi="Book Antiqua"/>
          <w:b/>
          <w:bCs/>
          <w:color w:val="000000"/>
          <w:sz w:val="52"/>
          <w:szCs w:val="52"/>
          <w:lang w:val="es-PR"/>
        </w:rPr>
        <w:t>.</w:t>
      </w:r>
      <w:r w:rsidR="005533A1" w:rsidRPr="002777F7">
        <w:rPr>
          <w:rStyle w:val="apple-converted-space"/>
          <w:rFonts w:ascii="Book Antiqua" w:hAnsi="Book Antiqua"/>
          <w:b/>
          <w:bCs/>
          <w:color w:val="000000"/>
          <w:sz w:val="52"/>
          <w:szCs w:val="52"/>
          <w:lang w:val="es-PR"/>
        </w:rPr>
        <w:t xml:space="preserve"> </w:t>
      </w:r>
      <w:r w:rsidR="005533A1" w:rsidRPr="002777F7">
        <w:rPr>
          <w:rStyle w:val="s10"/>
          <w:rFonts w:ascii="Book Antiqua" w:hAnsi="Book Antiqua"/>
          <w:b/>
          <w:bCs/>
          <w:color w:val="000000"/>
          <w:sz w:val="52"/>
          <w:szCs w:val="52"/>
          <w:lang w:val="es-PR"/>
        </w:rPr>
        <w:t>de</w:t>
      </w:r>
      <w:r w:rsidRPr="002777F7">
        <w:rPr>
          <w:rStyle w:val="s10"/>
          <w:rFonts w:ascii="Book Antiqua" w:hAnsi="Book Antiqua"/>
          <w:b/>
          <w:bCs/>
          <w:color w:val="000000"/>
          <w:sz w:val="52"/>
          <w:szCs w:val="52"/>
          <w:lang w:val="es-PR"/>
        </w:rPr>
        <w:t xml:space="preserve"> la</w:t>
      </w:r>
      <w:r w:rsidR="005533A1" w:rsidRPr="002777F7">
        <w:rPr>
          <w:rStyle w:val="s10"/>
          <w:rFonts w:ascii="Book Antiqua" w:hAnsi="Book Antiqua"/>
          <w:b/>
          <w:bCs/>
          <w:color w:val="000000"/>
          <w:sz w:val="52"/>
          <w:szCs w:val="52"/>
          <w:lang w:val="es-PR"/>
        </w:rPr>
        <w:t xml:space="preserve"> </w:t>
      </w:r>
      <w:r w:rsidRPr="002777F7">
        <w:rPr>
          <w:rStyle w:val="s10"/>
          <w:rFonts w:ascii="Book Antiqua" w:hAnsi="Book Antiqua"/>
          <w:b/>
          <w:bCs/>
          <w:color w:val="000000"/>
          <w:sz w:val="52"/>
          <w:szCs w:val="52"/>
          <w:lang w:val="es-PR"/>
        </w:rPr>
        <w:t>C</w:t>
      </w:r>
      <w:r w:rsidR="005533A1" w:rsidRPr="002777F7">
        <w:rPr>
          <w:rStyle w:val="s10"/>
          <w:rFonts w:ascii="Book Antiqua" w:hAnsi="Book Antiqua"/>
          <w:b/>
          <w:bCs/>
          <w:color w:val="000000"/>
          <w:sz w:val="52"/>
          <w:szCs w:val="52"/>
          <w:lang w:val="es-PR"/>
        </w:rPr>
        <w:t>.</w:t>
      </w:r>
      <w:r w:rsidR="005533A1" w:rsidRPr="002777F7">
        <w:rPr>
          <w:rStyle w:val="apple-converted-space"/>
          <w:rFonts w:ascii="Book Antiqua" w:hAnsi="Book Antiqua"/>
          <w:b/>
          <w:bCs/>
          <w:color w:val="000000"/>
          <w:sz w:val="52"/>
          <w:szCs w:val="52"/>
          <w:lang w:val="es-PR"/>
        </w:rPr>
        <w:t xml:space="preserve"> </w:t>
      </w:r>
      <w:r w:rsidR="00715E3B" w:rsidRPr="002777F7">
        <w:rPr>
          <w:rStyle w:val="apple-converted-space"/>
          <w:rFonts w:ascii="Book Antiqua" w:hAnsi="Book Antiqua"/>
          <w:b/>
          <w:bCs/>
          <w:color w:val="000000"/>
          <w:sz w:val="52"/>
          <w:szCs w:val="52"/>
          <w:lang w:val="es-PR"/>
        </w:rPr>
        <w:t>261</w:t>
      </w:r>
    </w:p>
    <w:p w14:paraId="01E05B8D" w14:textId="77777777" w:rsidR="005533A1" w:rsidRPr="002777F7" w:rsidRDefault="005533A1" w:rsidP="0009741C">
      <w:pPr>
        <w:pStyle w:val="s12"/>
        <w:spacing w:before="0" w:beforeAutospacing="0" w:after="0" w:afterAutospacing="0"/>
        <w:jc w:val="center"/>
        <w:rPr>
          <w:rFonts w:ascii="Book Antiqua" w:hAnsi="Book Antiqua"/>
          <w:caps/>
          <w:color w:val="000000"/>
          <w:sz w:val="27"/>
          <w:szCs w:val="27"/>
          <w:lang w:val="es-PR"/>
        </w:rPr>
      </w:pPr>
      <w:r w:rsidRPr="002777F7">
        <w:rPr>
          <w:rFonts w:ascii="Book Antiqua" w:hAnsi="Book Antiqua"/>
          <w:caps/>
          <w:color w:val="000000"/>
          <w:sz w:val="27"/>
          <w:szCs w:val="27"/>
          <w:lang w:val="es-PR"/>
        </w:rPr>
        <w:t> </w:t>
      </w:r>
    </w:p>
    <w:p w14:paraId="1724DA8F" w14:textId="77777777" w:rsidR="005533A1" w:rsidRPr="002777F7" w:rsidRDefault="005533A1" w:rsidP="0009741C">
      <w:pPr>
        <w:pStyle w:val="s14"/>
        <w:spacing w:before="0" w:beforeAutospacing="0" w:after="0" w:afterAutospacing="0"/>
        <w:jc w:val="center"/>
        <w:rPr>
          <w:rFonts w:ascii="Book Antiqua" w:hAnsi="Book Antiqua"/>
          <w:b/>
          <w:bCs/>
          <w:caps/>
          <w:color w:val="000000"/>
          <w:lang w:val="es-PR"/>
        </w:rPr>
      </w:pPr>
      <w:r w:rsidRPr="002777F7">
        <w:rPr>
          <w:rStyle w:val="s13"/>
          <w:rFonts w:ascii="Book Antiqua" w:hAnsi="Book Antiqua"/>
          <w:b/>
          <w:bCs/>
          <w:caps/>
          <w:color w:val="000000"/>
          <w:lang w:val="es-PR"/>
        </w:rPr>
        <w:t>INFORME POSITIVO</w:t>
      </w:r>
    </w:p>
    <w:p w14:paraId="7BE16B7A" w14:textId="77777777" w:rsidR="005533A1" w:rsidRPr="002777F7" w:rsidRDefault="005533A1" w:rsidP="0009741C">
      <w:pPr>
        <w:pStyle w:val="s12"/>
        <w:spacing w:before="0" w:beforeAutospacing="0" w:after="0" w:afterAutospacing="0"/>
        <w:jc w:val="center"/>
        <w:rPr>
          <w:rFonts w:ascii="Book Antiqua" w:hAnsi="Book Antiqua"/>
          <w:caps/>
          <w:color w:val="000000"/>
          <w:sz w:val="27"/>
          <w:szCs w:val="27"/>
          <w:lang w:val="es-PR"/>
        </w:rPr>
      </w:pPr>
      <w:r w:rsidRPr="002777F7">
        <w:rPr>
          <w:rFonts w:ascii="Book Antiqua" w:hAnsi="Book Antiqua"/>
          <w:caps/>
          <w:color w:val="000000"/>
          <w:sz w:val="27"/>
          <w:szCs w:val="27"/>
          <w:lang w:val="es-PR"/>
        </w:rPr>
        <w:t> </w:t>
      </w:r>
    </w:p>
    <w:p w14:paraId="11E51BC3" w14:textId="4B00EEA3" w:rsidR="005533A1" w:rsidRPr="002777F7" w:rsidRDefault="0091610A" w:rsidP="0009741C">
      <w:pPr>
        <w:jc w:val="center"/>
        <w:rPr>
          <w:rStyle w:val="s15"/>
          <w:rFonts w:ascii="Book Antiqua" w:hAnsi="Book Antiqua"/>
          <w:caps/>
          <w:color w:val="000000"/>
          <w:sz w:val="22"/>
          <w:szCs w:val="22"/>
          <w:lang w:val="es-PR"/>
        </w:rPr>
      </w:pPr>
      <w:r>
        <w:rPr>
          <w:rStyle w:val="apple-converted-space"/>
          <w:rFonts w:ascii="Book Antiqua" w:hAnsi="Book Antiqua"/>
          <w:caps/>
          <w:color w:val="000000"/>
          <w:sz w:val="22"/>
          <w:szCs w:val="22"/>
          <w:lang w:val="es-PR"/>
        </w:rPr>
        <w:t>25</w:t>
      </w:r>
      <w:r w:rsidR="005533A1" w:rsidRPr="002777F7">
        <w:rPr>
          <w:rStyle w:val="apple-converted-space"/>
          <w:rFonts w:ascii="Book Antiqua" w:hAnsi="Book Antiqua"/>
          <w:caps/>
          <w:color w:val="000000"/>
          <w:sz w:val="22"/>
          <w:szCs w:val="22"/>
          <w:lang w:val="es-PR"/>
        </w:rPr>
        <w:t> </w:t>
      </w:r>
      <w:r w:rsidR="005533A1" w:rsidRPr="002777F7">
        <w:rPr>
          <w:rStyle w:val="s15"/>
          <w:rFonts w:ascii="Book Antiqua" w:hAnsi="Book Antiqua"/>
          <w:caps/>
          <w:color w:val="000000"/>
          <w:sz w:val="22"/>
          <w:szCs w:val="22"/>
          <w:lang w:val="es-PR"/>
        </w:rPr>
        <w:t>DE</w:t>
      </w:r>
      <w:r w:rsidR="005533A1" w:rsidRPr="002777F7">
        <w:rPr>
          <w:rStyle w:val="apple-converted-space"/>
          <w:rFonts w:ascii="Book Antiqua" w:hAnsi="Book Antiqua"/>
          <w:caps/>
          <w:color w:val="000000"/>
          <w:sz w:val="22"/>
          <w:szCs w:val="22"/>
          <w:lang w:val="es-PR"/>
        </w:rPr>
        <w:t> </w:t>
      </w:r>
      <w:r w:rsidR="005533A1" w:rsidRPr="002777F7">
        <w:rPr>
          <w:rStyle w:val="s15"/>
          <w:rFonts w:ascii="Book Antiqua" w:hAnsi="Book Antiqua"/>
          <w:caps/>
          <w:color w:val="000000"/>
          <w:sz w:val="22"/>
          <w:szCs w:val="22"/>
          <w:lang w:val="es-PR"/>
        </w:rPr>
        <w:t>JUNIO</w:t>
      </w:r>
      <w:r w:rsidR="005533A1" w:rsidRPr="002777F7">
        <w:rPr>
          <w:rStyle w:val="apple-converted-space"/>
          <w:rFonts w:ascii="Book Antiqua" w:hAnsi="Book Antiqua"/>
          <w:caps/>
          <w:color w:val="000000"/>
          <w:sz w:val="22"/>
          <w:szCs w:val="22"/>
          <w:lang w:val="es-PR"/>
        </w:rPr>
        <w:t> </w:t>
      </w:r>
      <w:r w:rsidR="005533A1" w:rsidRPr="002777F7">
        <w:rPr>
          <w:rStyle w:val="s15"/>
          <w:rFonts w:ascii="Book Antiqua" w:hAnsi="Book Antiqua"/>
          <w:caps/>
          <w:color w:val="000000"/>
          <w:sz w:val="22"/>
          <w:szCs w:val="22"/>
          <w:lang w:val="es-PR"/>
        </w:rPr>
        <w:t>DE 2026</w:t>
      </w:r>
    </w:p>
    <w:p w14:paraId="0AB99241" w14:textId="77777777" w:rsidR="005533A1" w:rsidRPr="002777F7" w:rsidRDefault="005533A1" w:rsidP="0009741C">
      <w:pPr>
        <w:pStyle w:val="s18"/>
        <w:spacing w:before="0" w:beforeAutospacing="0" w:after="0" w:afterAutospacing="0"/>
        <w:ind w:left="540" w:hanging="540"/>
        <w:jc w:val="both"/>
        <w:rPr>
          <w:rFonts w:ascii="Book Antiqua" w:hAnsi="Book Antiqua"/>
          <w:b/>
          <w:bCs/>
          <w:color w:val="000000"/>
          <w:lang w:val="es-PR"/>
        </w:rPr>
      </w:pPr>
      <w:r w:rsidRPr="002777F7">
        <w:rPr>
          <w:rStyle w:val="s17"/>
          <w:rFonts w:ascii="Book Antiqua" w:hAnsi="Book Antiqua"/>
          <w:b/>
          <w:bCs/>
          <w:color w:val="000000"/>
          <w:lang w:val="es-PR"/>
        </w:rPr>
        <w:t>A LA CÁMARA DE REPRESENTANTES DE PUERTO RICO:</w:t>
      </w:r>
    </w:p>
    <w:p w14:paraId="0C2C8163" w14:textId="77777777" w:rsidR="005533A1" w:rsidRPr="002777F7" w:rsidRDefault="005533A1" w:rsidP="0009741C">
      <w:pPr>
        <w:pStyle w:val="s19"/>
        <w:spacing w:before="0" w:beforeAutospacing="0" w:after="120" w:afterAutospacing="0"/>
        <w:ind w:left="540" w:hanging="540"/>
        <w:jc w:val="both"/>
        <w:rPr>
          <w:rFonts w:ascii="Book Antiqua" w:hAnsi="Book Antiqua"/>
          <w:color w:val="000000"/>
          <w:sz w:val="27"/>
          <w:szCs w:val="27"/>
          <w:lang w:val="es-PR"/>
        </w:rPr>
      </w:pPr>
      <w:r w:rsidRPr="002777F7">
        <w:rPr>
          <w:rFonts w:ascii="Book Antiqua" w:hAnsi="Book Antiqua"/>
          <w:color w:val="000000"/>
          <w:sz w:val="27"/>
          <w:szCs w:val="27"/>
          <w:lang w:val="es-PR"/>
        </w:rPr>
        <w:t> </w:t>
      </w:r>
    </w:p>
    <w:p w14:paraId="226C682B" w14:textId="0148EC1F" w:rsidR="005533A1" w:rsidRPr="002777F7" w:rsidRDefault="005533A1" w:rsidP="0009741C">
      <w:pPr>
        <w:pStyle w:val="s20"/>
        <w:spacing w:before="0" w:beforeAutospacing="0" w:after="0" w:afterAutospacing="0"/>
        <w:ind w:firstLine="540"/>
        <w:jc w:val="both"/>
        <w:rPr>
          <w:rFonts w:ascii="Book Antiqua" w:hAnsi="Book Antiqua"/>
          <w:color w:val="000000"/>
          <w:lang w:val="es-PR"/>
        </w:rPr>
      </w:pPr>
      <w:r w:rsidRPr="002777F7">
        <w:rPr>
          <w:rStyle w:val="s5"/>
          <w:rFonts w:ascii="Book Antiqua" w:hAnsi="Book Antiqua"/>
          <w:color w:val="000000"/>
          <w:lang w:val="es-PR"/>
        </w:rPr>
        <w:t>La Comisión de Turismo</w:t>
      </w:r>
      <w:r w:rsidR="002777F7">
        <w:rPr>
          <w:rStyle w:val="s5"/>
          <w:rFonts w:ascii="Book Antiqua" w:hAnsi="Book Antiqua"/>
          <w:color w:val="000000"/>
          <w:lang w:val="es-PR"/>
        </w:rPr>
        <w:t xml:space="preserve"> de la Cámara de Representantes de Puerto Rico (“Comisión”)</w:t>
      </w:r>
      <w:r w:rsidRPr="002777F7">
        <w:rPr>
          <w:rStyle w:val="s5"/>
          <w:rFonts w:ascii="Book Antiqua" w:hAnsi="Book Antiqua"/>
          <w:color w:val="000000"/>
          <w:lang w:val="es-PR"/>
        </w:rPr>
        <w:t xml:space="preserve">, tras el correspondiente análisis y evaluación, recomienda a este Honorable Cuerpo Legislativo aprobar </w:t>
      </w:r>
      <w:r w:rsidR="000F7009" w:rsidRPr="002777F7">
        <w:rPr>
          <w:rStyle w:val="s5"/>
          <w:rFonts w:ascii="Book Antiqua" w:hAnsi="Book Antiqua"/>
          <w:color w:val="000000"/>
          <w:lang w:val="es-PR"/>
        </w:rPr>
        <w:t>la Resolución Conjunta de la Cámara 261</w:t>
      </w:r>
      <w:r w:rsidRPr="002777F7">
        <w:rPr>
          <w:rStyle w:val="s5"/>
          <w:rFonts w:ascii="Book Antiqua" w:hAnsi="Book Antiqua"/>
          <w:color w:val="000000"/>
          <w:lang w:val="es-PR"/>
        </w:rPr>
        <w:t xml:space="preserve"> (“</w:t>
      </w:r>
      <w:r w:rsidR="000F7009" w:rsidRPr="002777F7">
        <w:rPr>
          <w:rStyle w:val="s5"/>
          <w:rFonts w:ascii="Book Antiqua" w:hAnsi="Book Antiqua"/>
          <w:color w:val="000000"/>
          <w:lang w:val="es-PR"/>
        </w:rPr>
        <w:t>RCC 261</w:t>
      </w:r>
      <w:r w:rsidRPr="002777F7">
        <w:rPr>
          <w:rStyle w:val="s5"/>
          <w:rFonts w:ascii="Book Antiqua" w:hAnsi="Book Antiqua"/>
          <w:color w:val="000000"/>
          <w:lang w:val="es-PR"/>
        </w:rPr>
        <w:t>”)</w:t>
      </w:r>
      <w:r w:rsidR="002777F7">
        <w:rPr>
          <w:rStyle w:val="s5"/>
          <w:rFonts w:ascii="Book Antiqua" w:hAnsi="Book Antiqua"/>
          <w:color w:val="000000"/>
          <w:lang w:val="es-PR"/>
        </w:rPr>
        <w:t xml:space="preserve"> con las enmiendas propuestas en su Entirillado Electrónico</w:t>
      </w:r>
      <w:r w:rsidRPr="002777F7">
        <w:rPr>
          <w:rStyle w:val="s5"/>
          <w:rFonts w:ascii="Book Antiqua" w:hAnsi="Book Antiqua"/>
          <w:color w:val="000000"/>
          <w:lang w:val="es-PR"/>
        </w:rPr>
        <w:t>.</w:t>
      </w:r>
    </w:p>
    <w:p w14:paraId="33E4EBC0" w14:textId="77777777" w:rsidR="005533A1" w:rsidRPr="002777F7" w:rsidRDefault="005533A1" w:rsidP="0009741C">
      <w:pPr>
        <w:jc w:val="center"/>
        <w:rPr>
          <w:lang w:val="es-PR"/>
        </w:rPr>
      </w:pPr>
    </w:p>
    <w:p w14:paraId="7034EC14" w14:textId="77777777" w:rsidR="005533A1" w:rsidRPr="002777F7" w:rsidRDefault="005533A1" w:rsidP="0009741C">
      <w:pPr>
        <w:jc w:val="center"/>
        <w:rPr>
          <w:rFonts w:ascii="Book Antiqua" w:eastAsia="Times New Roman" w:hAnsi="Book Antiqua"/>
          <w:b/>
          <w:bCs/>
          <w:color w:val="000000"/>
          <w:lang w:val="es-PR"/>
        </w:rPr>
      </w:pPr>
      <w:r w:rsidRPr="002777F7">
        <w:rPr>
          <w:rFonts w:ascii="Book Antiqua" w:eastAsia="Times New Roman" w:hAnsi="Book Antiqua"/>
          <w:b/>
          <w:bCs/>
          <w:color w:val="000000"/>
          <w:lang w:val="es-PR"/>
        </w:rPr>
        <w:t>ALCANCE DE LA MEDIDA</w:t>
      </w:r>
    </w:p>
    <w:p w14:paraId="3951B879" w14:textId="78321EC7" w:rsidR="005533A1" w:rsidRPr="002777F7" w:rsidRDefault="005533A1" w:rsidP="0009741C">
      <w:pPr>
        <w:jc w:val="both"/>
        <w:rPr>
          <w:rFonts w:ascii="Book Antiqua" w:eastAsia="Times New Roman" w:hAnsi="Book Antiqua"/>
          <w:color w:val="000000"/>
          <w:lang w:val="es-PR"/>
        </w:rPr>
      </w:pPr>
      <w:r w:rsidRPr="002777F7">
        <w:rPr>
          <w:rFonts w:ascii="Book Antiqua" w:eastAsia="Times New Roman" w:hAnsi="Book Antiqua"/>
          <w:b/>
          <w:bCs/>
          <w:color w:val="000000"/>
          <w:lang w:val="es-PR"/>
        </w:rPr>
        <w:tab/>
      </w:r>
      <w:r w:rsidRPr="002777F7">
        <w:rPr>
          <w:rFonts w:ascii="Book Antiqua" w:eastAsia="Times New Roman" w:hAnsi="Book Antiqua"/>
          <w:color w:val="000000"/>
          <w:lang w:val="es-PR"/>
        </w:rPr>
        <w:t xml:space="preserve">Esta medida </w:t>
      </w:r>
      <w:r w:rsidR="00326201" w:rsidRPr="002777F7">
        <w:rPr>
          <w:rFonts w:ascii="Book Antiqua" w:eastAsia="Times New Roman" w:hAnsi="Book Antiqua"/>
          <w:color w:val="000000"/>
          <w:lang w:val="es-PR"/>
        </w:rPr>
        <w:t>de la administración (A-</w:t>
      </w:r>
      <w:r w:rsidR="000364F2" w:rsidRPr="002777F7">
        <w:rPr>
          <w:rFonts w:ascii="Book Antiqua" w:eastAsia="Times New Roman" w:hAnsi="Book Antiqua"/>
          <w:color w:val="000000"/>
          <w:lang w:val="es-PR"/>
        </w:rPr>
        <w:t xml:space="preserve">101) </w:t>
      </w:r>
      <w:r w:rsidR="002777F7">
        <w:rPr>
          <w:rFonts w:ascii="Book Antiqua" w:eastAsia="Times New Roman" w:hAnsi="Book Antiqua"/>
          <w:color w:val="000000"/>
          <w:lang w:val="es-PR"/>
        </w:rPr>
        <w:t>tiene</w:t>
      </w:r>
      <w:r w:rsidRPr="002777F7">
        <w:rPr>
          <w:rFonts w:ascii="Book Antiqua" w:eastAsia="Times New Roman" w:hAnsi="Book Antiqua"/>
          <w:color w:val="000000"/>
          <w:lang w:val="es-PR"/>
        </w:rPr>
        <w:t xml:space="preserve"> como objetivo reconocer </w:t>
      </w:r>
      <w:r w:rsidR="00A7155C" w:rsidRPr="002777F7">
        <w:rPr>
          <w:rFonts w:ascii="Book Antiqua" w:eastAsia="Times New Roman" w:hAnsi="Book Antiqua"/>
          <w:color w:val="000000"/>
          <w:lang w:val="es-PR"/>
        </w:rPr>
        <w:t xml:space="preserve">a </w:t>
      </w:r>
      <w:r w:rsidR="00BE04EB" w:rsidRPr="002777F7">
        <w:rPr>
          <w:rFonts w:ascii="Book Antiqua" w:eastAsia="Times New Roman" w:hAnsi="Book Antiqua"/>
          <w:color w:val="000000"/>
          <w:lang w:val="es-PR"/>
        </w:rPr>
        <w:t xml:space="preserve">Lucecita </w:t>
      </w:r>
      <w:r w:rsidR="0045372C" w:rsidRPr="002777F7">
        <w:rPr>
          <w:rFonts w:ascii="Book Antiqua" w:eastAsia="Times New Roman" w:hAnsi="Book Antiqua"/>
          <w:color w:val="000000"/>
          <w:lang w:val="es-PR"/>
        </w:rPr>
        <w:t>Ben</w:t>
      </w:r>
      <w:r w:rsidR="002378ED" w:rsidRPr="002777F7">
        <w:rPr>
          <w:rFonts w:ascii="Book Antiqua" w:eastAsia="Times New Roman" w:hAnsi="Book Antiqua"/>
          <w:color w:val="000000"/>
          <w:lang w:val="es-PR"/>
        </w:rPr>
        <w:t>í</w:t>
      </w:r>
      <w:r w:rsidR="0045372C" w:rsidRPr="002777F7">
        <w:rPr>
          <w:rFonts w:ascii="Book Antiqua" w:eastAsia="Times New Roman" w:hAnsi="Book Antiqua"/>
          <w:color w:val="000000"/>
          <w:lang w:val="es-PR"/>
        </w:rPr>
        <w:t>tez</w:t>
      </w:r>
      <w:r w:rsidR="00BE04EB" w:rsidRPr="002777F7">
        <w:rPr>
          <w:rFonts w:ascii="Book Antiqua" w:eastAsia="Times New Roman" w:hAnsi="Book Antiqua"/>
          <w:color w:val="000000"/>
          <w:lang w:val="es-PR"/>
        </w:rPr>
        <w:t xml:space="preserve"> </w:t>
      </w:r>
      <w:r w:rsidR="00475A3A" w:rsidRPr="002777F7">
        <w:rPr>
          <w:rFonts w:ascii="Book Antiqua" w:eastAsia="Times New Roman" w:hAnsi="Book Antiqua"/>
          <w:color w:val="000000"/>
          <w:lang w:val="es-PR"/>
        </w:rPr>
        <w:t xml:space="preserve">con la denominación de la </w:t>
      </w:r>
      <w:r w:rsidR="002777F7">
        <w:rPr>
          <w:rFonts w:ascii="Book Antiqua" w:eastAsia="Times New Roman" w:hAnsi="Book Antiqua"/>
          <w:color w:val="000000"/>
          <w:lang w:val="es-PR"/>
        </w:rPr>
        <w:t>“</w:t>
      </w:r>
      <w:r w:rsidR="00EB3B78" w:rsidRPr="002777F7">
        <w:rPr>
          <w:rFonts w:ascii="Book Antiqua" w:eastAsia="Times New Roman" w:hAnsi="Book Antiqua"/>
          <w:color w:val="000000"/>
          <w:lang w:val="es-PR"/>
        </w:rPr>
        <w:t xml:space="preserve">Plaza de Quinto Centenario </w:t>
      </w:r>
      <w:r w:rsidR="0045372C" w:rsidRPr="002777F7">
        <w:rPr>
          <w:rFonts w:ascii="Book Antiqua" w:eastAsia="Times New Roman" w:hAnsi="Book Antiqua"/>
          <w:color w:val="000000"/>
          <w:lang w:val="es-PR"/>
        </w:rPr>
        <w:t>Lucecita Ben</w:t>
      </w:r>
      <w:r w:rsidR="002378ED" w:rsidRPr="002777F7">
        <w:rPr>
          <w:rFonts w:ascii="Book Antiqua" w:eastAsia="Times New Roman" w:hAnsi="Book Antiqua"/>
          <w:color w:val="000000"/>
          <w:lang w:val="es-PR"/>
        </w:rPr>
        <w:t>í</w:t>
      </w:r>
      <w:r w:rsidR="0045372C" w:rsidRPr="002777F7">
        <w:rPr>
          <w:rFonts w:ascii="Book Antiqua" w:eastAsia="Times New Roman" w:hAnsi="Book Antiqua"/>
          <w:color w:val="000000"/>
          <w:lang w:val="es-PR"/>
        </w:rPr>
        <w:t>tez</w:t>
      </w:r>
      <w:r w:rsidR="002777F7">
        <w:rPr>
          <w:rFonts w:ascii="Book Antiqua" w:eastAsia="Times New Roman" w:hAnsi="Book Antiqua"/>
          <w:color w:val="000000"/>
          <w:lang w:val="es-PR"/>
        </w:rPr>
        <w:t>”</w:t>
      </w:r>
      <w:r w:rsidRPr="002777F7">
        <w:rPr>
          <w:rFonts w:ascii="Book Antiqua" w:eastAsia="Times New Roman" w:hAnsi="Book Antiqua"/>
          <w:color w:val="000000"/>
          <w:lang w:val="es-PR"/>
        </w:rPr>
        <w:t>.</w:t>
      </w:r>
    </w:p>
    <w:p w14:paraId="215682CB" w14:textId="72E04AB6" w:rsidR="00A43B50" w:rsidRPr="00A43B50" w:rsidRDefault="00A43B50" w:rsidP="002378ED">
      <w:pPr>
        <w:spacing w:after="0" w:line="240" w:lineRule="auto"/>
        <w:ind w:firstLine="720"/>
        <w:jc w:val="both"/>
        <w:rPr>
          <w:rFonts w:ascii="Book Antiqua" w:eastAsia="Batang" w:hAnsi="Book Antiqua" w:cs="Times New Roman"/>
          <w:kern w:val="0"/>
          <w:szCs w:val="20"/>
          <w:lang w:val="es-PR"/>
          <w14:ligatures w14:val="none"/>
        </w:rPr>
      </w:pPr>
      <w:r w:rsidRPr="00A43B50">
        <w:rPr>
          <w:rFonts w:ascii="Book Antiqua" w:eastAsia="Batang" w:hAnsi="Book Antiqua" w:cs="Times New Roman"/>
          <w:kern w:val="0"/>
          <w:szCs w:val="20"/>
          <w:lang w:val="es-PR"/>
          <w14:ligatures w14:val="none"/>
        </w:rPr>
        <w:t xml:space="preserve">Luz Esther Benítez Rosado, conocida artísticamente como Lucecita Benítez, nació el 21 de julio de 1942 en Bayamón, Puerto Rico. Desde sus inicios en la década de 1960, Lucecita se consolidó como una de las voces más emblemáticas de la música popular puertorriqueña y latina. </w:t>
      </w:r>
    </w:p>
    <w:p w14:paraId="0EE47AA5" w14:textId="77777777" w:rsidR="00A43B50" w:rsidRPr="00A43B50" w:rsidRDefault="00A43B50" w:rsidP="00A43B50">
      <w:pPr>
        <w:spacing w:after="0" w:line="240" w:lineRule="auto"/>
        <w:jc w:val="both"/>
        <w:rPr>
          <w:rFonts w:ascii="Book Antiqua" w:eastAsia="Batang" w:hAnsi="Book Antiqua" w:cs="Times New Roman"/>
          <w:kern w:val="0"/>
          <w:szCs w:val="20"/>
          <w:lang w:val="es-PR"/>
          <w14:ligatures w14:val="none"/>
        </w:rPr>
      </w:pPr>
    </w:p>
    <w:p w14:paraId="6E41B7B2" w14:textId="77777777" w:rsidR="00A43B50" w:rsidRPr="00A43B50" w:rsidRDefault="00A43B50" w:rsidP="00A43B50">
      <w:pPr>
        <w:spacing w:after="0" w:line="240" w:lineRule="auto"/>
        <w:jc w:val="both"/>
        <w:rPr>
          <w:rFonts w:ascii="Book Antiqua" w:eastAsia="Batang" w:hAnsi="Book Antiqua" w:cs="Times New Roman"/>
          <w:kern w:val="0"/>
          <w:szCs w:val="20"/>
          <w:lang w:val="es-PR"/>
          <w14:ligatures w14:val="none"/>
        </w:rPr>
      </w:pPr>
      <w:r w:rsidRPr="00A43B50">
        <w:rPr>
          <w:rFonts w:ascii="Book Antiqua" w:eastAsia="Batang" w:hAnsi="Book Antiqua" w:cs="Times New Roman"/>
          <w:kern w:val="0"/>
          <w:szCs w:val="20"/>
          <w:lang w:val="es-PR"/>
          <w14:ligatures w14:val="none"/>
        </w:rPr>
        <w:tab/>
        <w:t xml:space="preserve">Lucecita comenzó su carrera artística en los primeros años de los años sesenta, participando en programas de televisión y radio donde su potente voz llamó la atención del público. Formó parte del movimiento musical conocido como la “Nueva Ola”, un fenómeno de música pop que dominó las listas de éxitos en Puerto Rico y otros países latinoamericanos. </w:t>
      </w:r>
    </w:p>
    <w:p w14:paraId="6A312ADC" w14:textId="77777777" w:rsidR="00A43B50" w:rsidRPr="00A43B50" w:rsidRDefault="00A43B50" w:rsidP="00A43B50">
      <w:pPr>
        <w:spacing w:after="0" w:line="240" w:lineRule="auto"/>
        <w:jc w:val="both"/>
        <w:rPr>
          <w:rFonts w:ascii="Book Antiqua" w:eastAsia="Batang" w:hAnsi="Book Antiqua" w:cs="Times New Roman"/>
          <w:kern w:val="0"/>
          <w:szCs w:val="20"/>
          <w:lang w:val="es-PR"/>
          <w14:ligatures w14:val="none"/>
        </w:rPr>
      </w:pPr>
    </w:p>
    <w:p w14:paraId="7B463C38" w14:textId="77777777" w:rsidR="00A43B50" w:rsidRPr="00A43B50" w:rsidRDefault="00A43B50" w:rsidP="00A43B50">
      <w:pPr>
        <w:spacing w:after="0" w:line="240" w:lineRule="auto"/>
        <w:jc w:val="both"/>
        <w:rPr>
          <w:rFonts w:ascii="Book Antiqua" w:eastAsia="Batang" w:hAnsi="Book Antiqua" w:cs="Times New Roman"/>
          <w:kern w:val="0"/>
          <w:szCs w:val="20"/>
          <w:lang w:val="es-PR"/>
          <w14:ligatures w14:val="none"/>
        </w:rPr>
      </w:pPr>
      <w:r w:rsidRPr="00A43B50">
        <w:rPr>
          <w:rFonts w:ascii="Book Antiqua" w:eastAsia="Batang" w:hAnsi="Book Antiqua" w:cs="Times New Roman"/>
          <w:kern w:val="0"/>
          <w:szCs w:val="20"/>
          <w:lang w:val="es-PR"/>
          <w14:ligatures w14:val="none"/>
        </w:rPr>
        <w:tab/>
        <w:t xml:space="preserve">Su impacto fue tal que en 1964 su canción “Un lugar para los dos” llegó a posicionarse en los primeros lugares de popularidad, superando incluso la presencia de grupos internacionales como </w:t>
      </w:r>
      <w:r w:rsidRPr="00A43B50">
        <w:rPr>
          <w:rFonts w:ascii="Book Antiqua" w:eastAsia="Batang" w:hAnsi="Book Antiqua" w:cs="Times New Roman"/>
          <w:i/>
          <w:iCs/>
          <w:kern w:val="0"/>
          <w:szCs w:val="20"/>
          <w:lang w:val="es-PR"/>
          <w14:ligatures w14:val="none"/>
        </w:rPr>
        <w:t>The Beatles</w:t>
      </w:r>
      <w:r w:rsidRPr="00A43B50">
        <w:rPr>
          <w:rFonts w:ascii="Book Antiqua" w:eastAsia="Batang" w:hAnsi="Book Antiqua" w:cs="Times New Roman"/>
          <w:kern w:val="0"/>
          <w:szCs w:val="20"/>
          <w:lang w:val="es-PR"/>
          <w14:ligatures w14:val="none"/>
        </w:rPr>
        <w:t xml:space="preserve"> en Puerto Rico. Otros éxitos de esta época incluyen </w:t>
      </w:r>
      <w:r w:rsidRPr="00A43B50">
        <w:rPr>
          <w:rFonts w:ascii="Book Antiqua" w:eastAsia="Batang" w:hAnsi="Book Antiqua" w:cs="Times New Roman"/>
          <w:i/>
          <w:iCs/>
          <w:kern w:val="0"/>
          <w:szCs w:val="20"/>
          <w:lang w:val="es-PR"/>
          <w14:ligatures w14:val="none"/>
        </w:rPr>
        <w:t>“Vete con ella”</w:t>
      </w:r>
      <w:r w:rsidRPr="00A43B50">
        <w:rPr>
          <w:rFonts w:ascii="Book Antiqua" w:eastAsia="Batang" w:hAnsi="Book Antiqua" w:cs="Times New Roman"/>
          <w:kern w:val="0"/>
          <w:szCs w:val="20"/>
          <w:lang w:val="es-PR"/>
          <w14:ligatures w14:val="none"/>
        </w:rPr>
        <w:t xml:space="preserve">, </w:t>
      </w:r>
      <w:r w:rsidRPr="00A43B50">
        <w:rPr>
          <w:rFonts w:ascii="Book Antiqua" w:eastAsia="Batang" w:hAnsi="Book Antiqua" w:cs="Times New Roman"/>
          <w:i/>
          <w:iCs/>
          <w:kern w:val="0"/>
          <w:szCs w:val="20"/>
          <w:lang w:val="es-PR"/>
          <w14:ligatures w14:val="none"/>
        </w:rPr>
        <w:t>“Dile”</w:t>
      </w:r>
      <w:r w:rsidRPr="00A43B50">
        <w:rPr>
          <w:rFonts w:ascii="Book Antiqua" w:eastAsia="Batang" w:hAnsi="Book Antiqua" w:cs="Times New Roman"/>
          <w:kern w:val="0"/>
          <w:szCs w:val="20"/>
          <w:lang w:val="es-PR"/>
          <w14:ligatures w14:val="none"/>
        </w:rPr>
        <w:t xml:space="preserve">, </w:t>
      </w:r>
      <w:r w:rsidRPr="00A43B50">
        <w:rPr>
          <w:rFonts w:ascii="Book Antiqua" w:eastAsia="Batang" w:hAnsi="Book Antiqua" w:cs="Times New Roman"/>
          <w:i/>
          <w:iCs/>
          <w:kern w:val="0"/>
          <w:szCs w:val="20"/>
          <w:lang w:val="es-PR"/>
          <w14:ligatures w14:val="none"/>
        </w:rPr>
        <w:t>“Club del Clan”</w:t>
      </w:r>
      <w:r w:rsidRPr="00A43B50">
        <w:rPr>
          <w:rFonts w:ascii="Book Antiqua" w:eastAsia="Batang" w:hAnsi="Book Antiqua" w:cs="Times New Roman"/>
          <w:kern w:val="0"/>
          <w:szCs w:val="20"/>
          <w:lang w:val="es-PR"/>
          <w14:ligatures w14:val="none"/>
        </w:rPr>
        <w:t xml:space="preserve">, </w:t>
      </w:r>
      <w:r w:rsidRPr="00A43B50">
        <w:rPr>
          <w:rFonts w:ascii="Book Antiqua" w:eastAsia="Batang" w:hAnsi="Book Antiqua" w:cs="Times New Roman"/>
          <w:i/>
          <w:iCs/>
          <w:kern w:val="0"/>
          <w:szCs w:val="20"/>
          <w:lang w:val="es-PR"/>
          <w14:ligatures w14:val="none"/>
        </w:rPr>
        <w:t>“Dime dolor”</w:t>
      </w:r>
      <w:r w:rsidRPr="00A43B50">
        <w:rPr>
          <w:rFonts w:ascii="Book Antiqua" w:eastAsia="Batang" w:hAnsi="Book Antiqua" w:cs="Times New Roman"/>
          <w:kern w:val="0"/>
          <w:szCs w:val="20"/>
          <w:lang w:val="es-PR"/>
          <w14:ligatures w14:val="none"/>
        </w:rPr>
        <w:t xml:space="preserve"> y </w:t>
      </w:r>
      <w:r w:rsidRPr="00A43B50">
        <w:rPr>
          <w:rFonts w:ascii="Book Antiqua" w:eastAsia="Batang" w:hAnsi="Book Antiqua" w:cs="Times New Roman"/>
          <w:i/>
          <w:iCs/>
          <w:kern w:val="0"/>
          <w:szCs w:val="20"/>
          <w:lang w:val="es-PR"/>
          <w14:ligatures w14:val="none"/>
        </w:rPr>
        <w:t>“Yo te perdono”</w:t>
      </w:r>
      <w:r w:rsidRPr="00A43B50">
        <w:rPr>
          <w:rFonts w:ascii="Book Antiqua" w:eastAsia="Batang" w:hAnsi="Book Antiqua" w:cs="Times New Roman"/>
          <w:kern w:val="0"/>
          <w:szCs w:val="20"/>
          <w:lang w:val="es-PR"/>
          <w14:ligatures w14:val="none"/>
        </w:rPr>
        <w:t xml:space="preserve">. </w:t>
      </w:r>
    </w:p>
    <w:p w14:paraId="50812BAD" w14:textId="77777777" w:rsidR="00A43B50" w:rsidRPr="00A43B50" w:rsidRDefault="00A43B50" w:rsidP="00A43B50">
      <w:pPr>
        <w:spacing w:after="0" w:line="240" w:lineRule="auto"/>
        <w:jc w:val="both"/>
        <w:rPr>
          <w:rFonts w:ascii="Book Antiqua" w:eastAsia="Batang" w:hAnsi="Book Antiqua" w:cs="Times New Roman"/>
          <w:kern w:val="0"/>
          <w:szCs w:val="20"/>
          <w:lang w:val="es-PR"/>
          <w14:ligatures w14:val="none"/>
        </w:rPr>
      </w:pPr>
      <w:r w:rsidRPr="00A43B50">
        <w:rPr>
          <w:rFonts w:ascii="Book Antiqua" w:eastAsia="Batang" w:hAnsi="Book Antiqua" w:cs="Times New Roman"/>
          <w:kern w:val="0"/>
          <w:szCs w:val="20"/>
          <w:lang w:val="es-PR"/>
          <w14:ligatures w14:val="none"/>
        </w:rPr>
        <w:lastRenderedPageBreak/>
        <w:br/>
      </w:r>
      <w:r w:rsidRPr="00A43B50">
        <w:rPr>
          <w:rFonts w:ascii="Book Antiqua" w:eastAsia="Batang" w:hAnsi="Book Antiqua" w:cs="Times New Roman"/>
          <w:kern w:val="0"/>
          <w:szCs w:val="20"/>
          <w:lang w:val="es-PR"/>
          <w14:ligatures w14:val="none"/>
        </w:rPr>
        <w:tab/>
        <w:t xml:space="preserve">El punto de inflexión en su carrera llegó en marzo de 1969, cuando Lucecita participó en el Primer Festival de la Canción Latina (OTI) en México, obteniendo el primer lugar con </w:t>
      </w:r>
      <w:r w:rsidRPr="00A43B50">
        <w:rPr>
          <w:rFonts w:ascii="Book Antiqua" w:eastAsia="Batang" w:hAnsi="Book Antiqua" w:cs="Times New Roman"/>
          <w:i/>
          <w:iCs/>
          <w:kern w:val="0"/>
          <w:szCs w:val="20"/>
          <w:lang w:val="es-PR"/>
          <w14:ligatures w14:val="none"/>
        </w:rPr>
        <w:t>“Génesis”</w:t>
      </w:r>
      <w:r w:rsidRPr="00A43B50">
        <w:rPr>
          <w:rFonts w:ascii="Book Antiqua" w:eastAsia="Batang" w:hAnsi="Book Antiqua" w:cs="Times New Roman"/>
          <w:kern w:val="0"/>
          <w:szCs w:val="20"/>
          <w:lang w:val="es-PR"/>
          <w14:ligatures w14:val="none"/>
        </w:rPr>
        <w:t xml:space="preserve">, una interpretación que catapultó su carrera a nivel internacional. </w:t>
      </w:r>
    </w:p>
    <w:p w14:paraId="067564F1" w14:textId="77777777" w:rsidR="00A43B50" w:rsidRPr="00A43B50" w:rsidRDefault="00A43B50" w:rsidP="00A43B50">
      <w:pPr>
        <w:spacing w:after="0" w:line="240" w:lineRule="auto"/>
        <w:jc w:val="both"/>
        <w:rPr>
          <w:rFonts w:ascii="Book Antiqua" w:eastAsia="Batang" w:hAnsi="Book Antiqua" w:cs="Times New Roman"/>
          <w:kern w:val="0"/>
          <w:szCs w:val="20"/>
          <w:lang w:val="es-PR"/>
          <w14:ligatures w14:val="none"/>
        </w:rPr>
      </w:pPr>
    </w:p>
    <w:p w14:paraId="60AE23E7" w14:textId="77777777" w:rsidR="00A43B50" w:rsidRPr="00A43B50" w:rsidRDefault="00A43B50" w:rsidP="00A43B50">
      <w:pPr>
        <w:spacing w:after="0" w:line="240" w:lineRule="auto"/>
        <w:jc w:val="both"/>
        <w:rPr>
          <w:rFonts w:ascii="Book Antiqua" w:eastAsia="Batang" w:hAnsi="Book Antiqua" w:cs="Times New Roman"/>
          <w:kern w:val="0"/>
          <w:szCs w:val="20"/>
          <w:lang w:val="es-PR"/>
          <w14:ligatures w14:val="none"/>
        </w:rPr>
      </w:pPr>
      <w:r w:rsidRPr="00A43B50">
        <w:rPr>
          <w:rFonts w:ascii="Book Antiqua" w:eastAsia="Batang" w:hAnsi="Book Antiqua" w:cs="Times New Roman"/>
          <w:kern w:val="0"/>
          <w:szCs w:val="20"/>
          <w:lang w:val="es-PR"/>
          <w14:ligatures w14:val="none"/>
        </w:rPr>
        <w:tab/>
        <w:t xml:space="preserve">A partir de ese triunfo fue contratada por la multinacional RCA, lo que le permitió grabar y presentarse en diversos países de América y Europa. Su repertorio se enriqueció con baladas, boleros y temas con contenido social y político, marcando su evolución como artista. </w:t>
      </w:r>
    </w:p>
    <w:p w14:paraId="13A43128" w14:textId="77777777" w:rsidR="00A43B50" w:rsidRPr="00A43B50" w:rsidRDefault="00A43B50" w:rsidP="00A43B50">
      <w:pPr>
        <w:spacing w:after="0" w:line="240" w:lineRule="auto"/>
        <w:jc w:val="both"/>
        <w:rPr>
          <w:rFonts w:ascii="Book Antiqua" w:eastAsia="Batang" w:hAnsi="Book Antiqua" w:cs="Times New Roman"/>
          <w:kern w:val="0"/>
          <w:szCs w:val="20"/>
          <w:lang w:val="es-PR"/>
          <w14:ligatures w14:val="none"/>
        </w:rPr>
      </w:pPr>
    </w:p>
    <w:p w14:paraId="1CFE9603" w14:textId="77777777" w:rsidR="00A43B50" w:rsidRPr="00A43B50" w:rsidRDefault="00A43B50" w:rsidP="00A43B50">
      <w:pPr>
        <w:spacing w:after="0" w:line="240" w:lineRule="auto"/>
        <w:jc w:val="both"/>
        <w:rPr>
          <w:rFonts w:ascii="Book Antiqua" w:eastAsia="Batang" w:hAnsi="Book Antiqua" w:cs="Times New Roman"/>
          <w:kern w:val="0"/>
          <w:szCs w:val="20"/>
          <w:lang w:val="es-PR"/>
          <w14:ligatures w14:val="none"/>
        </w:rPr>
      </w:pPr>
      <w:r w:rsidRPr="00A43B50">
        <w:rPr>
          <w:rFonts w:ascii="Book Antiqua" w:eastAsia="Batang" w:hAnsi="Book Antiqua" w:cs="Times New Roman"/>
          <w:kern w:val="0"/>
          <w:szCs w:val="20"/>
          <w:lang w:val="es-PR"/>
          <w14:ligatures w14:val="none"/>
        </w:rPr>
        <w:tab/>
        <w:t xml:space="preserve">Durante la década de 1970, Lucecita Benítez incorporó en su obra elementos de nueva trova y música de protesta, orientando su arte hacia la conciencia social. Presentó conciertos emblemáticos como </w:t>
      </w:r>
      <w:r w:rsidRPr="00A43B50">
        <w:rPr>
          <w:rFonts w:ascii="Book Antiqua" w:eastAsia="Batang" w:hAnsi="Book Antiqua" w:cs="Times New Roman"/>
          <w:i/>
          <w:iCs/>
          <w:kern w:val="0"/>
          <w:szCs w:val="20"/>
          <w:lang w:val="es-PR"/>
          <w14:ligatures w14:val="none"/>
        </w:rPr>
        <w:t>“Traigo un pueblo en mi voz”</w:t>
      </w:r>
      <w:r w:rsidRPr="00A43B50">
        <w:rPr>
          <w:rFonts w:ascii="Book Antiqua" w:eastAsia="Batang" w:hAnsi="Book Antiqua" w:cs="Times New Roman"/>
          <w:kern w:val="0"/>
          <w:szCs w:val="20"/>
          <w:lang w:val="es-PR"/>
          <w14:ligatures w14:val="none"/>
        </w:rPr>
        <w:t xml:space="preserve"> y </w:t>
      </w:r>
      <w:r w:rsidRPr="00A43B50">
        <w:rPr>
          <w:rFonts w:ascii="Book Antiqua" w:eastAsia="Batang" w:hAnsi="Book Antiqua" w:cs="Times New Roman"/>
          <w:i/>
          <w:iCs/>
          <w:kern w:val="0"/>
          <w:szCs w:val="20"/>
          <w:lang w:val="es-PR"/>
          <w14:ligatures w14:val="none"/>
        </w:rPr>
        <w:t>“En las manos del pueblo”</w:t>
      </w:r>
      <w:r w:rsidRPr="00A43B50">
        <w:rPr>
          <w:rFonts w:ascii="Book Antiqua" w:eastAsia="Batang" w:hAnsi="Book Antiqua" w:cs="Times New Roman"/>
          <w:kern w:val="0"/>
          <w:szCs w:val="20"/>
          <w:lang w:val="es-PR"/>
          <w14:ligatures w14:val="none"/>
        </w:rPr>
        <w:t xml:space="preserve">, los cuales le valieron elogios de la crítica, y el primero de ellos la convirtió en la primera artista de música popular en presentarse en el Coliseo Roberto Clemente en 1974. </w:t>
      </w:r>
    </w:p>
    <w:p w14:paraId="6DCDB9B1" w14:textId="77777777" w:rsidR="00A43B50" w:rsidRPr="00A43B50" w:rsidRDefault="00A43B50" w:rsidP="00A43B50">
      <w:pPr>
        <w:spacing w:after="0" w:line="240" w:lineRule="auto"/>
        <w:jc w:val="both"/>
        <w:rPr>
          <w:rFonts w:ascii="Book Antiqua" w:eastAsia="Batang" w:hAnsi="Book Antiqua" w:cs="Times New Roman"/>
          <w:kern w:val="0"/>
          <w:szCs w:val="20"/>
          <w:lang w:val="es-PR"/>
          <w14:ligatures w14:val="none"/>
        </w:rPr>
      </w:pPr>
    </w:p>
    <w:p w14:paraId="0859BBE2" w14:textId="77777777" w:rsidR="00A43B50" w:rsidRPr="00A43B50" w:rsidRDefault="00A43B50" w:rsidP="00A43B50">
      <w:pPr>
        <w:spacing w:after="0" w:line="240" w:lineRule="auto"/>
        <w:jc w:val="both"/>
        <w:rPr>
          <w:rFonts w:ascii="Book Antiqua" w:eastAsia="Batang" w:hAnsi="Book Antiqua" w:cs="Times New Roman"/>
          <w:kern w:val="0"/>
          <w:szCs w:val="20"/>
          <w:lang w:val="es-PR"/>
          <w14:ligatures w14:val="none"/>
        </w:rPr>
      </w:pPr>
      <w:r w:rsidRPr="00A43B50">
        <w:rPr>
          <w:rFonts w:ascii="Book Antiqua" w:eastAsia="Batang" w:hAnsi="Book Antiqua" w:cs="Times New Roman"/>
          <w:kern w:val="0"/>
          <w:szCs w:val="20"/>
          <w:lang w:val="es-PR"/>
          <w14:ligatures w14:val="none"/>
        </w:rPr>
        <w:tab/>
        <w:t xml:space="preserve">En 1984 fundó su propio sello discográfico, Grabaciones Lobo, a través del cual ha lanzado más de una decena de producciones que recorren diversos géneros musicales: desde boleros y baladas hasta folklore y música contemporánea. Álbumes como </w:t>
      </w:r>
      <w:r w:rsidRPr="00A43B50">
        <w:rPr>
          <w:rFonts w:ascii="Book Antiqua" w:eastAsia="Batang" w:hAnsi="Book Antiqua" w:cs="Times New Roman"/>
          <w:i/>
          <w:iCs/>
          <w:kern w:val="0"/>
          <w:szCs w:val="20"/>
          <w:lang w:val="es-PR"/>
          <w14:ligatures w14:val="none"/>
        </w:rPr>
        <w:t>“Criollo Folklore”</w:t>
      </w:r>
      <w:r w:rsidRPr="00A43B50">
        <w:rPr>
          <w:rFonts w:ascii="Book Antiqua" w:eastAsia="Batang" w:hAnsi="Book Antiqua" w:cs="Times New Roman"/>
          <w:kern w:val="0"/>
          <w:szCs w:val="20"/>
          <w:lang w:val="es-PR"/>
          <w14:ligatures w14:val="none"/>
        </w:rPr>
        <w:t xml:space="preserve">, </w:t>
      </w:r>
      <w:r w:rsidRPr="00A43B50">
        <w:rPr>
          <w:rFonts w:ascii="Book Antiqua" w:eastAsia="Batang" w:hAnsi="Book Antiqua" w:cs="Times New Roman"/>
          <w:i/>
          <w:iCs/>
          <w:kern w:val="0"/>
          <w:szCs w:val="20"/>
          <w:lang w:val="es-PR"/>
          <w14:ligatures w14:val="none"/>
        </w:rPr>
        <w:t>“Nostalgia”</w:t>
      </w:r>
      <w:r w:rsidRPr="00A43B50">
        <w:rPr>
          <w:rFonts w:ascii="Book Antiqua" w:eastAsia="Batang" w:hAnsi="Book Antiqua" w:cs="Times New Roman"/>
          <w:kern w:val="0"/>
          <w:szCs w:val="20"/>
          <w:lang w:val="es-PR"/>
          <w14:ligatures w14:val="none"/>
        </w:rPr>
        <w:t xml:space="preserve"> y </w:t>
      </w:r>
      <w:r w:rsidRPr="00A43B50">
        <w:rPr>
          <w:rFonts w:ascii="Book Antiqua" w:eastAsia="Batang" w:hAnsi="Book Antiqua" w:cs="Times New Roman"/>
          <w:i/>
          <w:iCs/>
          <w:kern w:val="0"/>
          <w:szCs w:val="20"/>
          <w:lang w:val="es-PR"/>
          <w14:ligatures w14:val="none"/>
        </w:rPr>
        <w:t>“Gaviota al aire”</w:t>
      </w:r>
      <w:r w:rsidRPr="00A43B50">
        <w:rPr>
          <w:rFonts w:ascii="Book Antiqua" w:eastAsia="Batang" w:hAnsi="Book Antiqua" w:cs="Times New Roman"/>
          <w:kern w:val="0"/>
          <w:szCs w:val="20"/>
          <w:lang w:val="es-PR"/>
          <w14:ligatures w14:val="none"/>
        </w:rPr>
        <w:t xml:space="preserve"> consolidaron su versatilidad artística, y su versión de </w:t>
      </w:r>
      <w:r w:rsidRPr="00A43B50">
        <w:rPr>
          <w:rFonts w:ascii="Book Antiqua" w:eastAsia="Batang" w:hAnsi="Book Antiqua" w:cs="Times New Roman"/>
          <w:i/>
          <w:iCs/>
          <w:kern w:val="0"/>
          <w:szCs w:val="20"/>
          <w:lang w:val="es-PR"/>
          <w14:ligatures w14:val="none"/>
        </w:rPr>
        <w:t>“Fruta verde”</w:t>
      </w:r>
      <w:r w:rsidRPr="00A43B50">
        <w:rPr>
          <w:rFonts w:ascii="Book Antiqua" w:eastAsia="Batang" w:hAnsi="Book Antiqua" w:cs="Times New Roman"/>
          <w:kern w:val="0"/>
          <w:szCs w:val="20"/>
          <w:lang w:val="es-PR"/>
          <w14:ligatures w14:val="none"/>
        </w:rPr>
        <w:t xml:space="preserve"> le valió un Disco de Oro en Argentina. </w:t>
      </w:r>
    </w:p>
    <w:p w14:paraId="758974E3" w14:textId="77777777" w:rsidR="00A43B50" w:rsidRPr="00A43B50" w:rsidRDefault="00A43B50" w:rsidP="00A43B50">
      <w:pPr>
        <w:spacing w:after="0" w:line="240" w:lineRule="auto"/>
        <w:jc w:val="both"/>
        <w:rPr>
          <w:rFonts w:ascii="Book Antiqua" w:eastAsia="Batang" w:hAnsi="Book Antiqua" w:cs="Times New Roman"/>
          <w:kern w:val="0"/>
          <w:szCs w:val="20"/>
          <w:lang w:val="es-PR"/>
          <w14:ligatures w14:val="none"/>
        </w:rPr>
      </w:pPr>
    </w:p>
    <w:p w14:paraId="3556139D" w14:textId="77777777" w:rsidR="00A43B50" w:rsidRPr="00A43B50" w:rsidRDefault="00A43B50" w:rsidP="00A43B50">
      <w:pPr>
        <w:spacing w:after="0" w:line="240" w:lineRule="auto"/>
        <w:jc w:val="both"/>
        <w:rPr>
          <w:rFonts w:ascii="Book Antiqua" w:eastAsia="Batang" w:hAnsi="Book Antiqua" w:cs="Times New Roman"/>
          <w:kern w:val="0"/>
          <w:szCs w:val="20"/>
          <w:lang w:val="es-PR"/>
          <w14:ligatures w14:val="none"/>
        </w:rPr>
      </w:pPr>
      <w:r w:rsidRPr="00A43B50">
        <w:rPr>
          <w:rFonts w:ascii="Book Antiqua" w:eastAsia="Batang" w:hAnsi="Book Antiqua" w:cs="Times New Roman"/>
          <w:kern w:val="0"/>
          <w:szCs w:val="20"/>
          <w:lang w:val="es-PR"/>
          <w14:ligatures w14:val="none"/>
        </w:rPr>
        <w:tab/>
        <w:t xml:space="preserve">Además de su carrera musical, Lucecita ha incursionado en televisión y teatro, destacándose por su papel en la telenovela </w:t>
      </w:r>
      <w:r w:rsidRPr="00A43B50">
        <w:rPr>
          <w:rFonts w:ascii="Book Antiqua" w:eastAsia="Batang" w:hAnsi="Book Antiqua" w:cs="Times New Roman"/>
          <w:i/>
          <w:iCs/>
          <w:kern w:val="0"/>
          <w:szCs w:val="20"/>
          <w:lang w:val="es-PR"/>
          <w14:ligatures w14:val="none"/>
        </w:rPr>
        <w:t>“Vida”</w:t>
      </w:r>
      <w:r w:rsidRPr="00A43B50">
        <w:rPr>
          <w:rFonts w:ascii="Book Antiqua" w:eastAsia="Batang" w:hAnsi="Book Antiqua" w:cs="Times New Roman"/>
          <w:kern w:val="0"/>
          <w:szCs w:val="20"/>
          <w:lang w:val="es-PR"/>
          <w14:ligatures w14:val="none"/>
        </w:rPr>
        <w:t xml:space="preserve"> y en musicales como </w:t>
      </w:r>
      <w:r w:rsidRPr="00A43B50">
        <w:rPr>
          <w:rFonts w:ascii="Book Antiqua" w:eastAsia="Batang" w:hAnsi="Book Antiqua" w:cs="Times New Roman"/>
          <w:i/>
          <w:iCs/>
          <w:kern w:val="0"/>
          <w:szCs w:val="20"/>
          <w:lang w:val="es-PR"/>
          <w14:ligatures w14:val="none"/>
        </w:rPr>
        <w:t>“La verdadera historia de Pedro Navaja”</w:t>
      </w:r>
      <w:r w:rsidRPr="00A43B50">
        <w:rPr>
          <w:rFonts w:ascii="Book Antiqua" w:eastAsia="Batang" w:hAnsi="Book Antiqua" w:cs="Times New Roman"/>
          <w:kern w:val="0"/>
          <w:szCs w:val="20"/>
          <w:lang w:val="es-PR"/>
          <w14:ligatures w14:val="none"/>
        </w:rPr>
        <w:t xml:space="preserve"> y </w:t>
      </w:r>
      <w:r w:rsidRPr="00A43B50">
        <w:rPr>
          <w:rFonts w:ascii="Book Antiqua" w:eastAsia="Batang" w:hAnsi="Book Antiqua" w:cs="Times New Roman"/>
          <w:i/>
          <w:iCs/>
          <w:kern w:val="0"/>
          <w:szCs w:val="20"/>
          <w:lang w:val="es-PR"/>
          <w14:ligatures w14:val="none"/>
        </w:rPr>
        <w:t>“South Pacific”</w:t>
      </w:r>
      <w:r w:rsidRPr="00A43B50">
        <w:rPr>
          <w:rFonts w:ascii="Book Antiqua" w:eastAsia="Batang" w:hAnsi="Book Antiqua" w:cs="Times New Roman"/>
          <w:kern w:val="0"/>
          <w:szCs w:val="20"/>
          <w:lang w:val="es-PR"/>
          <w14:ligatures w14:val="none"/>
        </w:rPr>
        <w:t xml:space="preserve">. Asimismo, ha compartido escenario con grandes artistas como Mercedes Sosa, Pablo Milanés, Rubén Blades y Plácido Domingo. </w:t>
      </w:r>
    </w:p>
    <w:p w14:paraId="423B3E22" w14:textId="77777777" w:rsidR="00A43B50" w:rsidRPr="00A43B50" w:rsidRDefault="00A43B50" w:rsidP="00A43B50">
      <w:pPr>
        <w:spacing w:after="0" w:line="240" w:lineRule="auto"/>
        <w:jc w:val="both"/>
        <w:rPr>
          <w:rFonts w:ascii="Book Antiqua" w:eastAsia="Batang" w:hAnsi="Book Antiqua" w:cs="Times New Roman"/>
          <w:kern w:val="0"/>
          <w:szCs w:val="20"/>
          <w:lang w:val="es-PR"/>
          <w14:ligatures w14:val="none"/>
        </w:rPr>
      </w:pPr>
    </w:p>
    <w:p w14:paraId="75CB7EDB" w14:textId="77777777" w:rsidR="00A43B50" w:rsidRPr="00A43B50" w:rsidRDefault="00A43B50" w:rsidP="00A43B50">
      <w:pPr>
        <w:spacing w:after="0" w:line="240" w:lineRule="auto"/>
        <w:jc w:val="both"/>
        <w:rPr>
          <w:rFonts w:ascii="Book Antiqua" w:eastAsia="Batang" w:hAnsi="Book Antiqua" w:cs="Times New Roman"/>
          <w:kern w:val="0"/>
          <w:szCs w:val="20"/>
          <w:lang w:val="es-PR"/>
          <w14:ligatures w14:val="none"/>
        </w:rPr>
      </w:pPr>
      <w:r w:rsidRPr="00A43B50">
        <w:rPr>
          <w:rFonts w:ascii="Book Antiqua" w:eastAsia="Batang" w:hAnsi="Book Antiqua" w:cs="Times New Roman"/>
          <w:kern w:val="0"/>
          <w:szCs w:val="20"/>
          <w:lang w:val="es-PR"/>
          <w14:ligatures w14:val="none"/>
        </w:rPr>
        <w:tab/>
        <w:t xml:space="preserve">A lo largo de más de seis décadas de carrera, Lucecita Benítez ha recibido múltiples reconocimientos. En 2017 fue homenajeada con el Premio a la Excelencia Musical de la </w:t>
      </w:r>
      <w:r w:rsidRPr="00A43B50">
        <w:rPr>
          <w:rFonts w:ascii="Book Antiqua" w:eastAsia="Batang" w:hAnsi="Book Antiqua" w:cs="Times New Roman"/>
          <w:i/>
          <w:iCs/>
          <w:kern w:val="0"/>
          <w:szCs w:val="20"/>
          <w:lang w:val="es-PR"/>
          <w14:ligatures w14:val="none"/>
        </w:rPr>
        <w:t>Latin Recording Academy</w:t>
      </w:r>
      <w:r w:rsidRPr="00A43B50">
        <w:rPr>
          <w:rFonts w:ascii="Book Antiqua" w:eastAsia="Batang" w:hAnsi="Book Antiqua" w:cs="Times New Roman"/>
          <w:kern w:val="0"/>
          <w:szCs w:val="20"/>
          <w:lang w:val="es-PR"/>
          <w14:ligatures w14:val="none"/>
        </w:rPr>
        <w:t xml:space="preserve">, un honor reservado para artistas que han realizado contribuciones excepcionales a la música latina. </w:t>
      </w:r>
    </w:p>
    <w:p w14:paraId="1ACE95F7" w14:textId="77777777" w:rsidR="00A43B50" w:rsidRPr="00A43B50" w:rsidRDefault="00A43B50" w:rsidP="00A43B50">
      <w:pPr>
        <w:spacing w:after="0" w:line="240" w:lineRule="auto"/>
        <w:ind w:firstLine="360"/>
        <w:jc w:val="both"/>
        <w:rPr>
          <w:rFonts w:ascii="Book Antiqua" w:eastAsia="Batang" w:hAnsi="Book Antiqua" w:cs="Times New Roman"/>
          <w:kern w:val="0"/>
          <w:szCs w:val="20"/>
          <w:lang w:val="es-PR"/>
          <w14:ligatures w14:val="none"/>
        </w:rPr>
      </w:pPr>
    </w:p>
    <w:p w14:paraId="025BE8B2" w14:textId="77777777" w:rsidR="00A43B50" w:rsidRPr="00A43B50" w:rsidRDefault="00A43B50" w:rsidP="00A43B50">
      <w:pPr>
        <w:spacing w:after="0" w:line="240" w:lineRule="auto"/>
        <w:jc w:val="both"/>
        <w:rPr>
          <w:rFonts w:ascii="Book Antiqua" w:eastAsia="Batang" w:hAnsi="Book Antiqua" w:cs="Times New Roman"/>
          <w:kern w:val="0"/>
          <w:szCs w:val="20"/>
          <w:lang w:val="es-PR"/>
          <w14:ligatures w14:val="none"/>
        </w:rPr>
      </w:pPr>
      <w:r w:rsidRPr="00A43B50">
        <w:rPr>
          <w:rFonts w:ascii="Book Antiqua" w:eastAsia="Batang" w:hAnsi="Book Antiqua" w:cs="Times New Roman"/>
          <w:kern w:val="0"/>
          <w:szCs w:val="20"/>
          <w:lang w:val="es-PR"/>
          <w14:ligatures w14:val="none"/>
        </w:rPr>
        <w:tab/>
        <w:t>Incluso en años recientes, Lucecita continúa activa en la escena musical, ofreciendo conciertos donde revisita su amplio repertorio y reafirma su compromiso con la música como forma de expresión cultural y social.</w:t>
      </w:r>
    </w:p>
    <w:p w14:paraId="1AFA9E7A" w14:textId="77777777" w:rsidR="00A43B50" w:rsidRPr="00A43B50" w:rsidRDefault="00A43B50" w:rsidP="00A43B50">
      <w:pPr>
        <w:spacing w:after="0" w:line="240" w:lineRule="auto"/>
        <w:jc w:val="both"/>
        <w:rPr>
          <w:rFonts w:ascii="Book Antiqua" w:eastAsia="Batang" w:hAnsi="Book Antiqua" w:cs="Times New Roman"/>
          <w:kern w:val="0"/>
          <w:szCs w:val="20"/>
          <w:lang w:val="es-PR"/>
          <w14:ligatures w14:val="none"/>
        </w:rPr>
      </w:pPr>
    </w:p>
    <w:p w14:paraId="1B9E6F70" w14:textId="77777777" w:rsidR="00A43B50" w:rsidRPr="00A43B50" w:rsidRDefault="00A43B50" w:rsidP="00A43B50">
      <w:pPr>
        <w:spacing w:after="0" w:line="240" w:lineRule="auto"/>
        <w:jc w:val="both"/>
        <w:rPr>
          <w:rFonts w:ascii="Book Antiqua" w:eastAsia="Batang" w:hAnsi="Book Antiqua" w:cs="Times New Roman"/>
          <w:kern w:val="0"/>
          <w:szCs w:val="20"/>
          <w:lang w:val="es-PR"/>
          <w14:ligatures w14:val="none"/>
        </w:rPr>
      </w:pPr>
      <w:r w:rsidRPr="00A43B50">
        <w:rPr>
          <w:rFonts w:ascii="Book Antiqua" w:eastAsia="Batang" w:hAnsi="Book Antiqua" w:cs="Times New Roman"/>
          <w:kern w:val="0"/>
          <w:szCs w:val="20"/>
          <w:lang w:val="es-PR"/>
          <w14:ligatures w14:val="none"/>
        </w:rPr>
        <w:tab/>
        <w:t xml:space="preserve">Sin duda alguna, Lucecita ha sido una artista comprometida con su pueblo, utilizando la música como instrumento de expresión, conciencia y orgullo puertorriqueño. Su legado, reconocido tanto por el público como por instituciones culturales internacionales, la posiciona como una de las artistas más influyentes y respetadas de la historia musical de Puerto Rico. </w:t>
      </w:r>
    </w:p>
    <w:p w14:paraId="2825E040" w14:textId="77777777" w:rsidR="00A43B50" w:rsidRPr="00A43B50" w:rsidRDefault="00A43B50" w:rsidP="00A43B50">
      <w:pPr>
        <w:spacing w:after="0" w:line="240" w:lineRule="auto"/>
        <w:jc w:val="both"/>
        <w:rPr>
          <w:rFonts w:ascii="Book Antiqua" w:eastAsia="Batang" w:hAnsi="Book Antiqua" w:cs="Times New Roman"/>
          <w:kern w:val="0"/>
          <w:szCs w:val="20"/>
          <w:lang w:val="es-PR"/>
          <w14:ligatures w14:val="none"/>
        </w:rPr>
      </w:pPr>
    </w:p>
    <w:p w14:paraId="1414526D" w14:textId="5018B271" w:rsidR="005533A1" w:rsidRPr="002777F7" w:rsidRDefault="00A43B50" w:rsidP="0009741C">
      <w:pPr>
        <w:spacing w:before="90" w:after="90" w:line="240" w:lineRule="auto"/>
        <w:ind w:firstLine="540"/>
        <w:jc w:val="both"/>
        <w:rPr>
          <w:rFonts w:ascii="Book Antiqua" w:hAnsi="Book Antiqua" w:cs="Times New Roman"/>
          <w:color w:val="000000"/>
          <w:kern w:val="0"/>
          <w:lang w:val="es-PR"/>
          <w14:ligatures w14:val="none"/>
        </w:rPr>
      </w:pPr>
      <w:r w:rsidRPr="00A43B50">
        <w:rPr>
          <w:rFonts w:ascii="Book Antiqua" w:eastAsia="Batang" w:hAnsi="Book Antiqua" w:cs="Times New Roman"/>
          <w:kern w:val="0"/>
          <w:szCs w:val="20"/>
          <w:lang w:val="es-PR"/>
          <w14:ligatures w14:val="none"/>
        </w:rPr>
        <w:lastRenderedPageBreak/>
        <w:tab/>
        <w:t>Por todo lo antes expuesto, designamos la hasta hoy conocida Plaza del Quinto Centenario como Plaza del Quinto Centenario Lucecita Benítez, en reconocimiento a su invaluable aportación a la cultura y a la música puertorriqueña, así como por la proyección internacional a lo largo de más de seis décadas de carrera ininterrumpida.</w:t>
      </w:r>
      <w:r w:rsidR="005533A1" w:rsidRPr="002777F7">
        <w:rPr>
          <w:rFonts w:ascii="Book Antiqua" w:hAnsi="Book Antiqua" w:cs="Times New Roman"/>
          <w:color w:val="000000"/>
          <w:kern w:val="0"/>
          <w:lang w:val="es-PR"/>
          <w14:ligatures w14:val="none"/>
        </w:rPr>
        <w:t> </w:t>
      </w:r>
    </w:p>
    <w:p w14:paraId="52F5C22A" w14:textId="77777777" w:rsidR="005533A1" w:rsidRPr="002777F7" w:rsidRDefault="005533A1" w:rsidP="0009741C">
      <w:pPr>
        <w:pStyle w:val="s26"/>
        <w:spacing w:before="0" w:beforeAutospacing="0" w:after="0" w:afterAutospacing="0"/>
        <w:ind w:right="15"/>
        <w:jc w:val="both"/>
        <w:rPr>
          <w:rStyle w:val="s25"/>
          <w:rFonts w:ascii="Book Antiqua" w:hAnsi="Book Antiqua"/>
          <w:color w:val="000000"/>
          <w:lang w:val="es-PR"/>
        </w:rPr>
      </w:pPr>
    </w:p>
    <w:p w14:paraId="3926AADC" w14:textId="77777777" w:rsidR="005533A1" w:rsidRPr="002777F7" w:rsidRDefault="005533A1" w:rsidP="0009741C">
      <w:pPr>
        <w:pStyle w:val="s30"/>
        <w:spacing w:before="0" w:beforeAutospacing="0" w:after="0" w:afterAutospacing="0"/>
        <w:jc w:val="center"/>
        <w:rPr>
          <w:rFonts w:ascii="Book Antiqua" w:hAnsi="Book Antiqua"/>
          <w:b/>
          <w:bCs/>
          <w:color w:val="000000"/>
          <w:lang w:val="es-PR"/>
        </w:rPr>
      </w:pPr>
      <w:r w:rsidRPr="002777F7">
        <w:rPr>
          <w:rStyle w:val="s17"/>
          <w:rFonts w:ascii="Book Antiqua" w:hAnsi="Book Antiqua"/>
          <w:b/>
          <w:bCs/>
          <w:color w:val="000000"/>
          <w:lang w:val="es-PR"/>
        </w:rPr>
        <w:t>ANÁLISIS DE LA MEDIDA</w:t>
      </w:r>
    </w:p>
    <w:p w14:paraId="1B759F74" w14:textId="77777777" w:rsidR="005533A1" w:rsidRPr="002777F7" w:rsidRDefault="005533A1" w:rsidP="0009741C">
      <w:pPr>
        <w:pStyle w:val="s31"/>
        <w:spacing w:before="0" w:beforeAutospacing="0" w:after="0" w:afterAutospacing="0"/>
        <w:jc w:val="both"/>
        <w:rPr>
          <w:rFonts w:ascii="Book Antiqua" w:hAnsi="Book Antiqua"/>
          <w:color w:val="000000"/>
          <w:lang w:val="es-PR"/>
        </w:rPr>
      </w:pPr>
      <w:r w:rsidRPr="002777F7">
        <w:rPr>
          <w:rFonts w:ascii="Book Antiqua" w:hAnsi="Book Antiqua"/>
          <w:color w:val="000000"/>
          <w:lang w:val="es-PR"/>
        </w:rPr>
        <w:t> </w:t>
      </w:r>
    </w:p>
    <w:p w14:paraId="39CD6339" w14:textId="2A9F223A" w:rsidR="00D6070E" w:rsidRPr="002777F7" w:rsidRDefault="0082261E" w:rsidP="000909ED">
      <w:pPr>
        <w:spacing w:line="240" w:lineRule="auto"/>
        <w:jc w:val="both"/>
        <w:rPr>
          <w:rFonts w:ascii="Book Antiqua" w:hAnsi="Book Antiqua"/>
          <w:color w:val="000000"/>
          <w:lang w:val="es-PR"/>
        </w:rPr>
      </w:pPr>
      <w:r w:rsidRPr="002777F7">
        <w:rPr>
          <w:rFonts w:ascii="Book Antiqua" w:hAnsi="Book Antiqua"/>
          <w:color w:val="000000"/>
          <w:lang w:val="es-PR"/>
        </w:rPr>
        <w:tab/>
      </w:r>
      <w:r w:rsidR="000D7F90" w:rsidRPr="002777F7">
        <w:rPr>
          <w:rFonts w:ascii="Book Antiqua" w:hAnsi="Book Antiqua"/>
          <w:color w:val="000000"/>
          <w:lang w:val="es-PR"/>
        </w:rPr>
        <w:t xml:space="preserve">La tradición de denominar áreas públicas en la Isla y en otros lugares del mundo con nombres de </w:t>
      </w:r>
      <w:r w:rsidR="002B544A" w:rsidRPr="002777F7">
        <w:rPr>
          <w:rFonts w:ascii="Book Antiqua" w:hAnsi="Book Antiqua"/>
          <w:color w:val="000000"/>
          <w:lang w:val="es-PR"/>
        </w:rPr>
        <w:t>figuras públicas</w:t>
      </w:r>
      <w:r w:rsidR="00E37D39" w:rsidRPr="002777F7">
        <w:rPr>
          <w:rFonts w:ascii="Book Antiqua" w:hAnsi="Book Antiqua"/>
          <w:color w:val="000000"/>
          <w:lang w:val="es-PR"/>
        </w:rPr>
        <w:t xml:space="preserve"> ha </w:t>
      </w:r>
      <w:r w:rsidR="00456BAB" w:rsidRPr="002777F7">
        <w:rPr>
          <w:rFonts w:ascii="Book Antiqua" w:hAnsi="Book Antiqua"/>
          <w:color w:val="000000"/>
          <w:lang w:val="es-PR"/>
        </w:rPr>
        <w:t>sid</w:t>
      </w:r>
      <w:r w:rsidR="00BB79C4" w:rsidRPr="002777F7">
        <w:rPr>
          <w:rFonts w:ascii="Book Antiqua" w:hAnsi="Book Antiqua"/>
          <w:color w:val="000000"/>
          <w:lang w:val="es-PR"/>
        </w:rPr>
        <w:t xml:space="preserve">o una costumbre importante </w:t>
      </w:r>
      <w:r w:rsidR="00D2564F" w:rsidRPr="002777F7">
        <w:rPr>
          <w:rFonts w:ascii="Book Antiqua" w:hAnsi="Book Antiqua"/>
          <w:color w:val="000000"/>
          <w:lang w:val="es-PR"/>
        </w:rPr>
        <w:t>para el fomento de</w:t>
      </w:r>
      <w:r w:rsidR="00BB16C3" w:rsidRPr="002777F7">
        <w:rPr>
          <w:rFonts w:ascii="Book Antiqua" w:hAnsi="Book Antiqua"/>
          <w:color w:val="000000"/>
          <w:lang w:val="es-PR"/>
        </w:rPr>
        <w:t xml:space="preserve"> orgull</w:t>
      </w:r>
      <w:r w:rsidR="00DB32A6" w:rsidRPr="002777F7">
        <w:rPr>
          <w:rFonts w:ascii="Book Antiqua" w:hAnsi="Book Antiqua"/>
          <w:color w:val="000000"/>
          <w:lang w:val="es-PR"/>
        </w:rPr>
        <w:t>o de nuestra identidad</w:t>
      </w:r>
      <w:r w:rsidR="002777F7">
        <w:rPr>
          <w:rFonts w:ascii="Book Antiqua" w:hAnsi="Book Antiqua"/>
          <w:color w:val="000000"/>
          <w:lang w:val="es-PR"/>
        </w:rPr>
        <w:t xml:space="preserve"> como pueblo</w:t>
      </w:r>
      <w:r w:rsidR="00DB32A6" w:rsidRPr="002777F7">
        <w:rPr>
          <w:rFonts w:ascii="Book Antiqua" w:hAnsi="Book Antiqua"/>
          <w:color w:val="000000"/>
          <w:lang w:val="es-PR"/>
        </w:rPr>
        <w:t xml:space="preserve">. </w:t>
      </w:r>
      <w:r w:rsidR="00801E96" w:rsidRPr="002777F7">
        <w:rPr>
          <w:rFonts w:ascii="Book Antiqua" w:hAnsi="Book Antiqua"/>
          <w:color w:val="000000"/>
          <w:lang w:val="es-PR"/>
        </w:rPr>
        <w:t xml:space="preserve">De tal forma, </w:t>
      </w:r>
      <w:r w:rsidR="00896E95" w:rsidRPr="002777F7">
        <w:rPr>
          <w:rFonts w:ascii="Book Antiqua" w:hAnsi="Book Antiqua"/>
          <w:color w:val="000000"/>
          <w:lang w:val="es-PR"/>
        </w:rPr>
        <w:t xml:space="preserve">nombrar </w:t>
      </w:r>
      <w:r w:rsidR="00ED3D12" w:rsidRPr="002777F7">
        <w:rPr>
          <w:rFonts w:ascii="Book Antiqua" w:hAnsi="Book Antiqua"/>
          <w:color w:val="000000"/>
          <w:lang w:val="es-PR"/>
        </w:rPr>
        <w:t>la Plaza de</w:t>
      </w:r>
      <w:r w:rsidR="00EF5BA8" w:rsidRPr="002777F7">
        <w:rPr>
          <w:rFonts w:ascii="Book Antiqua" w:hAnsi="Book Antiqua"/>
          <w:color w:val="000000"/>
          <w:lang w:val="es-PR"/>
        </w:rPr>
        <w:t>l</w:t>
      </w:r>
      <w:r w:rsidR="00ED3D12" w:rsidRPr="002777F7">
        <w:rPr>
          <w:rFonts w:ascii="Book Antiqua" w:hAnsi="Book Antiqua"/>
          <w:color w:val="000000"/>
          <w:lang w:val="es-PR"/>
        </w:rPr>
        <w:t xml:space="preserve"> Quinto Centenario </w:t>
      </w:r>
      <w:r w:rsidR="00EF5BA8" w:rsidRPr="002777F7">
        <w:rPr>
          <w:rFonts w:ascii="Book Antiqua" w:hAnsi="Book Antiqua"/>
          <w:color w:val="000000"/>
          <w:lang w:val="es-PR"/>
        </w:rPr>
        <w:t xml:space="preserve">con el nombre de una artista reconocida mundialmente como Lucecita Benítez sería </w:t>
      </w:r>
      <w:r w:rsidR="009174B3" w:rsidRPr="002777F7">
        <w:rPr>
          <w:rFonts w:ascii="Book Antiqua" w:hAnsi="Book Antiqua"/>
          <w:color w:val="000000"/>
          <w:lang w:val="es-PR"/>
        </w:rPr>
        <w:t>otro logro para</w:t>
      </w:r>
      <w:r w:rsidR="005D0E78" w:rsidRPr="002777F7">
        <w:rPr>
          <w:rFonts w:ascii="Book Antiqua" w:hAnsi="Book Antiqua"/>
          <w:color w:val="000000"/>
          <w:lang w:val="es-PR"/>
        </w:rPr>
        <w:t xml:space="preserve"> la artista, pero en especial para el pueblo puertorriqueño. </w:t>
      </w:r>
      <w:r w:rsidR="00D6070E" w:rsidRPr="002777F7">
        <w:rPr>
          <w:rFonts w:ascii="Book Antiqua" w:hAnsi="Book Antiqua"/>
          <w:color w:val="000000"/>
          <w:lang w:val="es-PR"/>
        </w:rPr>
        <w:t xml:space="preserve">Esta </w:t>
      </w:r>
      <w:r w:rsidR="002777F7">
        <w:rPr>
          <w:rFonts w:ascii="Book Antiqua" w:hAnsi="Book Antiqua"/>
          <w:color w:val="000000"/>
          <w:lang w:val="es-PR"/>
        </w:rPr>
        <w:t>plaza</w:t>
      </w:r>
      <w:r w:rsidR="00D6070E" w:rsidRPr="002777F7">
        <w:rPr>
          <w:rFonts w:ascii="Book Antiqua" w:hAnsi="Book Antiqua"/>
          <w:color w:val="000000"/>
          <w:lang w:val="es-PR"/>
        </w:rPr>
        <w:t xml:space="preserve"> pública es un punto de encuentro para un </w:t>
      </w:r>
      <w:r w:rsidR="002777F7" w:rsidRPr="002777F7">
        <w:rPr>
          <w:rFonts w:ascii="Book Antiqua" w:hAnsi="Book Antiqua"/>
          <w:color w:val="000000"/>
          <w:lang w:val="es-PR"/>
        </w:rPr>
        <w:t>sinnúmero</w:t>
      </w:r>
      <w:r w:rsidR="00D6070E" w:rsidRPr="002777F7">
        <w:rPr>
          <w:rFonts w:ascii="Book Antiqua" w:hAnsi="Book Antiqua"/>
          <w:color w:val="000000"/>
          <w:lang w:val="es-PR"/>
        </w:rPr>
        <w:t xml:space="preserve"> de personas</w:t>
      </w:r>
      <w:r w:rsidR="002777F7">
        <w:rPr>
          <w:rFonts w:ascii="Book Antiqua" w:hAnsi="Book Antiqua"/>
          <w:color w:val="000000"/>
          <w:lang w:val="es-PR"/>
        </w:rPr>
        <w:t>, locales y visitantes por igual.</w:t>
      </w:r>
    </w:p>
    <w:p w14:paraId="6DBECC30" w14:textId="7054CC52" w:rsidR="00B0206C" w:rsidRPr="002777F7" w:rsidRDefault="00B0206C" w:rsidP="000909ED">
      <w:pPr>
        <w:spacing w:line="240" w:lineRule="auto"/>
        <w:jc w:val="both"/>
        <w:rPr>
          <w:rFonts w:ascii="Book Antiqua" w:hAnsi="Book Antiqua"/>
          <w:color w:val="000000"/>
          <w:lang w:val="es-PR"/>
        </w:rPr>
      </w:pPr>
      <w:r w:rsidRPr="002777F7">
        <w:rPr>
          <w:rFonts w:ascii="Book Antiqua" w:hAnsi="Book Antiqua"/>
          <w:color w:val="000000"/>
          <w:lang w:val="es-PR"/>
        </w:rPr>
        <w:tab/>
      </w:r>
      <w:r w:rsidR="00EB3135" w:rsidRPr="002777F7">
        <w:rPr>
          <w:rFonts w:ascii="Book Antiqua" w:hAnsi="Book Antiqua"/>
          <w:color w:val="000000"/>
          <w:lang w:val="es-PR"/>
        </w:rPr>
        <w:t>La Plaza del Quinto Centenario</w:t>
      </w:r>
      <w:r w:rsidR="003E6271" w:rsidRPr="002777F7">
        <w:rPr>
          <w:rFonts w:ascii="Book Antiqua" w:hAnsi="Book Antiqua"/>
          <w:color w:val="000000"/>
          <w:lang w:val="es-PR"/>
        </w:rPr>
        <w:t xml:space="preserve"> es una plataforma de expresiones artísticas</w:t>
      </w:r>
      <w:r w:rsidR="00A75523" w:rsidRPr="002777F7">
        <w:rPr>
          <w:rFonts w:ascii="Book Antiqua" w:hAnsi="Book Antiqua"/>
          <w:color w:val="000000"/>
          <w:lang w:val="es-PR"/>
        </w:rPr>
        <w:t xml:space="preserve">, no solo en las Fiestas </w:t>
      </w:r>
      <w:r w:rsidR="005D272B" w:rsidRPr="002777F7">
        <w:rPr>
          <w:rFonts w:ascii="Book Antiqua" w:hAnsi="Book Antiqua"/>
          <w:color w:val="000000"/>
          <w:lang w:val="es-PR"/>
        </w:rPr>
        <w:t xml:space="preserve">de la Calle San Sebastián, sino todo el año, </w:t>
      </w:r>
      <w:r w:rsidR="002777F7" w:rsidRPr="002777F7">
        <w:rPr>
          <w:rFonts w:ascii="Book Antiqua" w:hAnsi="Book Antiqua"/>
          <w:color w:val="000000"/>
          <w:lang w:val="es-PR"/>
        </w:rPr>
        <w:t>convirtiéndose</w:t>
      </w:r>
      <w:r w:rsidR="005D272B" w:rsidRPr="002777F7">
        <w:rPr>
          <w:rFonts w:ascii="Book Antiqua" w:hAnsi="Book Antiqua"/>
          <w:color w:val="000000"/>
          <w:lang w:val="es-PR"/>
        </w:rPr>
        <w:t xml:space="preserve"> en uno de los lugares de may</w:t>
      </w:r>
      <w:r w:rsidR="002409AE" w:rsidRPr="002777F7">
        <w:rPr>
          <w:rFonts w:ascii="Book Antiqua" w:hAnsi="Book Antiqua"/>
          <w:color w:val="000000"/>
          <w:lang w:val="es-PR"/>
        </w:rPr>
        <w:t xml:space="preserve">or exportación artística en la Isla. </w:t>
      </w:r>
      <w:r w:rsidR="00FC153E" w:rsidRPr="002777F7">
        <w:rPr>
          <w:rFonts w:ascii="Book Antiqua" w:hAnsi="Book Antiqua"/>
          <w:color w:val="000000"/>
          <w:lang w:val="es-PR"/>
        </w:rPr>
        <w:t xml:space="preserve">Inaugurado en el 1992, esta plaza ha ayudado </w:t>
      </w:r>
      <w:r w:rsidR="007D6963" w:rsidRPr="002777F7">
        <w:rPr>
          <w:rFonts w:ascii="Book Antiqua" w:hAnsi="Book Antiqua"/>
          <w:color w:val="000000"/>
          <w:lang w:val="es-PR"/>
        </w:rPr>
        <w:t xml:space="preserve">de una manera monumental </w:t>
      </w:r>
      <w:r w:rsidR="008544C4" w:rsidRPr="002777F7">
        <w:rPr>
          <w:rFonts w:ascii="Book Antiqua" w:hAnsi="Book Antiqua"/>
          <w:color w:val="000000"/>
          <w:lang w:val="es-PR"/>
        </w:rPr>
        <w:t xml:space="preserve">al </w:t>
      </w:r>
      <w:proofErr w:type="spellStart"/>
      <w:r w:rsidR="008544C4" w:rsidRPr="002777F7">
        <w:rPr>
          <w:rFonts w:ascii="Book Antiqua" w:hAnsi="Book Antiqua"/>
          <w:color w:val="000000"/>
          <w:lang w:val="es-PR"/>
        </w:rPr>
        <w:t>desarollo</w:t>
      </w:r>
      <w:proofErr w:type="spellEnd"/>
      <w:r w:rsidR="008544C4" w:rsidRPr="002777F7">
        <w:rPr>
          <w:rFonts w:ascii="Book Antiqua" w:hAnsi="Book Antiqua"/>
          <w:color w:val="000000"/>
          <w:lang w:val="es-PR"/>
        </w:rPr>
        <w:t xml:space="preserve"> de </w:t>
      </w:r>
      <w:proofErr w:type="gramStart"/>
      <w:r w:rsidR="008544C4" w:rsidRPr="002777F7">
        <w:rPr>
          <w:rFonts w:ascii="Book Antiqua" w:hAnsi="Book Antiqua"/>
          <w:color w:val="000000"/>
          <w:lang w:val="es-PR"/>
        </w:rPr>
        <w:t>la expresiones artísticas</w:t>
      </w:r>
      <w:proofErr w:type="gramEnd"/>
      <w:r w:rsidR="008544C4" w:rsidRPr="002777F7">
        <w:rPr>
          <w:rFonts w:ascii="Book Antiqua" w:hAnsi="Book Antiqua"/>
          <w:color w:val="000000"/>
          <w:lang w:val="es-PR"/>
        </w:rPr>
        <w:t xml:space="preserve"> </w:t>
      </w:r>
      <w:proofErr w:type="spellStart"/>
      <w:r w:rsidR="008544C4" w:rsidRPr="002777F7">
        <w:rPr>
          <w:rFonts w:ascii="Book Antiqua" w:hAnsi="Book Antiqua"/>
          <w:color w:val="000000"/>
          <w:lang w:val="es-PR"/>
        </w:rPr>
        <w:t>esceno</w:t>
      </w:r>
      <w:proofErr w:type="spellEnd"/>
      <w:r w:rsidR="008544C4" w:rsidRPr="002777F7">
        <w:rPr>
          <w:rFonts w:ascii="Book Antiqua" w:hAnsi="Book Antiqua"/>
          <w:color w:val="000000"/>
          <w:lang w:val="es-PR"/>
        </w:rPr>
        <w:t>-musical de la cual Lucecita Benítez</w:t>
      </w:r>
      <w:r w:rsidR="002D792F" w:rsidRPr="002777F7">
        <w:rPr>
          <w:rFonts w:ascii="Book Antiqua" w:hAnsi="Book Antiqua"/>
          <w:color w:val="000000"/>
          <w:lang w:val="es-PR"/>
        </w:rPr>
        <w:t xml:space="preserve"> se ha convertido en una de las veteranas más conmemoradas del género. </w:t>
      </w:r>
    </w:p>
    <w:p w14:paraId="02B2EED4" w14:textId="70FAA306" w:rsidR="005533A1" w:rsidRPr="002777F7" w:rsidRDefault="00E858A0" w:rsidP="0067249A">
      <w:pPr>
        <w:spacing w:line="240" w:lineRule="auto"/>
        <w:jc w:val="both"/>
        <w:rPr>
          <w:rFonts w:ascii="Book Antiqua" w:hAnsi="Book Antiqua"/>
          <w:color w:val="000000"/>
          <w:lang w:val="es-PR"/>
        </w:rPr>
      </w:pPr>
      <w:r w:rsidRPr="002777F7">
        <w:rPr>
          <w:rFonts w:ascii="Book Antiqua" w:hAnsi="Book Antiqua"/>
          <w:color w:val="000000"/>
          <w:lang w:val="es-PR"/>
        </w:rPr>
        <w:tab/>
        <w:t xml:space="preserve">En conclusión, </w:t>
      </w:r>
      <w:r w:rsidR="00676ED5" w:rsidRPr="002777F7">
        <w:rPr>
          <w:rFonts w:ascii="Book Antiqua" w:hAnsi="Book Antiqua"/>
          <w:color w:val="000000"/>
          <w:lang w:val="es-PR"/>
        </w:rPr>
        <w:t xml:space="preserve">denominar la </w:t>
      </w:r>
      <w:r w:rsidR="00473AC1">
        <w:rPr>
          <w:rFonts w:ascii="Book Antiqua" w:hAnsi="Book Antiqua"/>
          <w:color w:val="000000"/>
          <w:lang w:val="es-PR"/>
        </w:rPr>
        <w:t>“</w:t>
      </w:r>
      <w:r w:rsidR="00676ED5" w:rsidRPr="002777F7">
        <w:rPr>
          <w:rFonts w:ascii="Book Antiqua" w:hAnsi="Book Antiqua"/>
          <w:color w:val="000000"/>
          <w:lang w:val="es-PR"/>
        </w:rPr>
        <w:t>Plaza del Quinto Centenario Lucecita Benitez</w:t>
      </w:r>
      <w:r w:rsidR="00473AC1">
        <w:rPr>
          <w:rFonts w:ascii="Book Antiqua" w:hAnsi="Book Antiqua"/>
          <w:color w:val="000000"/>
          <w:lang w:val="es-PR"/>
        </w:rPr>
        <w:t>”</w:t>
      </w:r>
      <w:r w:rsidR="00676ED5" w:rsidRPr="002777F7">
        <w:rPr>
          <w:rFonts w:ascii="Book Antiqua" w:hAnsi="Book Antiqua"/>
          <w:color w:val="000000"/>
          <w:lang w:val="es-PR"/>
        </w:rPr>
        <w:t xml:space="preserve"> es un logro y honor para esta Honorable Asamblea. </w:t>
      </w:r>
      <w:r w:rsidR="00C143DD" w:rsidRPr="002777F7">
        <w:rPr>
          <w:rFonts w:ascii="Book Antiqua" w:hAnsi="Book Antiqua"/>
          <w:color w:val="000000"/>
          <w:lang w:val="es-PR"/>
        </w:rPr>
        <w:t>Reconocer a puertorriqueños</w:t>
      </w:r>
      <w:r w:rsidR="00435641" w:rsidRPr="002777F7">
        <w:rPr>
          <w:rFonts w:ascii="Book Antiqua" w:hAnsi="Book Antiqua"/>
          <w:color w:val="000000"/>
          <w:lang w:val="es-PR"/>
        </w:rPr>
        <w:t xml:space="preserve"> respetados</w:t>
      </w:r>
      <w:r w:rsidR="00C143DD" w:rsidRPr="002777F7">
        <w:rPr>
          <w:rFonts w:ascii="Book Antiqua" w:hAnsi="Book Antiqua"/>
          <w:color w:val="000000"/>
          <w:lang w:val="es-PR"/>
        </w:rPr>
        <w:t xml:space="preserve"> </w:t>
      </w:r>
      <w:r w:rsidR="002777F7">
        <w:rPr>
          <w:rFonts w:ascii="Book Antiqua" w:hAnsi="Book Antiqua"/>
          <w:color w:val="000000"/>
          <w:lang w:val="es-PR"/>
        </w:rPr>
        <w:t>en</w:t>
      </w:r>
      <w:r w:rsidR="00C143DD" w:rsidRPr="002777F7">
        <w:rPr>
          <w:rFonts w:ascii="Book Antiqua" w:hAnsi="Book Antiqua"/>
          <w:color w:val="000000"/>
          <w:lang w:val="es-PR"/>
        </w:rPr>
        <w:t xml:space="preserve"> todos </w:t>
      </w:r>
      <w:r w:rsidR="00C7212B" w:rsidRPr="002777F7">
        <w:rPr>
          <w:rFonts w:ascii="Book Antiqua" w:hAnsi="Book Antiqua"/>
          <w:color w:val="000000"/>
          <w:lang w:val="es-PR"/>
        </w:rPr>
        <w:t xml:space="preserve">los ámbitos de la vida </w:t>
      </w:r>
      <w:r w:rsidR="00FA5D22" w:rsidRPr="002777F7">
        <w:rPr>
          <w:rFonts w:ascii="Book Antiqua" w:hAnsi="Book Antiqua"/>
          <w:color w:val="000000"/>
          <w:lang w:val="es-PR"/>
        </w:rPr>
        <w:t>es un</w:t>
      </w:r>
      <w:r w:rsidR="003553A5" w:rsidRPr="002777F7">
        <w:rPr>
          <w:rFonts w:ascii="Book Antiqua" w:hAnsi="Book Antiqua"/>
          <w:color w:val="000000"/>
          <w:lang w:val="es-PR"/>
        </w:rPr>
        <w:t>o de los deber</w:t>
      </w:r>
      <w:r w:rsidR="000D41B9" w:rsidRPr="002777F7">
        <w:rPr>
          <w:rFonts w:ascii="Book Antiqua" w:hAnsi="Book Antiqua"/>
          <w:color w:val="000000"/>
          <w:lang w:val="es-PR"/>
        </w:rPr>
        <w:t xml:space="preserve">es </w:t>
      </w:r>
      <w:r w:rsidR="002777F7">
        <w:rPr>
          <w:rFonts w:ascii="Book Antiqua" w:hAnsi="Book Antiqua"/>
          <w:color w:val="000000"/>
          <w:lang w:val="es-PR"/>
        </w:rPr>
        <w:t>inherentes a nuestro quehacer</w:t>
      </w:r>
      <w:r w:rsidR="00496D0D" w:rsidRPr="002777F7">
        <w:rPr>
          <w:rFonts w:ascii="Book Antiqua" w:hAnsi="Book Antiqua"/>
          <w:color w:val="000000"/>
          <w:lang w:val="es-PR"/>
        </w:rPr>
        <w:t xml:space="preserve"> legislativo</w:t>
      </w:r>
      <w:r w:rsidR="001F6477" w:rsidRPr="002777F7">
        <w:rPr>
          <w:rFonts w:ascii="Book Antiqua" w:hAnsi="Book Antiqua"/>
          <w:color w:val="000000"/>
          <w:lang w:val="es-PR"/>
        </w:rPr>
        <w:t xml:space="preserve">. </w:t>
      </w:r>
    </w:p>
    <w:p w14:paraId="2580E773" w14:textId="77777777" w:rsidR="005533A1" w:rsidRPr="000324ED" w:rsidRDefault="005533A1" w:rsidP="0009741C">
      <w:pPr>
        <w:ind w:firstLine="270"/>
        <w:jc w:val="center"/>
        <w:rPr>
          <w:rFonts w:ascii="Book Antiqua" w:hAnsi="Book Antiqua"/>
          <w:b/>
          <w:bCs/>
          <w:color w:val="000000"/>
          <w:lang w:val="es-PR"/>
        </w:rPr>
      </w:pPr>
      <w:r w:rsidRPr="000324ED">
        <w:rPr>
          <w:rFonts w:ascii="Book Antiqua" w:hAnsi="Book Antiqua"/>
          <w:b/>
          <w:bCs/>
          <w:color w:val="000000"/>
          <w:lang w:val="es-PR"/>
        </w:rPr>
        <w:t>CONCLUSI</w:t>
      </w:r>
      <w:r>
        <w:rPr>
          <w:rFonts w:ascii="Book Antiqua" w:hAnsi="Book Antiqua"/>
          <w:b/>
          <w:bCs/>
          <w:color w:val="000000"/>
          <w:lang w:val="es-PR"/>
        </w:rPr>
        <w:t>Ó</w:t>
      </w:r>
      <w:r w:rsidRPr="000324ED">
        <w:rPr>
          <w:rFonts w:ascii="Book Antiqua" w:hAnsi="Book Antiqua"/>
          <w:b/>
          <w:bCs/>
          <w:color w:val="000000"/>
          <w:lang w:val="es-PR"/>
        </w:rPr>
        <w:t>N Y RECOMENDACI</w:t>
      </w:r>
      <w:r>
        <w:rPr>
          <w:rFonts w:ascii="Book Antiqua" w:hAnsi="Book Antiqua"/>
          <w:b/>
          <w:bCs/>
          <w:color w:val="000000"/>
          <w:lang w:val="es-PR"/>
        </w:rPr>
        <w:t>Ó</w:t>
      </w:r>
      <w:r w:rsidRPr="000324ED">
        <w:rPr>
          <w:rFonts w:ascii="Book Antiqua" w:hAnsi="Book Antiqua"/>
          <w:b/>
          <w:bCs/>
          <w:color w:val="000000"/>
          <w:lang w:val="es-PR"/>
        </w:rPr>
        <w:t>N</w:t>
      </w:r>
    </w:p>
    <w:p w14:paraId="5D3BF59A" w14:textId="7F570E23" w:rsidR="005533A1" w:rsidRDefault="005533A1" w:rsidP="0067249A">
      <w:pPr>
        <w:spacing w:line="240" w:lineRule="auto"/>
        <w:ind w:firstLine="270"/>
        <w:jc w:val="both"/>
        <w:rPr>
          <w:rFonts w:ascii="Book Antiqua" w:eastAsia="Times New Roman" w:hAnsi="Book Antiqua" w:cs="Times New Roman"/>
          <w:color w:val="000000"/>
          <w:lang w:val="es-PR"/>
        </w:rPr>
      </w:pPr>
      <w:r w:rsidRPr="000324ED">
        <w:rPr>
          <w:rFonts w:ascii="Book Antiqua" w:hAnsi="Book Antiqua"/>
          <w:b/>
          <w:bCs/>
          <w:color w:val="000000"/>
          <w:lang w:val="es-PR"/>
        </w:rPr>
        <w:tab/>
      </w:r>
      <w:r w:rsidRPr="00A5242B">
        <w:rPr>
          <w:rFonts w:ascii="Book Antiqua" w:eastAsia="Times New Roman" w:hAnsi="Book Antiqua" w:cs="Times New Roman"/>
          <w:color w:val="000000"/>
          <w:lang w:val="es-PR"/>
        </w:rPr>
        <w:t xml:space="preserve">La Comisión entiende que la aprobación del </w:t>
      </w:r>
      <w:r w:rsidR="00D15576">
        <w:rPr>
          <w:rFonts w:ascii="Book Antiqua" w:eastAsia="Times New Roman" w:hAnsi="Book Antiqua" w:cs="Times New Roman"/>
          <w:color w:val="000000"/>
          <w:lang w:val="es-PR"/>
        </w:rPr>
        <w:t>RCC 261</w:t>
      </w:r>
      <w:r w:rsidRPr="00A5242B">
        <w:rPr>
          <w:rFonts w:ascii="Book Antiqua" w:eastAsia="Times New Roman" w:hAnsi="Book Antiqua" w:cs="Times New Roman"/>
          <w:color w:val="000000"/>
          <w:lang w:val="es-PR"/>
        </w:rPr>
        <w:t xml:space="preserve"> es </w:t>
      </w:r>
      <w:r>
        <w:rPr>
          <w:rFonts w:ascii="Book Antiqua" w:eastAsia="Times New Roman" w:hAnsi="Book Antiqua" w:cs="Times New Roman"/>
          <w:color w:val="000000"/>
          <w:lang w:val="es-PR"/>
        </w:rPr>
        <w:t xml:space="preserve">un paso importante para </w:t>
      </w:r>
      <w:r w:rsidR="00D15576">
        <w:rPr>
          <w:rFonts w:ascii="Book Antiqua" w:eastAsia="Times New Roman" w:hAnsi="Book Antiqua" w:cs="Times New Roman"/>
          <w:color w:val="000000"/>
          <w:lang w:val="es-PR"/>
        </w:rPr>
        <w:t xml:space="preserve">el reconocimiento de una artista tan reconocida y </w:t>
      </w:r>
      <w:r w:rsidR="002777F7">
        <w:rPr>
          <w:rFonts w:ascii="Book Antiqua" w:eastAsia="Times New Roman" w:hAnsi="Book Antiqua" w:cs="Times New Roman"/>
          <w:color w:val="000000"/>
          <w:lang w:val="es-PR"/>
        </w:rPr>
        <w:t>querid</w:t>
      </w:r>
      <w:r w:rsidR="0043589D">
        <w:rPr>
          <w:rFonts w:ascii="Book Antiqua" w:eastAsia="Times New Roman" w:hAnsi="Book Antiqua" w:cs="Times New Roman"/>
          <w:color w:val="000000"/>
          <w:lang w:val="es-PR"/>
        </w:rPr>
        <w:t xml:space="preserve">a como Lucecita Benitez. Un punto de encuentro tan famoso e importante como la Plaza de Quinto Centenario </w:t>
      </w:r>
      <w:r w:rsidR="007C5E70">
        <w:rPr>
          <w:rFonts w:ascii="Book Antiqua" w:eastAsia="Times New Roman" w:hAnsi="Book Antiqua" w:cs="Times New Roman"/>
          <w:color w:val="000000"/>
          <w:lang w:val="es-PR"/>
        </w:rPr>
        <w:t>es un lugar</w:t>
      </w:r>
      <w:r w:rsidR="00FC147D">
        <w:rPr>
          <w:rFonts w:ascii="Book Antiqua" w:eastAsia="Times New Roman" w:hAnsi="Book Antiqua" w:cs="Times New Roman"/>
          <w:color w:val="000000"/>
          <w:lang w:val="es-PR"/>
        </w:rPr>
        <w:t xml:space="preserve"> </w:t>
      </w:r>
      <w:r w:rsidR="002777F7">
        <w:rPr>
          <w:rFonts w:ascii="Book Antiqua" w:eastAsia="Times New Roman" w:hAnsi="Book Antiqua" w:cs="Times New Roman"/>
          <w:color w:val="000000"/>
          <w:lang w:val="es-PR"/>
        </w:rPr>
        <w:t xml:space="preserve">idóneo </w:t>
      </w:r>
      <w:r w:rsidR="00FC147D">
        <w:rPr>
          <w:rFonts w:ascii="Book Antiqua" w:eastAsia="Times New Roman" w:hAnsi="Book Antiqua" w:cs="Times New Roman"/>
          <w:color w:val="000000"/>
          <w:lang w:val="es-PR"/>
        </w:rPr>
        <w:t xml:space="preserve">para ser denominado con </w:t>
      </w:r>
      <w:r w:rsidR="007C5E70">
        <w:rPr>
          <w:rFonts w:ascii="Book Antiqua" w:eastAsia="Times New Roman" w:hAnsi="Book Antiqua" w:cs="Times New Roman"/>
          <w:color w:val="000000"/>
          <w:lang w:val="es-PR"/>
        </w:rPr>
        <w:t>su nombre.</w:t>
      </w:r>
    </w:p>
    <w:p w14:paraId="604A0915" w14:textId="0C85A5F5" w:rsidR="005533A1" w:rsidRPr="00A5242B" w:rsidRDefault="005533A1" w:rsidP="0067249A">
      <w:pPr>
        <w:spacing w:line="240" w:lineRule="auto"/>
        <w:ind w:firstLine="720"/>
        <w:jc w:val="both"/>
        <w:rPr>
          <w:rFonts w:ascii="Book Antiqua" w:eastAsia="Times New Roman" w:hAnsi="Book Antiqua" w:cs="Times New Roman"/>
          <w:color w:val="000000"/>
          <w:kern w:val="0"/>
          <w:lang w:val="es-PR"/>
          <w14:ligatures w14:val="none"/>
        </w:rPr>
      </w:pPr>
      <w:r>
        <w:rPr>
          <w:rFonts w:ascii="Book Antiqua" w:eastAsia="Times New Roman" w:hAnsi="Book Antiqua" w:cs="Times New Roman"/>
          <w:color w:val="000000"/>
          <w:lang w:val="es-PR"/>
        </w:rPr>
        <w:t>Por lo antes expuesto, recomendamos la aprobación de</w:t>
      </w:r>
      <w:r w:rsidR="000A004E">
        <w:rPr>
          <w:rFonts w:ascii="Book Antiqua" w:eastAsia="Times New Roman" w:hAnsi="Book Antiqua" w:cs="Times New Roman"/>
          <w:color w:val="000000"/>
          <w:lang w:val="es-PR"/>
        </w:rPr>
        <w:t xml:space="preserve"> la RCC 261</w:t>
      </w:r>
      <w:r w:rsidR="002777F7">
        <w:rPr>
          <w:rFonts w:ascii="Book Antiqua" w:eastAsia="Times New Roman" w:hAnsi="Book Antiqua" w:cs="Times New Roman"/>
          <w:color w:val="000000"/>
          <w:lang w:val="es-PR"/>
        </w:rPr>
        <w:t xml:space="preserve"> con las enmiendas propuestas en su Entirillado Electrónico</w:t>
      </w:r>
      <w:r>
        <w:rPr>
          <w:rFonts w:ascii="Book Antiqua" w:eastAsia="Times New Roman" w:hAnsi="Book Antiqua" w:cs="Times New Roman"/>
          <w:color w:val="000000"/>
          <w:lang w:val="es-PR"/>
        </w:rPr>
        <w:t xml:space="preserve">. </w:t>
      </w:r>
    </w:p>
    <w:p w14:paraId="134B594D" w14:textId="77777777" w:rsidR="005533A1" w:rsidRPr="000324ED" w:rsidRDefault="005533A1" w:rsidP="0009741C">
      <w:pPr>
        <w:spacing w:after="0" w:line="240" w:lineRule="auto"/>
        <w:jc w:val="both"/>
        <w:rPr>
          <w:rFonts w:ascii="Book Antiqua" w:hAnsi="Book Antiqua" w:cs="Times New Roman"/>
          <w:color w:val="000000"/>
          <w:kern w:val="0"/>
          <w:lang w:val="es-PR"/>
          <w14:ligatures w14:val="none"/>
        </w:rPr>
      </w:pPr>
      <w:r w:rsidRPr="000324ED">
        <w:rPr>
          <w:rFonts w:ascii="Book Antiqua" w:hAnsi="Book Antiqua" w:cs="Times New Roman"/>
          <w:color w:val="000000"/>
          <w:kern w:val="0"/>
          <w:lang w:val="es-PR"/>
          <w14:ligatures w14:val="none"/>
        </w:rPr>
        <w:t>Respetuosamente sometido,</w:t>
      </w:r>
    </w:p>
    <w:p w14:paraId="4CAD9D50" w14:textId="77777777" w:rsidR="005533A1" w:rsidRPr="000324ED" w:rsidRDefault="005533A1" w:rsidP="0009741C">
      <w:pPr>
        <w:spacing w:after="0" w:line="240" w:lineRule="auto"/>
        <w:jc w:val="both"/>
        <w:rPr>
          <w:rFonts w:ascii="Book Antiqua" w:hAnsi="Book Antiqua" w:cs="Times New Roman"/>
          <w:color w:val="000000"/>
          <w:kern w:val="0"/>
          <w:lang w:val="es-PR"/>
          <w14:ligatures w14:val="none"/>
        </w:rPr>
      </w:pPr>
      <w:r w:rsidRPr="000324ED">
        <w:rPr>
          <w:rFonts w:ascii="Book Antiqua" w:hAnsi="Book Antiqua" w:cs="Times New Roman"/>
          <w:color w:val="000000"/>
          <w:kern w:val="0"/>
          <w:lang w:val="es-PR"/>
          <w14:ligatures w14:val="none"/>
        </w:rPr>
        <w:t> </w:t>
      </w:r>
    </w:p>
    <w:p w14:paraId="3B78E4B3" w14:textId="77777777" w:rsidR="005533A1" w:rsidRPr="000324ED" w:rsidRDefault="005533A1" w:rsidP="0009741C">
      <w:pPr>
        <w:spacing w:after="0" w:line="240" w:lineRule="auto"/>
        <w:jc w:val="both"/>
        <w:rPr>
          <w:rFonts w:ascii="Book Antiqua" w:hAnsi="Book Antiqua" w:cs="Times New Roman"/>
          <w:color w:val="000000"/>
          <w:kern w:val="0"/>
          <w:lang w:val="es-PR"/>
          <w14:ligatures w14:val="none"/>
        </w:rPr>
      </w:pPr>
      <w:r w:rsidRPr="000324ED">
        <w:rPr>
          <w:rFonts w:ascii="Book Antiqua" w:hAnsi="Book Antiqua" w:cs="Times New Roman"/>
          <w:color w:val="000000"/>
          <w:kern w:val="0"/>
          <w:lang w:val="es-PR"/>
          <w14:ligatures w14:val="none"/>
        </w:rPr>
        <w:t> </w:t>
      </w:r>
    </w:p>
    <w:p w14:paraId="27EA6A51" w14:textId="77777777" w:rsidR="005533A1" w:rsidRPr="000324ED" w:rsidRDefault="005533A1" w:rsidP="0009741C">
      <w:pPr>
        <w:spacing w:after="0" w:line="240" w:lineRule="auto"/>
        <w:jc w:val="both"/>
        <w:rPr>
          <w:rFonts w:ascii="Book Antiqua" w:hAnsi="Book Antiqua" w:cs="Times New Roman"/>
          <w:color w:val="000000"/>
          <w:kern w:val="0"/>
          <w:lang w:val="es-PR"/>
          <w14:ligatures w14:val="none"/>
        </w:rPr>
      </w:pPr>
    </w:p>
    <w:p w14:paraId="66FD5D3F" w14:textId="77777777" w:rsidR="005533A1" w:rsidRPr="000324ED" w:rsidRDefault="005533A1" w:rsidP="0009741C">
      <w:pPr>
        <w:spacing w:after="0" w:line="240" w:lineRule="auto"/>
        <w:jc w:val="both"/>
        <w:rPr>
          <w:rFonts w:ascii="Book Antiqua" w:hAnsi="Book Antiqua" w:cs="Times New Roman"/>
          <w:color w:val="000000"/>
          <w:kern w:val="0"/>
          <w:lang w:val="es-PR"/>
          <w14:ligatures w14:val="none"/>
        </w:rPr>
      </w:pPr>
      <w:r w:rsidRPr="000324ED">
        <w:rPr>
          <w:rFonts w:ascii="Book Antiqua" w:hAnsi="Book Antiqua" w:cs="Times New Roman"/>
          <w:color w:val="000000"/>
          <w:kern w:val="0"/>
          <w:lang w:val="es-PR"/>
          <w14:ligatures w14:val="none"/>
        </w:rPr>
        <w:t> </w:t>
      </w:r>
    </w:p>
    <w:p w14:paraId="20EF2017" w14:textId="77777777" w:rsidR="005533A1" w:rsidRPr="000324ED" w:rsidRDefault="005533A1" w:rsidP="0009741C">
      <w:pPr>
        <w:spacing w:after="0" w:line="240" w:lineRule="auto"/>
        <w:jc w:val="both"/>
        <w:rPr>
          <w:rFonts w:ascii="Book Antiqua" w:hAnsi="Book Antiqua" w:cs="Times New Roman"/>
          <w:b/>
          <w:bCs/>
          <w:color w:val="000000"/>
          <w:kern w:val="0"/>
          <w:lang w:val="es-PR"/>
          <w14:ligatures w14:val="none"/>
        </w:rPr>
      </w:pPr>
      <w:r w:rsidRPr="000324ED">
        <w:rPr>
          <w:rFonts w:ascii="Book Antiqua" w:hAnsi="Book Antiqua" w:cs="Times New Roman"/>
          <w:b/>
          <w:bCs/>
          <w:color w:val="000000"/>
          <w:kern w:val="0"/>
          <w:lang w:val="es-PR"/>
          <w14:ligatures w14:val="none"/>
        </w:rPr>
        <w:t>Hon. Axel “Chino” Roque Gracia</w:t>
      </w:r>
    </w:p>
    <w:p w14:paraId="10AEE2E8" w14:textId="77777777" w:rsidR="005533A1" w:rsidRPr="000324ED" w:rsidRDefault="005533A1" w:rsidP="0009741C">
      <w:pPr>
        <w:spacing w:after="0" w:line="240" w:lineRule="auto"/>
        <w:jc w:val="both"/>
        <w:rPr>
          <w:rFonts w:ascii="Book Antiqua" w:hAnsi="Book Antiqua" w:cs="Times New Roman"/>
          <w:color w:val="000000"/>
          <w:kern w:val="0"/>
          <w:lang w:val="es-PR"/>
          <w14:ligatures w14:val="none"/>
        </w:rPr>
      </w:pPr>
      <w:r w:rsidRPr="000324ED">
        <w:rPr>
          <w:rFonts w:ascii="Book Antiqua" w:hAnsi="Book Antiqua" w:cs="Times New Roman"/>
          <w:color w:val="000000"/>
          <w:kern w:val="0"/>
          <w:lang w:val="es-PR"/>
          <w14:ligatures w14:val="none"/>
        </w:rPr>
        <w:t>Presidente</w:t>
      </w:r>
    </w:p>
    <w:p w14:paraId="61323B81" w14:textId="5F132227" w:rsidR="005533A1" w:rsidRPr="00A55D91" w:rsidRDefault="005533A1" w:rsidP="00A55D91">
      <w:pPr>
        <w:jc w:val="both"/>
        <w:rPr>
          <w:rFonts w:ascii="Book Antiqua" w:hAnsi="Book Antiqua"/>
          <w:b/>
          <w:bCs/>
          <w:color w:val="000000"/>
          <w:lang w:val="es-PR"/>
        </w:rPr>
      </w:pPr>
      <w:r w:rsidRPr="000324ED">
        <w:rPr>
          <w:rFonts w:ascii="Book Antiqua" w:hAnsi="Book Antiqua" w:cs="Times New Roman"/>
          <w:color w:val="000000"/>
          <w:kern w:val="0"/>
          <w:lang w:val="es-PR"/>
          <w14:ligatures w14:val="none"/>
        </w:rPr>
        <w:t xml:space="preserve">Comisión de </w:t>
      </w:r>
      <w:r w:rsidR="00995851">
        <w:rPr>
          <w:rFonts w:ascii="Book Antiqua" w:hAnsi="Book Antiqua" w:cs="Times New Roman"/>
          <w:color w:val="000000"/>
          <w:kern w:val="0"/>
          <w:lang w:val="es-PR"/>
          <w14:ligatures w14:val="none"/>
        </w:rPr>
        <w:t>Turismo</w:t>
      </w:r>
    </w:p>
    <w:sectPr w:rsidR="005533A1" w:rsidRPr="00A55D91" w:rsidSect="00273C5D">
      <w:head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B0EC5" w14:textId="77777777" w:rsidR="000A5DA4" w:rsidRDefault="000A5DA4" w:rsidP="00273C5D">
      <w:pPr>
        <w:spacing w:after="0" w:line="240" w:lineRule="auto"/>
      </w:pPr>
      <w:r>
        <w:separator/>
      </w:r>
    </w:p>
  </w:endnote>
  <w:endnote w:type="continuationSeparator" w:id="0">
    <w:p w14:paraId="5F0FBBDA" w14:textId="77777777" w:rsidR="000A5DA4" w:rsidRDefault="000A5DA4" w:rsidP="00273C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auto"/>
    <w:pitch w:val="variable"/>
    <w:sig w:usb0="E00002FF" w:usb1="5000785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82F7F" w14:textId="77777777" w:rsidR="000A5DA4" w:rsidRDefault="000A5DA4" w:rsidP="00273C5D">
      <w:pPr>
        <w:spacing w:after="0" w:line="240" w:lineRule="auto"/>
      </w:pPr>
      <w:r>
        <w:separator/>
      </w:r>
    </w:p>
  </w:footnote>
  <w:footnote w:type="continuationSeparator" w:id="0">
    <w:p w14:paraId="30D6448C" w14:textId="77777777" w:rsidR="000A5DA4" w:rsidRDefault="000A5DA4" w:rsidP="00273C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3822892"/>
      <w:docPartObj>
        <w:docPartGallery w:val="Page Numbers (Top of Page)"/>
        <w:docPartUnique/>
      </w:docPartObj>
    </w:sdtPr>
    <w:sdtEndPr>
      <w:rPr>
        <w:noProof/>
      </w:rPr>
    </w:sdtEndPr>
    <w:sdtContent>
      <w:p w14:paraId="3B707109" w14:textId="07FFE9AB" w:rsidR="00273C5D" w:rsidRDefault="00273C5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EC92E1D" w14:textId="77777777" w:rsidR="00273C5D" w:rsidRDefault="00273C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3A1"/>
    <w:rsid w:val="000364F2"/>
    <w:rsid w:val="00087397"/>
    <w:rsid w:val="000909ED"/>
    <w:rsid w:val="00096A53"/>
    <w:rsid w:val="000A004E"/>
    <w:rsid w:val="000A5DA4"/>
    <w:rsid w:val="000D41B9"/>
    <w:rsid w:val="000D7F90"/>
    <w:rsid w:val="000F7009"/>
    <w:rsid w:val="00107908"/>
    <w:rsid w:val="00146FD8"/>
    <w:rsid w:val="001870EB"/>
    <w:rsid w:val="00190514"/>
    <w:rsid w:val="001F6477"/>
    <w:rsid w:val="002378ED"/>
    <w:rsid w:val="002409AE"/>
    <w:rsid w:val="00270DDB"/>
    <w:rsid w:val="00273C5D"/>
    <w:rsid w:val="002777F7"/>
    <w:rsid w:val="002A7300"/>
    <w:rsid w:val="002B544A"/>
    <w:rsid w:val="002D792F"/>
    <w:rsid w:val="00326201"/>
    <w:rsid w:val="003553A5"/>
    <w:rsid w:val="00383BE7"/>
    <w:rsid w:val="003E6271"/>
    <w:rsid w:val="00435641"/>
    <w:rsid w:val="0043589D"/>
    <w:rsid w:val="0045372C"/>
    <w:rsid w:val="00456BAB"/>
    <w:rsid w:val="00473AC1"/>
    <w:rsid w:val="00475A3A"/>
    <w:rsid w:val="00496D0D"/>
    <w:rsid w:val="004D6A18"/>
    <w:rsid w:val="005533A1"/>
    <w:rsid w:val="0058446D"/>
    <w:rsid w:val="005D0E78"/>
    <w:rsid w:val="005D272B"/>
    <w:rsid w:val="006464DD"/>
    <w:rsid w:val="0067249A"/>
    <w:rsid w:val="00676ED5"/>
    <w:rsid w:val="00705890"/>
    <w:rsid w:val="00715E3B"/>
    <w:rsid w:val="007C4B72"/>
    <w:rsid w:val="007C5E70"/>
    <w:rsid w:val="007D6963"/>
    <w:rsid w:val="00801E96"/>
    <w:rsid w:val="0082261E"/>
    <w:rsid w:val="008544C4"/>
    <w:rsid w:val="00896E95"/>
    <w:rsid w:val="008A44DA"/>
    <w:rsid w:val="0091610A"/>
    <w:rsid w:val="009174B3"/>
    <w:rsid w:val="00995851"/>
    <w:rsid w:val="00A104A5"/>
    <w:rsid w:val="00A43B50"/>
    <w:rsid w:val="00A55D91"/>
    <w:rsid w:val="00A7155C"/>
    <w:rsid w:val="00A75523"/>
    <w:rsid w:val="00AA50F5"/>
    <w:rsid w:val="00B0206C"/>
    <w:rsid w:val="00B17A1C"/>
    <w:rsid w:val="00B256D6"/>
    <w:rsid w:val="00B44DDE"/>
    <w:rsid w:val="00B579F3"/>
    <w:rsid w:val="00B6335C"/>
    <w:rsid w:val="00BB16C3"/>
    <w:rsid w:val="00BB79C4"/>
    <w:rsid w:val="00BC2D3A"/>
    <w:rsid w:val="00BC3070"/>
    <w:rsid w:val="00BE04EB"/>
    <w:rsid w:val="00C143DD"/>
    <w:rsid w:val="00C7212B"/>
    <w:rsid w:val="00C93A72"/>
    <w:rsid w:val="00D15576"/>
    <w:rsid w:val="00D2564F"/>
    <w:rsid w:val="00D6070E"/>
    <w:rsid w:val="00DB32A6"/>
    <w:rsid w:val="00DD162B"/>
    <w:rsid w:val="00E37D39"/>
    <w:rsid w:val="00E858A0"/>
    <w:rsid w:val="00EB3135"/>
    <w:rsid w:val="00EB3B78"/>
    <w:rsid w:val="00EB4101"/>
    <w:rsid w:val="00ED3D12"/>
    <w:rsid w:val="00EF4EBA"/>
    <w:rsid w:val="00EF5BA8"/>
    <w:rsid w:val="00F10958"/>
    <w:rsid w:val="00F5371F"/>
    <w:rsid w:val="00FA5D22"/>
    <w:rsid w:val="00FC147D"/>
    <w:rsid w:val="00FC1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31BF4"/>
  <w15:chartTrackingRefBased/>
  <w15:docId w15:val="{0FC134E5-7A14-FD4C-9D91-FD76E20C6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33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33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33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33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33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33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33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33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33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3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33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33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33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33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33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33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33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33A1"/>
    <w:rPr>
      <w:rFonts w:eastAsiaTheme="majorEastAsia" w:cstheme="majorBidi"/>
      <w:color w:val="272727" w:themeColor="text1" w:themeTint="D8"/>
    </w:rPr>
  </w:style>
  <w:style w:type="paragraph" w:styleId="Title">
    <w:name w:val="Title"/>
    <w:basedOn w:val="Normal"/>
    <w:next w:val="Normal"/>
    <w:link w:val="TitleChar"/>
    <w:uiPriority w:val="10"/>
    <w:qFormat/>
    <w:rsid w:val="005533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33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33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33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33A1"/>
    <w:pPr>
      <w:spacing w:before="160"/>
      <w:jc w:val="center"/>
    </w:pPr>
    <w:rPr>
      <w:i/>
      <w:iCs/>
      <w:color w:val="404040" w:themeColor="text1" w:themeTint="BF"/>
    </w:rPr>
  </w:style>
  <w:style w:type="character" w:customStyle="1" w:styleId="QuoteChar">
    <w:name w:val="Quote Char"/>
    <w:basedOn w:val="DefaultParagraphFont"/>
    <w:link w:val="Quote"/>
    <w:uiPriority w:val="29"/>
    <w:rsid w:val="005533A1"/>
    <w:rPr>
      <w:i/>
      <w:iCs/>
      <w:color w:val="404040" w:themeColor="text1" w:themeTint="BF"/>
    </w:rPr>
  </w:style>
  <w:style w:type="paragraph" w:styleId="ListParagraph">
    <w:name w:val="List Paragraph"/>
    <w:basedOn w:val="Normal"/>
    <w:uiPriority w:val="34"/>
    <w:qFormat/>
    <w:rsid w:val="005533A1"/>
    <w:pPr>
      <w:ind w:left="720"/>
      <w:contextualSpacing/>
    </w:pPr>
  </w:style>
  <w:style w:type="character" w:styleId="IntenseEmphasis">
    <w:name w:val="Intense Emphasis"/>
    <w:basedOn w:val="DefaultParagraphFont"/>
    <w:uiPriority w:val="21"/>
    <w:qFormat/>
    <w:rsid w:val="005533A1"/>
    <w:rPr>
      <w:i/>
      <w:iCs/>
      <w:color w:val="0F4761" w:themeColor="accent1" w:themeShade="BF"/>
    </w:rPr>
  </w:style>
  <w:style w:type="paragraph" w:styleId="IntenseQuote">
    <w:name w:val="Intense Quote"/>
    <w:basedOn w:val="Normal"/>
    <w:next w:val="Normal"/>
    <w:link w:val="IntenseQuoteChar"/>
    <w:uiPriority w:val="30"/>
    <w:qFormat/>
    <w:rsid w:val="005533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33A1"/>
    <w:rPr>
      <w:i/>
      <w:iCs/>
      <w:color w:val="0F4761" w:themeColor="accent1" w:themeShade="BF"/>
    </w:rPr>
  </w:style>
  <w:style w:type="character" w:styleId="IntenseReference">
    <w:name w:val="Intense Reference"/>
    <w:basedOn w:val="DefaultParagraphFont"/>
    <w:uiPriority w:val="32"/>
    <w:qFormat/>
    <w:rsid w:val="005533A1"/>
    <w:rPr>
      <w:b/>
      <w:bCs/>
      <w:smallCaps/>
      <w:color w:val="0F4761" w:themeColor="accent1" w:themeShade="BF"/>
      <w:spacing w:val="5"/>
    </w:rPr>
  </w:style>
  <w:style w:type="paragraph" w:customStyle="1" w:styleId="s3">
    <w:name w:val="s3"/>
    <w:basedOn w:val="Normal"/>
    <w:rsid w:val="005533A1"/>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5533A1"/>
  </w:style>
  <w:style w:type="character" w:customStyle="1" w:styleId="apple-converted-space">
    <w:name w:val="apple-converted-space"/>
    <w:basedOn w:val="DefaultParagraphFont"/>
    <w:rsid w:val="005533A1"/>
  </w:style>
  <w:style w:type="paragraph" w:customStyle="1" w:styleId="s4">
    <w:name w:val="s4"/>
    <w:basedOn w:val="Normal"/>
    <w:rsid w:val="005533A1"/>
    <w:pPr>
      <w:spacing w:before="100" w:beforeAutospacing="1" w:after="100" w:afterAutospacing="1" w:line="240" w:lineRule="auto"/>
    </w:pPr>
    <w:rPr>
      <w:rFonts w:ascii="Times New Roman" w:hAnsi="Times New Roman" w:cs="Times New Roman"/>
      <w:kern w:val="0"/>
      <w14:ligatures w14:val="none"/>
    </w:rPr>
  </w:style>
  <w:style w:type="paragraph" w:customStyle="1" w:styleId="s6">
    <w:name w:val="s6"/>
    <w:basedOn w:val="Normal"/>
    <w:rsid w:val="005533A1"/>
    <w:pPr>
      <w:spacing w:before="100" w:beforeAutospacing="1" w:after="100" w:afterAutospacing="1" w:line="240" w:lineRule="auto"/>
    </w:pPr>
    <w:rPr>
      <w:rFonts w:ascii="Times New Roman" w:hAnsi="Times New Roman" w:cs="Times New Roman"/>
      <w:kern w:val="0"/>
      <w14:ligatures w14:val="none"/>
    </w:rPr>
  </w:style>
  <w:style w:type="character" w:customStyle="1" w:styleId="s5">
    <w:name w:val="s5"/>
    <w:basedOn w:val="DefaultParagraphFont"/>
    <w:rsid w:val="005533A1"/>
  </w:style>
  <w:style w:type="paragraph" w:customStyle="1" w:styleId="s7">
    <w:name w:val="s7"/>
    <w:basedOn w:val="Normal"/>
    <w:rsid w:val="005533A1"/>
    <w:pPr>
      <w:spacing w:before="100" w:beforeAutospacing="1" w:after="100" w:afterAutospacing="1" w:line="240" w:lineRule="auto"/>
    </w:pPr>
    <w:rPr>
      <w:rFonts w:ascii="Times New Roman" w:hAnsi="Times New Roman" w:cs="Times New Roman"/>
      <w:kern w:val="0"/>
      <w14:ligatures w14:val="none"/>
    </w:rPr>
  </w:style>
  <w:style w:type="paragraph" w:customStyle="1" w:styleId="s9">
    <w:name w:val="s9"/>
    <w:basedOn w:val="Normal"/>
    <w:rsid w:val="005533A1"/>
    <w:pPr>
      <w:spacing w:before="100" w:beforeAutospacing="1" w:after="100" w:afterAutospacing="1" w:line="240" w:lineRule="auto"/>
    </w:pPr>
    <w:rPr>
      <w:rFonts w:ascii="Times New Roman" w:hAnsi="Times New Roman" w:cs="Times New Roman"/>
      <w:kern w:val="0"/>
      <w14:ligatures w14:val="none"/>
    </w:rPr>
  </w:style>
  <w:style w:type="character" w:customStyle="1" w:styleId="s8">
    <w:name w:val="s8"/>
    <w:basedOn w:val="DefaultParagraphFont"/>
    <w:rsid w:val="005533A1"/>
  </w:style>
  <w:style w:type="paragraph" w:customStyle="1" w:styleId="s11">
    <w:name w:val="s11"/>
    <w:basedOn w:val="Normal"/>
    <w:rsid w:val="005533A1"/>
    <w:pPr>
      <w:spacing w:before="100" w:beforeAutospacing="1" w:after="100" w:afterAutospacing="1" w:line="240" w:lineRule="auto"/>
    </w:pPr>
    <w:rPr>
      <w:rFonts w:ascii="Times New Roman" w:hAnsi="Times New Roman" w:cs="Times New Roman"/>
      <w:kern w:val="0"/>
      <w14:ligatures w14:val="none"/>
    </w:rPr>
  </w:style>
  <w:style w:type="character" w:customStyle="1" w:styleId="s10">
    <w:name w:val="s10"/>
    <w:basedOn w:val="DefaultParagraphFont"/>
    <w:rsid w:val="005533A1"/>
  </w:style>
  <w:style w:type="paragraph" w:customStyle="1" w:styleId="s12">
    <w:name w:val="s12"/>
    <w:basedOn w:val="Normal"/>
    <w:rsid w:val="005533A1"/>
    <w:pPr>
      <w:spacing w:before="100" w:beforeAutospacing="1" w:after="100" w:afterAutospacing="1" w:line="240" w:lineRule="auto"/>
    </w:pPr>
    <w:rPr>
      <w:rFonts w:ascii="Times New Roman" w:hAnsi="Times New Roman" w:cs="Times New Roman"/>
      <w:kern w:val="0"/>
      <w14:ligatures w14:val="none"/>
    </w:rPr>
  </w:style>
  <w:style w:type="paragraph" w:customStyle="1" w:styleId="s14">
    <w:name w:val="s14"/>
    <w:basedOn w:val="Normal"/>
    <w:rsid w:val="005533A1"/>
    <w:pPr>
      <w:spacing w:before="100" w:beforeAutospacing="1" w:after="100" w:afterAutospacing="1" w:line="240" w:lineRule="auto"/>
    </w:pPr>
    <w:rPr>
      <w:rFonts w:ascii="Times New Roman" w:hAnsi="Times New Roman" w:cs="Times New Roman"/>
      <w:kern w:val="0"/>
      <w14:ligatures w14:val="none"/>
    </w:rPr>
  </w:style>
  <w:style w:type="character" w:customStyle="1" w:styleId="s13">
    <w:name w:val="s13"/>
    <w:basedOn w:val="DefaultParagraphFont"/>
    <w:rsid w:val="005533A1"/>
  </w:style>
  <w:style w:type="character" w:customStyle="1" w:styleId="s15">
    <w:name w:val="s15"/>
    <w:basedOn w:val="DefaultParagraphFont"/>
    <w:rsid w:val="005533A1"/>
  </w:style>
  <w:style w:type="paragraph" w:customStyle="1" w:styleId="s18">
    <w:name w:val="s18"/>
    <w:basedOn w:val="Normal"/>
    <w:rsid w:val="005533A1"/>
    <w:pPr>
      <w:spacing w:before="100" w:beforeAutospacing="1" w:after="100" w:afterAutospacing="1" w:line="240" w:lineRule="auto"/>
    </w:pPr>
    <w:rPr>
      <w:rFonts w:ascii="Times New Roman" w:hAnsi="Times New Roman" w:cs="Times New Roman"/>
      <w:kern w:val="0"/>
      <w14:ligatures w14:val="none"/>
    </w:rPr>
  </w:style>
  <w:style w:type="character" w:customStyle="1" w:styleId="s17">
    <w:name w:val="s17"/>
    <w:basedOn w:val="DefaultParagraphFont"/>
    <w:rsid w:val="005533A1"/>
  </w:style>
  <w:style w:type="paragraph" w:customStyle="1" w:styleId="s19">
    <w:name w:val="s19"/>
    <w:basedOn w:val="Normal"/>
    <w:rsid w:val="005533A1"/>
    <w:pPr>
      <w:spacing w:before="100" w:beforeAutospacing="1" w:after="100" w:afterAutospacing="1" w:line="240" w:lineRule="auto"/>
    </w:pPr>
    <w:rPr>
      <w:rFonts w:ascii="Times New Roman" w:hAnsi="Times New Roman" w:cs="Times New Roman"/>
      <w:kern w:val="0"/>
      <w14:ligatures w14:val="none"/>
    </w:rPr>
  </w:style>
  <w:style w:type="paragraph" w:customStyle="1" w:styleId="s20">
    <w:name w:val="s20"/>
    <w:basedOn w:val="Normal"/>
    <w:rsid w:val="005533A1"/>
    <w:pPr>
      <w:spacing w:before="100" w:beforeAutospacing="1" w:after="100" w:afterAutospacing="1" w:line="240" w:lineRule="auto"/>
    </w:pPr>
    <w:rPr>
      <w:rFonts w:ascii="Times New Roman" w:hAnsi="Times New Roman" w:cs="Times New Roman"/>
      <w:kern w:val="0"/>
      <w14:ligatures w14:val="none"/>
    </w:rPr>
  </w:style>
  <w:style w:type="paragraph" w:customStyle="1" w:styleId="s26">
    <w:name w:val="s26"/>
    <w:basedOn w:val="Normal"/>
    <w:rsid w:val="005533A1"/>
    <w:pPr>
      <w:spacing w:before="100" w:beforeAutospacing="1" w:after="100" w:afterAutospacing="1" w:line="240" w:lineRule="auto"/>
    </w:pPr>
    <w:rPr>
      <w:rFonts w:ascii="Times New Roman" w:hAnsi="Times New Roman" w:cs="Times New Roman"/>
      <w:kern w:val="0"/>
      <w14:ligatures w14:val="none"/>
    </w:rPr>
  </w:style>
  <w:style w:type="character" w:customStyle="1" w:styleId="s25">
    <w:name w:val="s25"/>
    <w:basedOn w:val="DefaultParagraphFont"/>
    <w:rsid w:val="005533A1"/>
  </w:style>
  <w:style w:type="paragraph" w:customStyle="1" w:styleId="s30">
    <w:name w:val="s30"/>
    <w:basedOn w:val="Normal"/>
    <w:rsid w:val="005533A1"/>
    <w:pPr>
      <w:spacing w:before="100" w:beforeAutospacing="1" w:after="100" w:afterAutospacing="1" w:line="240" w:lineRule="auto"/>
    </w:pPr>
    <w:rPr>
      <w:rFonts w:ascii="Times New Roman" w:hAnsi="Times New Roman" w:cs="Times New Roman"/>
      <w:kern w:val="0"/>
      <w14:ligatures w14:val="none"/>
    </w:rPr>
  </w:style>
  <w:style w:type="paragraph" w:customStyle="1" w:styleId="s31">
    <w:name w:val="s31"/>
    <w:basedOn w:val="Normal"/>
    <w:rsid w:val="005533A1"/>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5533A1"/>
    <w:pPr>
      <w:spacing w:after="0" w:line="240" w:lineRule="auto"/>
    </w:pPr>
    <w:rPr>
      <w:rFonts w:ascii="Helvetica" w:hAnsi="Helvetica" w:cs="Times New Roman"/>
      <w:color w:val="000000"/>
      <w:kern w:val="0"/>
      <w:sz w:val="18"/>
      <w:szCs w:val="18"/>
      <w14:ligatures w14:val="none"/>
    </w:rPr>
  </w:style>
  <w:style w:type="paragraph" w:styleId="Header">
    <w:name w:val="header"/>
    <w:basedOn w:val="Normal"/>
    <w:link w:val="HeaderChar"/>
    <w:uiPriority w:val="99"/>
    <w:unhideWhenUsed/>
    <w:rsid w:val="00273C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3C5D"/>
  </w:style>
  <w:style w:type="paragraph" w:styleId="Footer">
    <w:name w:val="footer"/>
    <w:basedOn w:val="Normal"/>
    <w:link w:val="FooterChar"/>
    <w:uiPriority w:val="99"/>
    <w:unhideWhenUsed/>
    <w:rsid w:val="00273C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3C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979</Words>
  <Characters>5582</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Hidalgo</dc:creator>
  <cp:keywords/>
  <dc:description/>
  <cp:lastModifiedBy>Camyl Moreno Pantojas</cp:lastModifiedBy>
  <cp:revision>2</cp:revision>
  <cp:lastPrinted>2026-06-24T20:00:00Z</cp:lastPrinted>
  <dcterms:created xsi:type="dcterms:W3CDTF">2026-06-25T17:45:00Z</dcterms:created>
  <dcterms:modified xsi:type="dcterms:W3CDTF">2026-06-25T17:45:00Z</dcterms:modified>
</cp:coreProperties>
</file>