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4C0D" w14:textId="3F54A513" w:rsidR="00653164" w:rsidRPr="000D5176" w:rsidRDefault="00487314" w:rsidP="00B74F1A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0D5176">
        <w:rPr>
          <w:rFonts w:ascii="Book Antiqua" w:hAnsi="Book Antiqua"/>
          <w:sz w:val="28"/>
          <w:szCs w:val="28"/>
          <w:lang w:val="es-ES"/>
        </w:rPr>
        <w:t>GOBIERNO</w:t>
      </w:r>
      <w:r w:rsidR="00653164" w:rsidRPr="000D5176">
        <w:rPr>
          <w:rFonts w:ascii="Book Antiqua" w:hAnsi="Book Antiqua"/>
          <w:i/>
          <w:sz w:val="28"/>
          <w:szCs w:val="28"/>
          <w:lang w:val="es-ES"/>
        </w:rPr>
        <w:t xml:space="preserve"> </w:t>
      </w:r>
      <w:r w:rsidR="00653164" w:rsidRPr="000D5176">
        <w:rPr>
          <w:rFonts w:ascii="Book Antiqua" w:hAnsi="Book Antiqua"/>
          <w:sz w:val="28"/>
          <w:szCs w:val="28"/>
          <w:lang w:val="es-ES"/>
        </w:rPr>
        <w:t>DE PUERTO RICO</w:t>
      </w:r>
    </w:p>
    <w:p w14:paraId="432289E8" w14:textId="77777777" w:rsidR="00653164" w:rsidRPr="000D5176" w:rsidRDefault="00653164" w:rsidP="00B74F1A">
      <w:pPr>
        <w:suppressLineNumbers/>
        <w:rPr>
          <w:rFonts w:ascii="Book Antiqua" w:hAnsi="Book Antiqua"/>
          <w:szCs w:val="24"/>
          <w:lang w:val="es-ES"/>
        </w:rPr>
      </w:pPr>
    </w:p>
    <w:p w14:paraId="1F115470" w14:textId="45B6FD84" w:rsidR="00653164" w:rsidRPr="000D5176" w:rsidRDefault="00487314" w:rsidP="00B74F1A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0D5176">
        <w:rPr>
          <w:rFonts w:ascii="Book Antiqua" w:hAnsi="Book Antiqua"/>
          <w:szCs w:val="24"/>
          <w:lang w:val="es-ES"/>
        </w:rPr>
        <w:t>20m</w:t>
      </w:r>
      <w:r w:rsidR="00653164" w:rsidRPr="000D5176">
        <w:rPr>
          <w:rFonts w:ascii="Book Antiqua" w:hAnsi="Book Antiqua"/>
          <w:szCs w:val="24"/>
          <w:lang w:val="es-ES"/>
        </w:rPr>
        <w:t>a. Asamblea</w:t>
      </w:r>
      <w:r w:rsidR="00653164" w:rsidRPr="000D5176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    </w:t>
      </w:r>
      <w:r w:rsidR="00653164" w:rsidRPr="000D5176">
        <w:rPr>
          <w:rFonts w:ascii="Book Antiqua" w:hAnsi="Book Antiqua"/>
          <w:szCs w:val="24"/>
          <w:lang w:val="es-ES"/>
        </w:rPr>
        <w:tab/>
        <w:t xml:space="preserve">         </w:t>
      </w:r>
      <w:r w:rsidR="00A0427B">
        <w:rPr>
          <w:rFonts w:ascii="Book Antiqua" w:hAnsi="Book Antiqua"/>
          <w:szCs w:val="24"/>
          <w:lang w:val="es-ES"/>
        </w:rPr>
        <w:t>3r</w:t>
      </w:r>
      <w:r w:rsidR="00653164" w:rsidRPr="000D5176">
        <w:rPr>
          <w:rFonts w:ascii="Book Antiqua" w:hAnsi="Book Antiqua"/>
          <w:szCs w:val="24"/>
          <w:lang w:val="es-ES"/>
        </w:rPr>
        <w:t>a. Sesión</w:t>
      </w:r>
    </w:p>
    <w:p w14:paraId="76E10747" w14:textId="77777777" w:rsidR="00653164" w:rsidRPr="000D5176" w:rsidRDefault="00653164" w:rsidP="00B74F1A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0D5176">
        <w:rPr>
          <w:rFonts w:ascii="Book Antiqua" w:hAnsi="Book Antiqua"/>
          <w:szCs w:val="24"/>
          <w:lang w:val="es-ES"/>
        </w:rPr>
        <w:t xml:space="preserve">          Legislativa</w:t>
      </w:r>
      <w:r w:rsidRPr="000D5176">
        <w:rPr>
          <w:rFonts w:ascii="Book Antiqua" w:hAnsi="Book Antiqua"/>
          <w:szCs w:val="24"/>
          <w:lang w:val="es-ES"/>
        </w:rPr>
        <w:tab/>
      </w:r>
      <w:r w:rsidRPr="000D5176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</w:t>
      </w:r>
      <w:r w:rsidRPr="000D5176">
        <w:rPr>
          <w:rFonts w:ascii="Book Antiqua" w:hAnsi="Book Antiqua"/>
          <w:szCs w:val="24"/>
          <w:lang w:val="es-ES"/>
        </w:rPr>
        <w:tab/>
        <w:t xml:space="preserve">     Ordinaria</w:t>
      </w:r>
    </w:p>
    <w:p w14:paraId="03C82B2E" w14:textId="77777777" w:rsidR="00E827F6" w:rsidRPr="000D5176" w:rsidRDefault="00E827F6" w:rsidP="00B74F1A">
      <w:pPr>
        <w:rPr>
          <w:lang w:val="es-ES"/>
        </w:rPr>
      </w:pPr>
    </w:p>
    <w:p w14:paraId="312D3457" w14:textId="77777777" w:rsidR="00E827F6" w:rsidRDefault="00E827F6" w:rsidP="00B74F1A">
      <w:pPr>
        <w:jc w:val="center"/>
        <w:rPr>
          <w:rFonts w:ascii="Book Antiqua" w:hAnsi="Book Antiqua"/>
          <w:b/>
          <w:sz w:val="36"/>
          <w:lang w:val="es-ES"/>
        </w:rPr>
      </w:pPr>
      <w:r w:rsidRPr="000D5176">
        <w:rPr>
          <w:rFonts w:ascii="Book Antiqua" w:hAnsi="Book Antiqua"/>
          <w:b/>
          <w:sz w:val="36"/>
          <w:lang w:val="es-ES"/>
        </w:rPr>
        <w:t xml:space="preserve">CÁMARA DE REPRESENTANTES </w:t>
      </w:r>
    </w:p>
    <w:p w14:paraId="3446F0E1" w14:textId="77777777" w:rsidR="00B74F1A" w:rsidRPr="00B74F1A" w:rsidRDefault="00B74F1A" w:rsidP="00B74F1A">
      <w:pPr>
        <w:jc w:val="center"/>
        <w:rPr>
          <w:rFonts w:ascii="Book Antiqua" w:hAnsi="Book Antiqua"/>
          <w:b/>
          <w:szCs w:val="24"/>
          <w:lang w:val="es-ES"/>
        </w:rPr>
      </w:pPr>
    </w:p>
    <w:p w14:paraId="126F99B8" w14:textId="412A17FF" w:rsidR="00E827F6" w:rsidRDefault="00E827F6" w:rsidP="00B74F1A">
      <w:pPr>
        <w:jc w:val="center"/>
        <w:rPr>
          <w:rFonts w:ascii="Book Antiqua" w:hAnsi="Book Antiqua"/>
          <w:b/>
          <w:sz w:val="52"/>
          <w:lang w:val="es-ES"/>
        </w:rPr>
      </w:pPr>
      <w:r w:rsidRPr="000D5176">
        <w:rPr>
          <w:rFonts w:ascii="Book Antiqua" w:hAnsi="Book Antiqua"/>
          <w:b/>
          <w:sz w:val="52"/>
          <w:lang w:val="es-ES"/>
        </w:rPr>
        <w:t xml:space="preserve">R. de la C. </w:t>
      </w:r>
      <w:r w:rsidR="00856374">
        <w:rPr>
          <w:rFonts w:ascii="Book Antiqua" w:hAnsi="Book Antiqua"/>
          <w:b/>
          <w:sz w:val="52"/>
          <w:lang w:val="es-ES"/>
        </w:rPr>
        <w:t>539</w:t>
      </w:r>
    </w:p>
    <w:p w14:paraId="0B990529" w14:textId="77777777" w:rsidR="00B74F1A" w:rsidRPr="00B74F1A" w:rsidRDefault="00B74F1A" w:rsidP="00B74F1A">
      <w:pPr>
        <w:jc w:val="center"/>
        <w:rPr>
          <w:rFonts w:ascii="Book Antiqua" w:hAnsi="Book Antiqua"/>
          <w:b/>
          <w:szCs w:val="24"/>
          <w:lang w:val="es-ES"/>
        </w:rPr>
      </w:pPr>
    </w:p>
    <w:p w14:paraId="5E68E7D5" w14:textId="264D7A88" w:rsidR="00E827F6" w:rsidRDefault="00856374" w:rsidP="00B74F1A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12</w:t>
      </w:r>
      <w:r w:rsidR="00487314" w:rsidRPr="000D5176">
        <w:rPr>
          <w:rFonts w:ascii="Book Antiqua" w:hAnsi="Book Antiqua"/>
          <w:lang w:val="es-ES"/>
        </w:rPr>
        <w:t xml:space="preserve"> DE</w:t>
      </w:r>
      <w:r w:rsidR="00362A71" w:rsidRPr="000D5176">
        <w:rPr>
          <w:rFonts w:ascii="Book Antiqua" w:hAnsi="Book Antiqua"/>
          <w:lang w:val="es-ES"/>
        </w:rPr>
        <w:t xml:space="preserve"> </w:t>
      </w:r>
      <w:r w:rsidR="00A0427B">
        <w:rPr>
          <w:rFonts w:ascii="Book Antiqua" w:hAnsi="Book Antiqua"/>
          <w:lang w:val="es-ES"/>
        </w:rPr>
        <w:t>ENERO</w:t>
      </w:r>
      <w:r w:rsidR="00487314" w:rsidRPr="000D5176">
        <w:rPr>
          <w:rFonts w:ascii="Book Antiqua" w:hAnsi="Book Antiqua"/>
          <w:lang w:val="es-ES"/>
        </w:rPr>
        <w:t xml:space="preserve"> DE 202</w:t>
      </w:r>
      <w:r w:rsidR="00A0427B">
        <w:rPr>
          <w:rFonts w:ascii="Book Antiqua" w:hAnsi="Book Antiqua"/>
          <w:lang w:val="es-ES"/>
        </w:rPr>
        <w:t>6</w:t>
      </w:r>
    </w:p>
    <w:p w14:paraId="227717B3" w14:textId="77777777" w:rsidR="00B74F1A" w:rsidRPr="000D5176" w:rsidRDefault="00B74F1A" w:rsidP="00B74F1A">
      <w:pPr>
        <w:jc w:val="center"/>
        <w:rPr>
          <w:rFonts w:ascii="Book Antiqua" w:hAnsi="Book Antiqua"/>
          <w:lang w:val="es-ES"/>
        </w:rPr>
      </w:pPr>
    </w:p>
    <w:p w14:paraId="7992B4DC" w14:textId="507F1D73" w:rsidR="00E827F6" w:rsidRDefault="00E827F6" w:rsidP="00B74F1A">
      <w:pPr>
        <w:jc w:val="center"/>
        <w:rPr>
          <w:rFonts w:ascii="Book Antiqua" w:hAnsi="Book Antiqua"/>
          <w:i/>
          <w:lang w:val="es-ES"/>
        </w:rPr>
      </w:pPr>
      <w:r w:rsidRPr="000D5176">
        <w:rPr>
          <w:rFonts w:ascii="Book Antiqua" w:hAnsi="Book Antiqua"/>
          <w:lang w:val="es-ES"/>
        </w:rPr>
        <w:t xml:space="preserve">Presentada por el representante </w:t>
      </w:r>
      <w:r w:rsidR="002C7514">
        <w:rPr>
          <w:rFonts w:ascii="Book Antiqua" w:hAnsi="Book Antiqua"/>
          <w:i/>
          <w:lang w:val="es-ES"/>
        </w:rPr>
        <w:t>Navarro Suárez</w:t>
      </w:r>
    </w:p>
    <w:p w14:paraId="65024F56" w14:textId="77777777" w:rsidR="00B74F1A" w:rsidRPr="000D5176" w:rsidRDefault="00B74F1A" w:rsidP="00B74F1A">
      <w:pPr>
        <w:jc w:val="center"/>
        <w:rPr>
          <w:rFonts w:ascii="Book Antiqua" w:hAnsi="Book Antiqua"/>
          <w:lang w:val="es-ES"/>
        </w:rPr>
      </w:pPr>
    </w:p>
    <w:p w14:paraId="0C315E00" w14:textId="7FFE7198" w:rsidR="00E827F6" w:rsidRPr="000D5176" w:rsidRDefault="00E827F6" w:rsidP="00B74F1A">
      <w:pPr>
        <w:jc w:val="center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lang w:val="es-ES"/>
        </w:rPr>
        <w:t xml:space="preserve">Referida a </w:t>
      </w:r>
      <w:r w:rsidR="00226770" w:rsidRPr="000D5176">
        <w:rPr>
          <w:rFonts w:ascii="Book Antiqua" w:hAnsi="Book Antiqua"/>
          <w:lang w:val="es-ES"/>
        </w:rPr>
        <w:t xml:space="preserve">la Comisión de </w:t>
      </w:r>
      <w:r w:rsidR="00B74F1A">
        <w:rPr>
          <w:rFonts w:ascii="Book Antiqua" w:hAnsi="Book Antiqua"/>
          <w:lang w:val="es-ES"/>
        </w:rPr>
        <w:t>Asuntos Internos</w:t>
      </w:r>
    </w:p>
    <w:p w14:paraId="5CEFE610" w14:textId="77777777" w:rsidR="00E827F6" w:rsidRPr="000D5176" w:rsidRDefault="00E827F6" w:rsidP="00B74F1A">
      <w:pPr>
        <w:jc w:val="both"/>
        <w:rPr>
          <w:rFonts w:ascii="Book Antiqua" w:hAnsi="Book Antiqua"/>
          <w:lang w:val="es-ES"/>
        </w:rPr>
      </w:pPr>
    </w:p>
    <w:p w14:paraId="7A59D943" w14:textId="21D9A5F1" w:rsidR="00E827F6" w:rsidRPr="000D5176" w:rsidRDefault="00E827F6" w:rsidP="00B74F1A">
      <w:pPr>
        <w:jc w:val="center"/>
        <w:rPr>
          <w:rFonts w:ascii="Book Antiqua" w:hAnsi="Book Antiqua"/>
          <w:b/>
          <w:sz w:val="28"/>
          <w:lang w:val="es-ES"/>
        </w:rPr>
      </w:pPr>
      <w:r w:rsidRPr="000D5176">
        <w:rPr>
          <w:rFonts w:ascii="Book Antiqua" w:hAnsi="Book Antiqua"/>
          <w:b/>
          <w:sz w:val="28"/>
          <w:lang w:val="es-ES"/>
        </w:rPr>
        <w:t>RESOLUCIÓN</w:t>
      </w:r>
    </w:p>
    <w:p w14:paraId="63F0DD4B" w14:textId="77777777" w:rsidR="00E827F6" w:rsidRPr="000D5176" w:rsidRDefault="00E827F6" w:rsidP="00B74F1A">
      <w:pPr>
        <w:jc w:val="both"/>
        <w:rPr>
          <w:rFonts w:ascii="Book Antiqua" w:hAnsi="Book Antiqua"/>
          <w:lang w:val="es-ES"/>
        </w:rPr>
      </w:pPr>
    </w:p>
    <w:p w14:paraId="32FED0D7" w14:textId="64F2A2F9" w:rsidR="00653164" w:rsidRPr="000D5176" w:rsidRDefault="00BF74C5" w:rsidP="00B74F1A">
      <w:pPr>
        <w:ind w:left="567" w:hanging="567"/>
        <w:jc w:val="both"/>
        <w:rPr>
          <w:rFonts w:ascii="Book Antiqua" w:hAnsi="Book Antiqua"/>
          <w:lang w:val="es-ES"/>
        </w:rPr>
      </w:pPr>
      <w:r w:rsidRPr="00BF74C5">
        <w:rPr>
          <w:rFonts w:ascii="Book Antiqua" w:hAnsi="Book Antiqua"/>
          <w:lang w:val="es-ES"/>
        </w:rPr>
        <w:t xml:space="preserve">Para enmendar la Sección </w:t>
      </w:r>
      <w:r w:rsidR="007F4781">
        <w:rPr>
          <w:rFonts w:ascii="Book Antiqua" w:hAnsi="Book Antiqua"/>
          <w:lang w:val="es-ES"/>
        </w:rPr>
        <w:t>4</w:t>
      </w:r>
      <w:r w:rsidRPr="00BF74C5">
        <w:rPr>
          <w:rFonts w:ascii="Book Antiqua" w:hAnsi="Book Antiqua"/>
          <w:lang w:val="es-ES"/>
        </w:rPr>
        <w:t xml:space="preserve"> de la Resolución de la Cámara 4</w:t>
      </w:r>
      <w:r w:rsidR="007F4781">
        <w:rPr>
          <w:rFonts w:ascii="Book Antiqua" w:hAnsi="Book Antiqua"/>
          <w:lang w:val="es-ES"/>
        </w:rPr>
        <w:t>35</w:t>
      </w:r>
      <w:r w:rsidRPr="00BF74C5">
        <w:rPr>
          <w:rFonts w:ascii="Book Antiqua" w:hAnsi="Book Antiqua"/>
          <w:lang w:val="es-ES"/>
        </w:rPr>
        <w:t xml:space="preserve">, aprobada el </w:t>
      </w:r>
      <w:r w:rsidR="007F4781">
        <w:rPr>
          <w:rFonts w:ascii="Book Antiqua" w:hAnsi="Book Antiqua"/>
          <w:lang w:val="es-ES"/>
        </w:rPr>
        <w:t>7 de octubre de 2025</w:t>
      </w:r>
      <w:r w:rsidRPr="00BF74C5">
        <w:rPr>
          <w:rFonts w:ascii="Book Antiqua" w:hAnsi="Book Antiqua"/>
          <w:lang w:val="es-ES"/>
        </w:rPr>
        <w:t xml:space="preserve">, a los fines de ampliar, a ciento ochenta días, el término concedido a la Comisión </w:t>
      </w:r>
      <w:r w:rsidR="003E49B1">
        <w:rPr>
          <w:rFonts w:ascii="Book Antiqua" w:hAnsi="Book Antiqua"/>
          <w:lang w:val="es-ES"/>
        </w:rPr>
        <w:t xml:space="preserve">de Banca, Seguros y Comercio </w:t>
      </w:r>
      <w:r w:rsidRPr="00BF74C5">
        <w:rPr>
          <w:rFonts w:ascii="Book Antiqua" w:hAnsi="Book Antiqua"/>
          <w:lang w:val="es-ES"/>
        </w:rPr>
        <w:t xml:space="preserve">de la Cámara de Representantes del </w:t>
      </w:r>
      <w:r w:rsidR="002A28B3">
        <w:rPr>
          <w:rFonts w:ascii="Book Antiqua" w:hAnsi="Book Antiqua"/>
          <w:lang w:val="es-ES"/>
        </w:rPr>
        <w:t>Gobierno</w:t>
      </w:r>
      <w:r w:rsidRPr="00BF74C5">
        <w:rPr>
          <w:rFonts w:ascii="Book Antiqua" w:hAnsi="Book Antiqua"/>
          <w:lang w:val="es-ES"/>
        </w:rPr>
        <w:t xml:space="preserve"> de Puerto Rico, para rendir el informe final producto de su investigación.</w:t>
      </w:r>
    </w:p>
    <w:p w14:paraId="4E48D2A4" w14:textId="77777777" w:rsidR="00D7412C" w:rsidRPr="000D5176" w:rsidRDefault="00D7412C" w:rsidP="00B74F1A">
      <w:pPr>
        <w:ind w:left="360" w:hanging="360"/>
        <w:jc w:val="center"/>
        <w:rPr>
          <w:rFonts w:ascii="Book Antiqua" w:hAnsi="Book Antiqua"/>
          <w:lang w:val="es-ES"/>
        </w:rPr>
      </w:pPr>
    </w:p>
    <w:p w14:paraId="3675272A" w14:textId="56B08E1D" w:rsidR="00E827F6" w:rsidRPr="000D5176" w:rsidRDefault="00E827F6" w:rsidP="00B74F1A">
      <w:pPr>
        <w:ind w:left="360" w:hanging="360"/>
        <w:jc w:val="center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lang w:val="es-ES"/>
        </w:rPr>
        <w:t>EXPOSICIÓN DE MOTIVOS</w:t>
      </w:r>
    </w:p>
    <w:p w14:paraId="1C94F91A" w14:textId="77777777" w:rsidR="00E827F6" w:rsidRPr="000D5176" w:rsidRDefault="00E827F6" w:rsidP="00B74F1A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3D4D76C8" w14:textId="5824392F" w:rsidR="00AD7373" w:rsidRPr="000D5176" w:rsidRDefault="00AB727F" w:rsidP="00B74F1A">
      <w:pPr>
        <w:ind w:firstLine="360"/>
        <w:jc w:val="both"/>
        <w:rPr>
          <w:rFonts w:ascii="Book Antiqua" w:hAnsi="Book Antiqua"/>
          <w:bCs/>
          <w:lang w:val="es-ES"/>
        </w:rPr>
      </w:pPr>
      <w:r w:rsidRPr="000D5176">
        <w:rPr>
          <w:rFonts w:ascii="Book Antiqua" w:hAnsi="Book Antiqua"/>
          <w:bCs/>
          <w:lang w:val="es-ES"/>
        </w:rPr>
        <w:t xml:space="preserve"> </w:t>
      </w:r>
      <w:r w:rsidR="00E967EE">
        <w:rPr>
          <w:rFonts w:ascii="Book Antiqua" w:hAnsi="Book Antiqua"/>
          <w:bCs/>
          <w:lang w:val="es-ES"/>
        </w:rPr>
        <w:tab/>
      </w:r>
      <w:r w:rsidR="00066EDD">
        <w:rPr>
          <w:rFonts w:ascii="Book Antiqua" w:hAnsi="Book Antiqua"/>
          <w:bCs/>
          <w:lang w:val="es-ES"/>
        </w:rPr>
        <w:t xml:space="preserve">La Comisión de Banca, Seguros y Comercios recibió el mandato de </w:t>
      </w:r>
      <w:r w:rsidR="00D979C9">
        <w:rPr>
          <w:rFonts w:ascii="Book Antiqua" w:hAnsi="Book Antiqua"/>
          <w:bCs/>
          <w:lang w:val="es-ES"/>
        </w:rPr>
        <w:t xml:space="preserve">realizar una </w:t>
      </w:r>
      <w:proofErr w:type="spellStart"/>
      <w:r w:rsidR="00D979C9">
        <w:rPr>
          <w:rFonts w:ascii="Book Antiqua" w:hAnsi="Book Antiqua"/>
          <w:bCs/>
          <w:lang w:val="es-ES"/>
        </w:rPr>
        <w:t>investación</w:t>
      </w:r>
      <w:proofErr w:type="spellEnd"/>
      <w:r w:rsidR="00D979C9">
        <w:rPr>
          <w:rFonts w:ascii="Book Antiqua" w:hAnsi="Book Antiqua"/>
          <w:bCs/>
          <w:lang w:val="es-ES"/>
        </w:rPr>
        <w:t xml:space="preserve"> en ciento ochenta (180) días sobre </w:t>
      </w:r>
      <w:r w:rsidR="009F550D" w:rsidRPr="000D5176">
        <w:rPr>
          <w:rFonts w:ascii="Book Antiqua" w:hAnsi="Book Antiqua"/>
          <w:bCs/>
          <w:lang w:val="es-ES"/>
        </w:rPr>
        <w:t xml:space="preserve">la empresa </w:t>
      </w:r>
      <w:proofErr w:type="spellStart"/>
      <w:r w:rsidR="009F550D" w:rsidRPr="000D5176">
        <w:rPr>
          <w:rFonts w:ascii="Book Antiqua" w:hAnsi="Book Antiqua"/>
          <w:bCs/>
          <w:lang w:val="es-ES"/>
        </w:rPr>
        <w:t>Vank</w:t>
      </w:r>
      <w:proofErr w:type="spellEnd"/>
      <w:r w:rsidR="009F550D" w:rsidRPr="000D5176">
        <w:rPr>
          <w:rFonts w:ascii="Book Antiqua" w:hAnsi="Book Antiqua"/>
          <w:bCs/>
          <w:lang w:val="es-ES"/>
        </w:rPr>
        <w:t>, LLC</w:t>
      </w:r>
      <w:r w:rsidR="00AD369B">
        <w:rPr>
          <w:rFonts w:ascii="Book Antiqua" w:hAnsi="Book Antiqua"/>
          <w:bCs/>
          <w:lang w:val="es-ES"/>
        </w:rPr>
        <w:t xml:space="preserve"> quien</w:t>
      </w:r>
      <w:r w:rsidR="009F550D" w:rsidRPr="000D5176">
        <w:rPr>
          <w:rFonts w:ascii="Book Antiqua" w:hAnsi="Book Antiqua"/>
          <w:bCs/>
          <w:lang w:val="es-ES"/>
        </w:rPr>
        <w:t xml:space="preserve"> a través de su plataforma </w:t>
      </w:r>
      <w:proofErr w:type="spellStart"/>
      <w:r w:rsidR="009F550D" w:rsidRPr="000D5176">
        <w:rPr>
          <w:rFonts w:ascii="Book Antiqua" w:hAnsi="Book Antiqua"/>
          <w:bCs/>
          <w:lang w:val="es-ES"/>
        </w:rPr>
        <w:t>Vankpay</w:t>
      </w:r>
      <w:proofErr w:type="spellEnd"/>
      <w:r w:rsidR="009F550D" w:rsidRPr="000D5176">
        <w:rPr>
          <w:rFonts w:ascii="Book Antiqua" w:hAnsi="Book Antiqua"/>
          <w:bCs/>
          <w:lang w:val="es-ES"/>
        </w:rPr>
        <w:t>, se promociona como un intermediario tecnológico para facilitar pagos electrónicos entre pacientes y dispensarios</w:t>
      </w:r>
      <w:r w:rsidR="00AD369B">
        <w:rPr>
          <w:rFonts w:ascii="Book Antiqua" w:hAnsi="Book Antiqua"/>
          <w:bCs/>
          <w:lang w:val="es-ES"/>
        </w:rPr>
        <w:t xml:space="preserve"> de cannabis medicinal.</w:t>
      </w:r>
      <w:r w:rsidR="009F550D" w:rsidRPr="000D5176">
        <w:rPr>
          <w:rFonts w:ascii="Book Antiqua" w:hAnsi="Book Antiqua"/>
          <w:bCs/>
          <w:lang w:val="es-ES"/>
        </w:rPr>
        <w:t xml:space="preserve"> </w:t>
      </w:r>
      <w:r w:rsidR="00AD7373" w:rsidRPr="000D5176">
        <w:rPr>
          <w:rFonts w:ascii="Book Antiqua" w:hAnsi="Book Antiqua"/>
          <w:bCs/>
          <w:lang w:val="es-ES"/>
        </w:rPr>
        <w:t xml:space="preserve">La estructura corporativa de estas empresas presenta serias preocupaciones desde una perspectiva de cumplimiento financiero. El señor Rafael J. Esteves Martínez figura como vicepresidente de </w:t>
      </w:r>
      <w:proofErr w:type="spellStart"/>
      <w:r w:rsidR="00AD7373" w:rsidRPr="000D5176">
        <w:rPr>
          <w:rFonts w:ascii="Book Antiqua" w:hAnsi="Book Antiqua"/>
          <w:bCs/>
          <w:lang w:val="es-ES"/>
        </w:rPr>
        <w:t>Futucare</w:t>
      </w:r>
      <w:proofErr w:type="spellEnd"/>
      <w:r w:rsidR="00AD7373" w:rsidRPr="000D5176">
        <w:rPr>
          <w:rFonts w:ascii="Book Antiqua" w:hAnsi="Book Antiqua"/>
          <w:bCs/>
          <w:lang w:val="es-ES"/>
        </w:rPr>
        <w:t xml:space="preserve">, LLC y, simultáneamente, como persona autorizada de </w:t>
      </w:r>
      <w:proofErr w:type="spellStart"/>
      <w:r w:rsidR="00AD7373" w:rsidRPr="000D5176">
        <w:rPr>
          <w:rFonts w:ascii="Book Antiqua" w:hAnsi="Book Antiqua"/>
          <w:bCs/>
          <w:lang w:val="es-ES"/>
        </w:rPr>
        <w:t>Vank</w:t>
      </w:r>
      <w:proofErr w:type="spellEnd"/>
      <w:r w:rsidR="00AD7373" w:rsidRPr="000D5176">
        <w:rPr>
          <w:rFonts w:ascii="Book Antiqua" w:hAnsi="Book Antiqua"/>
          <w:bCs/>
          <w:lang w:val="es-ES"/>
        </w:rPr>
        <w:t>, LLC. Ambas compañías, además de compartir directivos, operan desde la misma dirección y utilizan un correo electrónico de contacto común. Esta interconexión crea un riesgo significativo de falta de transparencia en la gestión de datos financieros de los pacientes y podría ser un indicio de prácticas comerciales indebidas.</w:t>
      </w:r>
    </w:p>
    <w:p w14:paraId="5EDCA128" w14:textId="77777777" w:rsidR="00AD7373" w:rsidRPr="000D5176" w:rsidRDefault="00AD7373" w:rsidP="00B74F1A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782402D9" w14:textId="3BC9B6D5" w:rsidR="009E01FF" w:rsidRDefault="000E2A5F" w:rsidP="00B74F1A">
      <w:pPr>
        <w:ind w:firstLine="720"/>
        <w:jc w:val="both"/>
        <w:rPr>
          <w:rFonts w:ascii="Book Antiqua" w:hAnsi="Book Antiqua"/>
          <w:bCs/>
          <w:lang w:val="es-ES"/>
        </w:rPr>
      </w:pPr>
      <w:r w:rsidRPr="000E2A5F">
        <w:rPr>
          <w:rFonts w:ascii="Book Antiqua" w:hAnsi="Book Antiqua"/>
          <w:bCs/>
          <w:lang w:val="es-ES"/>
        </w:rPr>
        <w:t>Como parte de la investigación, se le requirió a las Comisi</w:t>
      </w:r>
      <w:r w:rsidR="00553D1A">
        <w:rPr>
          <w:rFonts w:ascii="Book Antiqua" w:hAnsi="Book Antiqua"/>
          <w:bCs/>
          <w:lang w:val="es-ES"/>
        </w:rPr>
        <w:t>ón</w:t>
      </w:r>
      <w:r w:rsidRPr="000E2A5F">
        <w:rPr>
          <w:rFonts w:ascii="Book Antiqua" w:hAnsi="Book Antiqua"/>
          <w:bCs/>
          <w:lang w:val="es-ES"/>
        </w:rPr>
        <w:t xml:space="preserve"> que presentaran el informe correspondiente con sus hallazgos, conclusiones y recomendaciones dentro del plazo de </w:t>
      </w:r>
      <w:r w:rsidR="00553D1A">
        <w:rPr>
          <w:rFonts w:ascii="Book Antiqua" w:hAnsi="Book Antiqua"/>
          <w:bCs/>
          <w:lang w:val="es-ES"/>
        </w:rPr>
        <w:t>ciento veinte</w:t>
      </w:r>
      <w:r w:rsidRPr="000E2A5F">
        <w:rPr>
          <w:rFonts w:ascii="Book Antiqua" w:hAnsi="Book Antiqua"/>
          <w:bCs/>
          <w:lang w:val="es-ES"/>
        </w:rPr>
        <w:t xml:space="preserve"> (</w:t>
      </w:r>
      <w:r w:rsidR="00553D1A">
        <w:rPr>
          <w:rFonts w:ascii="Book Antiqua" w:hAnsi="Book Antiqua"/>
          <w:bCs/>
          <w:lang w:val="es-ES"/>
        </w:rPr>
        <w:t>120</w:t>
      </w:r>
      <w:r w:rsidRPr="000E2A5F">
        <w:rPr>
          <w:rFonts w:ascii="Book Antiqua" w:hAnsi="Book Antiqua"/>
          <w:bCs/>
          <w:lang w:val="es-ES"/>
        </w:rPr>
        <w:t>) días, luego de aprobada la Resolución. Sin embargo, en consideración al volumen de trabajo de la</w:t>
      </w:r>
      <w:r w:rsidR="00553D1A">
        <w:rPr>
          <w:rFonts w:ascii="Book Antiqua" w:hAnsi="Book Antiqua"/>
          <w:bCs/>
          <w:lang w:val="es-ES"/>
        </w:rPr>
        <w:t xml:space="preserve"> Comisión</w:t>
      </w:r>
      <w:r w:rsidRPr="000E2A5F">
        <w:rPr>
          <w:rFonts w:ascii="Book Antiqua" w:hAnsi="Book Antiqua"/>
          <w:bCs/>
          <w:lang w:val="es-ES"/>
        </w:rPr>
        <w:t>, resultó imposible preparar el informe dentro del plazo concedido.</w:t>
      </w:r>
    </w:p>
    <w:p w14:paraId="0412677F" w14:textId="2AF723A3" w:rsidR="000524BB" w:rsidRPr="000524BB" w:rsidRDefault="000524BB" w:rsidP="00B74F1A">
      <w:pPr>
        <w:ind w:firstLine="720"/>
        <w:jc w:val="both"/>
        <w:rPr>
          <w:rFonts w:ascii="Book Antiqua" w:hAnsi="Book Antiqua"/>
          <w:bCs/>
          <w:lang w:val="es-ES_tradnl"/>
        </w:rPr>
      </w:pPr>
      <w:r w:rsidRPr="000524BB">
        <w:rPr>
          <w:rFonts w:ascii="Book Antiqua" w:hAnsi="Book Antiqua"/>
          <w:bCs/>
          <w:lang w:val="es-PR"/>
        </w:rPr>
        <w:lastRenderedPageBreak/>
        <w:t xml:space="preserve">Procede, por lo tanto, sin que resulte oneroso para la Cámara de Representantes, permitirle a la </w:t>
      </w:r>
      <w:r w:rsidRPr="000524BB">
        <w:rPr>
          <w:rFonts w:ascii="Book Antiqua" w:hAnsi="Book Antiqua"/>
          <w:bCs/>
          <w:lang w:val="es-ES_tradnl"/>
        </w:rPr>
        <w:t xml:space="preserve">Comisión </w:t>
      </w:r>
      <w:r>
        <w:rPr>
          <w:rFonts w:ascii="Book Antiqua" w:hAnsi="Book Antiqua"/>
          <w:bCs/>
          <w:lang w:val="es-ES_tradnl"/>
        </w:rPr>
        <w:t>de Banca, Seguros y Comercio</w:t>
      </w:r>
      <w:r w:rsidRPr="000524BB">
        <w:rPr>
          <w:rFonts w:ascii="Book Antiqua" w:hAnsi="Book Antiqua"/>
          <w:bCs/>
          <w:lang w:val="es-PR"/>
        </w:rPr>
        <w:t xml:space="preserve"> de la </w:t>
      </w:r>
      <w:r w:rsidRPr="000524BB">
        <w:rPr>
          <w:rFonts w:ascii="Book Antiqua" w:hAnsi="Book Antiqua"/>
          <w:bCs/>
          <w:lang w:val="es-ES_tradnl"/>
        </w:rPr>
        <w:t xml:space="preserve">Cámara de Representantes del </w:t>
      </w:r>
      <w:r>
        <w:rPr>
          <w:rFonts w:ascii="Book Antiqua" w:hAnsi="Book Antiqua"/>
          <w:bCs/>
          <w:lang w:val="es-ES_tradnl"/>
        </w:rPr>
        <w:t>Gobierno</w:t>
      </w:r>
      <w:r w:rsidRPr="000524BB">
        <w:rPr>
          <w:rFonts w:ascii="Book Antiqua" w:hAnsi="Book Antiqua"/>
          <w:bCs/>
          <w:lang w:val="es-ES_tradnl"/>
        </w:rPr>
        <w:t xml:space="preserve"> de Puerto Rico, rendir su informe final sobre los hallazgos, conclusiones y recomendaciones surgidos a raíz de la investigación realizada por virtud de la Resolución de la Cámara 4</w:t>
      </w:r>
      <w:r>
        <w:rPr>
          <w:rFonts w:ascii="Book Antiqua" w:hAnsi="Book Antiqua"/>
          <w:bCs/>
          <w:lang w:val="es-ES_tradnl"/>
        </w:rPr>
        <w:t>35</w:t>
      </w:r>
      <w:r w:rsidRPr="000524BB">
        <w:rPr>
          <w:rFonts w:ascii="Book Antiqua" w:hAnsi="Book Antiqua"/>
          <w:bCs/>
          <w:lang w:val="es-ES_tradnl"/>
        </w:rPr>
        <w:t>, dentro de un plazo de ciento ochenta (180) días de aprobada dicha Resolución.</w:t>
      </w:r>
    </w:p>
    <w:p w14:paraId="52654473" w14:textId="77777777" w:rsidR="000E2A5F" w:rsidRPr="000D5176" w:rsidRDefault="000E2A5F" w:rsidP="00B74F1A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023E603C" w14:textId="720C955E" w:rsidR="00E827F6" w:rsidRPr="000D5176" w:rsidRDefault="00E827F6" w:rsidP="00B74F1A">
      <w:pPr>
        <w:jc w:val="both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i/>
          <w:lang w:val="es-ES"/>
        </w:rPr>
        <w:t>RESUÉLV</w:t>
      </w:r>
      <w:r w:rsidR="0057150E" w:rsidRPr="000D5176">
        <w:rPr>
          <w:rFonts w:ascii="Book Antiqua" w:hAnsi="Book Antiqua"/>
          <w:i/>
          <w:lang w:val="es-ES"/>
        </w:rPr>
        <w:t>E</w:t>
      </w:r>
      <w:r w:rsidRPr="000D5176">
        <w:rPr>
          <w:rFonts w:ascii="Book Antiqua" w:hAnsi="Book Antiqua"/>
          <w:i/>
          <w:lang w:val="es-ES"/>
        </w:rPr>
        <w:t xml:space="preserve">SE POR LA CÁMARA DE REPRESENTANTES DE PUERTO RICO: </w:t>
      </w:r>
    </w:p>
    <w:p w14:paraId="4A8B633F" w14:textId="77777777" w:rsidR="00E827F6" w:rsidRPr="000D5176" w:rsidRDefault="00E827F6" w:rsidP="00AB727F">
      <w:pPr>
        <w:jc w:val="both"/>
        <w:rPr>
          <w:rFonts w:ascii="Book Antiqua" w:hAnsi="Book Antiqua"/>
          <w:lang w:val="es-ES"/>
        </w:rPr>
      </w:pPr>
    </w:p>
    <w:p w14:paraId="2DFE8A75" w14:textId="77777777" w:rsidR="001C7E59" w:rsidRPr="000D5176" w:rsidRDefault="001C7E59" w:rsidP="00AB727F">
      <w:pPr>
        <w:jc w:val="both"/>
        <w:rPr>
          <w:rFonts w:ascii="Book Antiqua" w:hAnsi="Book Antiqua"/>
          <w:lang w:val="es-ES"/>
        </w:rPr>
        <w:sectPr w:rsidR="001C7E59" w:rsidRPr="000D5176" w:rsidSect="00A66E5B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C8FCF5B" w14:textId="6D5D718D" w:rsidR="00104BD6" w:rsidRPr="00AB0663" w:rsidRDefault="00104BD6" w:rsidP="00104BD6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AB0663">
        <w:rPr>
          <w:rFonts w:ascii="Book Antiqua" w:hAnsi="Book Antiqua" w:cs="Arial"/>
          <w:szCs w:val="24"/>
          <w:lang w:val="es-ES"/>
        </w:rPr>
        <w:t>Sección 1.-</w:t>
      </w:r>
      <w:r w:rsidRPr="00AB0663">
        <w:rPr>
          <w:rFonts w:ascii="Book Antiqua" w:hAnsi="Book Antiqua"/>
          <w:lang w:val="es-ES_tradnl"/>
        </w:rPr>
        <w:t xml:space="preserve">Se enmienda la Sección </w:t>
      </w:r>
      <w:r w:rsidR="007C0F9F">
        <w:rPr>
          <w:rFonts w:ascii="Book Antiqua" w:hAnsi="Book Antiqua"/>
          <w:lang w:val="es-ES_tradnl"/>
        </w:rPr>
        <w:t>4</w:t>
      </w:r>
      <w:r w:rsidRPr="00AB0663">
        <w:rPr>
          <w:rFonts w:ascii="Book Antiqua" w:hAnsi="Book Antiqua"/>
          <w:lang w:val="es-ES_tradnl"/>
        </w:rPr>
        <w:t xml:space="preserve"> de la </w:t>
      </w:r>
      <w:r w:rsidRPr="00AB0663">
        <w:rPr>
          <w:rFonts w:ascii="Book Antiqua" w:hAnsi="Book Antiqua"/>
          <w:szCs w:val="24"/>
          <w:lang w:val="es-PR"/>
        </w:rPr>
        <w:t>Resolución de la Cámara 4</w:t>
      </w:r>
      <w:r w:rsidR="00370637">
        <w:rPr>
          <w:rFonts w:ascii="Book Antiqua" w:hAnsi="Book Antiqua"/>
          <w:szCs w:val="24"/>
          <w:lang w:val="es-PR"/>
        </w:rPr>
        <w:t>35</w:t>
      </w:r>
      <w:r w:rsidRPr="00AB0663">
        <w:rPr>
          <w:rFonts w:ascii="Book Antiqua" w:hAnsi="Book Antiqua"/>
          <w:szCs w:val="24"/>
          <w:lang w:val="es-PR"/>
        </w:rPr>
        <w:t xml:space="preserve">, aprobada el </w:t>
      </w:r>
      <w:r w:rsidR="00EE4D08">
        <w:rPr>
          <w:rFonts w:ascii="Book Antiqua" w:hAnsi="Book Antiqua"/>
          <w:szCs w:val="24"/>
          <w:lang w:val="es-PR"/>
        </w:rPr>
        <w:t>7 de octubre de 2025</w:t>
      </w:r>
      <w:r w:rsidRPr="00AB0663">
        <w:rPr>
          <w:rFonts w:ascii="Book Antiqua" w:hAnsi="Book Antiqua"/>
          <w:szCs w:val="24"/>
          <w:lang w:val="es-PR"/>
        </w:rPr>
        <w:t>, para que lea como sigue:</w:t>
      </w:r>
    </w:p>
    <w:p w14:paraId="7412B930" w14:textId="4ECC59C1" w:rsidR="00104BD6" w:rsidRPr="00AB0663" w:rsidRDefault="00104BD6" w:rsidP="00104BD6">
      <w:pPr>
        <w:autoSpaceDE w:val="0"/>
        <w:autoSpaceDN w:val="0"/>
        <w:adjustRightInd w:val="0"/>
        <w:spacing w:line="480" w:lineRule="auto"/>
        <w:ind w:left="720" w:firstLine="720"/>
        <w:jc w:val="both"/>
        <w:rPr>
          <w:rFonts w:ascii="Book Antiqua" w:hAnsi="Book Antiqua"/>
          <w:szCs w:val="24"/>
          <w:lang w:val="es-PR"/>
        </w:rPr>
      </w:pPr>
      <w:r w:rsidRPr="00AB0663">
        <w:rPr>
          <w:rFonts w:ascii="Book Antiqua" w:hAnsi="Book Antiqua"/>
          <w:szCs w:val="24"/>
          <w:lang w:val="es-PR"/>
        </w:rPr>
        <w:t xml:space="preserve">“Sección </w:t>
      </w:r>
      <w:r w:rsidR="00EE4D08">
        <w:rPr>
          <w:rFonts w:ascii="Book Antiqua" w:hAnsi="Book Antiqua"/>
          <w:szCs w:val="24"/>
          <w:lang w:val="es-PR"/>
        </w:rPr>
        <w:t>4</w:t>
      </w:r>
      <w:r w:rsidRPr="00AB0663">
        <w:rPr>
          <w:rFonts w:ascii="Book Antiqua" w:hAnsi="Book Antiqua"/>
          <w:szCs w:val="24"/>
          <w:lang w:val="es-PR"/>
        </w:rPr>
        <w:t>.-La comisi</w:t>
      </w:r>
      <w:r w:rsidR="00EE4D08">
        <w:rPr>
          <w:rFonts w:ascii="Book Antiqua" w:hAnsi="Book Antiqua"/>
          <w:szCs w:val="24"/>
          <w:lang w:val="es-PR"/>
        </w:rPr>
        <w:t>ón</w:t>
      </w:r>
      <w:r w:rsidRPr="00AB0663">
        <w:rPr>
          <w:rFonts w:ascii="Book Antiqua" w:hAnsi="Book Antiqua"/>
          <w:szCs w:val="24"/>
          <w:lang w:val="es-PR"/>
        </w:rPr>
        <w:t xml:space="preserve"> deberá rendir un informe con sus hallazgos, recomendaciones y conclusiones, en un término no mayor de ciento ochenta (180) días después de aprobada esta Resolución.”</w:t>
      </w:r>
    </w:p>
    <w:p w14:paraId="0D63ABDE" w14:textId="2D0EDE20" w:rsidR="00AB1BCF" w:rsidRPr="00EE4D08" w:rsidRDefault="00104BD6" w:rsidP="00EE4D08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B0663">
        <w:rPr>
          <w:rFonts w:ascii="Book Antiqua" w:hAnsi="Book Antiqua"/>
          <w:lang w:val="es-ES_tradnl"/>
        </w:rPr>
        <w:t>Sección 2.-Esta Resolución comenzará a regir inmediatamente después de su aprobación.</w:t>
      </w:r>
    </w:p>
    <w:sectPr w:rsidR="00AB1BCF" w:rsidRPr="00EE4D08" w:rsidSect="00104BD6">
      <w:type w:val="continuous"/>
      <w:pgSz w:w="12240" w:h="15840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5DC25" w14:textId="77777777" w:rsidR="007F7483" w:rsidRDefault="007F7483">
      <w:r>
        <w:separator/>
      </w:r>
    </w:p>
  </w:endnote>
  <w:endnote w:type="continuationSeparator" w:id="0">
    <w:p w14:paraId="14426E47" w14:textId="77777777" w:rsidR="007F7483" w:rsidRDefault="007F7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BA132" w14:textId="77777777" w:rsidR="007F7483" w:rsidRDefault="007F7483">
      <w:r>
        <w:separator/>
      </w:r>
    </w:p>
  </w:footnote>
  <w:footnote w:type="continuationSeparator" w:id="0">
    <w:p w14:paraId="792D0C3F" w14:textId="77777777" w:rsidR="007F7483" w:rsidRDefault="007F7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80B3" w14:textId="77777777" w:rsidR="00B815AA" w:rsidRDefault="00E5630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F6"/>
    <w:rsid w:val="000524BB"/>
    <w:rsid w:val="00066EDD"/>
    <w:rsid w:val="00091379"/>
    <w:rsid w:val="000A39CC"/>
    <w:rsid w:val="000D5176"/>
    <w:rsid w:val="000E0602"/>
    <w:rsid w:val="000E2A5F"/>
    <w:rsid w:val="00104BD6"/>
    <w:rsid w:val="00164D9F"/>
    <w:rsid w:val="00174DFD"/>
    <w:rsid w:val="00180FFE"/>
    <w:rsid w:val="001821E6"/>
    <w:rsid w:val="001A7154"/>
    <w:rsid w:val="001B0A9F"/>
    <w:rsid w:val="001C7E59"/>
    <w:rsid w:val="001E1F38"/>
    <w:rsid w:val="001F6943"/>
    <w:rsid w:val="002048FC"/>
    <w:rsid w:val="00204908"/>
    <w:rsid w:val="00223B6B"/>
    <w:rsid w:val="00226770"/>
    <w:rsid w:val="002536E7"/>
    <w:rsid w:val="002A28B3"/>
    <w:rsid w:val="002A7498"/>
    <w:rsid w:val="002B2498"/>
    <w:rsid w:val="002C7514"/>
    <w:rsid w:val="002E3783"/>
    <w:rsid w:val="003071FD"/>
    <w:rsid w:val="003278AF"/>
    <w:rsid w:val="0034761E"/>
    <w:rsid w:val="00362A71"/>
    <w:rsid w:val="00370637"/>
    <w:rsid w:val="003A2F43"/>
    <w:rsid w:val="003D1950"/>
    <w:rsid w:val="003E49B1"/>
    <w:rsid w:val="00423A10"/>
    <w:rsid w:val="00441275"/>
    <w:rsid w:val="00487314"/>
    <w:rsid w:val="004B657B"/>
    <w:rsid w:val="004C1B66"/>
    <w:rsid w:val="004C28AB"/>
    <w:rsid w:val="004E18F7"/>
    <w:rsid w:val="004E6E11"/>
    <w:rsid w:val="004F09FE"/>
    <w:rsid w:val="004F5359"/>
    <w:rsid w:val="00512B8E"/>
    <w:rsid w:val="00522FD5"/>
    <w:rsid w:val="00541800"/>
    <w:rsid w:val="00553D1A"/>
    <w:rsid w:val="0057150E"/>
    <w:rsid w:val="005A652C"/>
    <w:rsid w:val="005C179B"/>
    <w:rsid w:val="005C6F82"/>
    <w:rsid w:val="00613C54"/>
    <w:rsid w:val="00616A3A"/>
    <w:rsid w:val="00653164"/>
    <w:rsid w:val="00696BCE"/>
    <w:rsid w:val="006A1550"/>
    <w:rsid w:val="006C4EB8"/>
    <w:rsid w:val="006D4E06"/>
    <w:rsid w:val="00725BF3"/>
    <w:rsid w:val="00731A6B"/>
    <w:rsid w:val="00736CF7"/>
    <w:rsid w:val="00740A5D"/>
    <w:rsid w:val="00747247"/>
    <w:rsid w:val="00784166"/>
    <w:rsid w:val="0079291F"/>
    <w:rsid w:val="007A3DD3"/>
    <w:rsid w:val="007C0F9F"/>
    <w:rsid w:val="007F4781"/>
    <w:rsid w:val="007F7483"/>
    <w:rsid w:val="00804038"/>
    <w:rsid w:val="00815F03"/>
    <w:rsid w:val="00824586"/>
    <w:rsid w:val="0083174E"/>
    <w:rsid w:val="00853B32"/>
    <w:rsid w:val="00856374"/>
    <w:rsid w:val="008673EB"/>
    <w:rsid w:val="008B5147"/>
    <w:rsid w:val="00911984"/>
    <w:rsid w:val="009208E0"/>
    <w:rsid w:val="009466D1"/>
    <w:rsid w:val="00965662"/>
    <w:rsid w:val="009A0450"/>
    <w:rsid w:val="009B0603"/>
    <w:rsid w:val="009B44DE"/>
    <w:rsid w:val="009D357D"/>
    <w:rsid w:val="009E01FF"/>
    <w:rsid w:val="009F550D"/>
    <w:rsid w:val="00A0427B"/>
    <w:rsid w:val="00A05959"/>
    <w:rsid w:val="00A16F32"/>
    <w:rsid w:val="00A405F6"/>
    <w:rsid w:val="00A452ED"/>
    <w:rsid w:val="00A65F3D"/>
    <w:rsid w:val="00AB02FD"/>
    <w:rsid w:val="00AB1BCF"/>
    <w:rsid w:val="00AB2D76"/>
    <w:rsid w:val="00AB727F"/>
    <w:rsid w:val="00AD369B"/>
    <w:rsid w:val="00AD7373"/>
    <w:rsid w:val="00AF3C1E"/>
    <w:rsid w:val="00B2111C"/>
    <w:rsid w:val="00B50F72"/>
    <w:rsid w:val="00B54094"/>
    <w:rsid w:val="00B74F1A"/>
    <w:rsid w:val="00B815AA"/>
    <w:rsid w:val="00BE10B9"/>
    <w:rsid w:val="00BE3D16"/>
    <w:rsid w:val="00BF74C5"/>
    <w:rsid w:val="00C06C1E"/>
    <w:rsid w:val="00C54E20"/>
    <w:rsid w:val="00C944B3"/>
    <w:rsid w:val="00CA1FC0"/>
    <w:rsid w:val="00CF6A88"/>
    <w:rsid w:val="00D0495F"/>
    <w:rsid w:val="00D113FC"/>
    <w:rsid w:val="00D65C84"/>
    <w:rsid w:val="00D6711E"/>
    <w:rsid w:val="00D7412C"/>
    <w:rsid w:val="00D979C9"/>
    <w:rsid w:val="00DD0D1C"/>
    <w:rsid w:val="00DD5E8F"/>
    <w:rsid w:val="00E2117F"/>
    <w:rsid w:val="00E42E4C"/>
    <w:rsid w:val="00E56308"/>
    <w:rsid w:val="00E827F6"/>
    <w:rsid w:val="00E967EE"/>
    <w:rsid w:val="00EE4D08"/>
    <w:rsid w:val="00F33AA4"/>
    <w:rsid w:val="00F4493B"/>
    <w:rsid w:val="00F76ED8"/>
    <w:rsid w:val="00F848A5"/>
    <w:rsid w:val="00FB0523"/>
    <w:rsid w:val="00FB0C6B"/>
    <w:rsid w:val="00F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4A76"/>
  <w15:chartTrackingRefBased/>
  <w15:docId w15:val="{370306EC-D94F-4C0E-9D3A-123FFEF3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827F6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rsid w:val="00E827F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E827F6"/>
  </w:style>
  <w:style w:type="paragraph" w:customStyle="1" w:styleId="Title2">
    <w:name w:val="Title2"/>
    <w:basedOn w:val="Normal"/>
    <w:next w:val="Normal"/>
    <w:rsid w:val="00E827F6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E827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27F6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827F6"/>
  </w:style>
  <w:style w:type="character" w:customStyle="1" w:styleId="grame">
    <w:name w:val="grame"/>
    <w:basedOn w:val="DefaultParagraphFont"/>
    <w:rsid w:val="00164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459</Words>
  <Characters>2507</Characters>
  <Application>Microsoft Office Word</Application>
  <DocSecurity>0</DocSecurity>
  <Lines>65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</dc:creator>
  <cp:keywords/>
  <dc:description/>
  <cp:lastModifiedBy>Gladys J. Burgos Torres</cp:lastModifiedBy>
  <cp:revision>3</cp:revision>
  <cp:lastPrinted>2023-09-26T19:23:00Z</cp:lastPrinted>
  <dcterms:created xsi:type="dcterms:W3CDTF">2026-01-12T18:49:00Z</dcterms:created>
  <dcterms:modified xsi:type="dcterms:W3CDTF">2026-01-14T15:20:00Z</dcterms:modified>
</cp:coreProperties>
</file>