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407E9" w14:textId="7B1B6905" w:rsidR="001F5AAC" w:rsidRDefault="001F5AAC" w:rsidP="00E733ED">
      <w:pPr>
        <w:jc w:val="center"/>
        <w:outlineLvl w:val="0"/>
        <w:rPr>
          <w:rFonts w:ascii="Book Antiqua" w:hAnsi="Book Antiqua"/>
          <w:color w:val="000000" w:themeColor="text1"/>
          <w:sz w:val="28"/>
          <w:szCs w:val="28"/>
          <w:lang w:val="es-PR"/>
        </w:rPr>
      </w:pPr>
      <w:proofErr w:type="spellStart"/>
      <w:r>
        <w:rPr>
          <w:rFonts w:ascii="Book Antiqua" w:hAnsi="Book Antiqua"/>
          <w:color w:val="000000" w:themeColor="text1"/>
          <w:sz w:val="28"/>
          <w:szCs w:val="28"/>
          <w:lang w:val="es-PR"/>
        </w:rPr>
        <w:t>Entirillado</w:t>
      </w:r>
      <w:proofErr w:type="spellEnd"/>
      <w:r>
        <w:rPr>
          <w:rFonts w:ascii="Book Antiqua" w:hAnsi="Book Antiqua"/>
          <w:color w:val="000000" w:themeColor="text1"/>
          <w:sz w:val="28"/>
          <w:szCs w:val="28"/>
          <w:lang w:val="es-PR"/>
        </w:rPr>
        <w:t xml:space="preserve"> electrónico</w:t>
      </w:r>
    </w:p>
    <w:p w14:paraId="58C3B92F" w14:textId="018155C5" w:rsidR="007B1528" w:rsidRPr="00630B50" w:rsidRDefault="008F2027" w:rsidP="00E733ED">
      <w:pPr>
        <w:jc w:val="center"/>
        <w:outlineLvl w:val="0"/>
        <w:rPr>
          <w:rFonts w:ascii="Book Antiqua" w:hAnsi="Book Antiqua"/>
          <w:color w:val="000000" w:themeColor="text1"/>
          <w:sz w:val="28"/>
          <w:szCs w:val="28"/>
          <w:lang w:val="es-ES_tradnl"/>
        </w:rPr>
      </w:pPr>
      <w:r w:rsidRPr="00630B50">
        <w:rPr>
          <w:rFonts w:ascii="Book Antiqua" w:hAnsi="Book Antiqua"/>
          <w:color w:val="000000" w:themeColor="text1"/>
          <w:sz w:val="28"/>
          <w:szCs w:val="28"/>
          <w:lang w:val="es-PR"/>
        </w:rPr>
        <w:t>GOBIERNO</w:t>
      </w:r>
      <w:r w:rsidR="00863B20" w:rsidRPr="00630B50">
        <w:rPr>
          <w:rFonts w:ascii="Book Antiqua" w:hAnsi="Book Antiqua"/>
          <w:color w:val="000000" w:themeColor="text1"/>
          <w:sz w:val="28"/>
          <w:szCs w:val="28"/>
          <w:lang w:val="es-PR"/>
        </w:rPr>
        <w:t xml:space="preserve"> DE </w:t>
      </w:r>
      <w:r w:rsidR="00421674" w:rsidRPr="00630B50">
        <w:rPr>
          <w:rFonts w:ascii="Book Antiqua" w:hAnsi="Book Antiqua"/>
          <w:color w:val="000000" w:themeColor="text1"/>
          <w:sz w:val="28"/>
          <w:szCs w:val="28"/>
          <w:lang w:val="es-PR"/>
        </w:rPr>
        <w:t>PUERTO RICO</w:t>
      </w:r>
    </w:p>
    <w:p w14:paraId="67A41471" w14:textId="77777777" w:rsidR="007B1528" w:rsidRPr="00630B50" w:rsidRDefault="007B1528" w:rsidP="00E733ED">
      <w:pPr>
        <w:jc w:val="center"/>
        <w:rPr>
          <w:rFonts w:ascii="Book Antiqua" w:hAnsi="Book Antiqua"/>
          <w:color w:val="000000" w:themeColor="text1"/>
          <w:lang w:val="es-ES_tradnl"/>
        </w:rPr>
      </w:pPr>
    </w:p>
    <w:p w14:paraId="1CB1211F" w14:textId="4188D157" w:rsidR="00BD4267" w:rsidRPr="00630B50" w:rsidRDefault="00440ECE" w:rsidP="00E733ED">
      <w:pPr>
        <w:pStyle w:val="Title2"/>
        <w:tabs>
          <w:tab w:val="clear" w:pos="648"/>
          <w:tab w:val="clear" w:pos="7776"/>
          <w:tab w:val="clear" w:pos="7848"/>
        </w:tabs>
        <w:jc w:val="both"/>
        <w:rPr>
          <w:rFonts w:ascii="Book Antiqua" w:hAnsi="Book Antiqua"/>
          <w:color w:val="000000" w:themeColor="text1"/>
          <w:lang w:val="es-ES_tradnl"/>
        </w:rPr>
      </w:pPr>
      <w:r w:rsidRPr="00630B50">
        <w:rPr>
          <w:rFonts w:ascii="Book Antiqua" w:hAnsi="Book Antiqua"/>
          <w:color w:val="000000" w:themeColor="text1"/>
          <w:lang w:val="es-ES_tradnl"/>
        </w:rPr>
        <w:t>20</w:t>
      </w:r>
      <w:r w:rsidRPr="00630B50">
        <w:rPr>
          <w:rFonts w:ascii="Book Antiqua" w:hAnsi="Book Antiqua"/>
          <w:color w:val="000000" w:themeColor="text1"/>
          <w:vertAlign w:val="superscript"/>
          <w:lang w:val="es-ES_tradnl"/>
        </w:rPr>
        <w:t>ma</w:t>
      </w:r>
      <w:r w:rsidR="007B1528" w:rsidRPr="00630B50">
        <w:rPr>
          <w:rFonts w:ascii="Book Antiqua" w:hAnsi="Book Antiqua"/>
          <w:color w:val="000000" w:themeColor="text1"/>
          <w:vertAlign w:val="superscript"/>
          <w:lang w:val="es-ES_tradnl"/>
        </w:rPr>
        <w:t>.</w:t>
      </w:r>
      <w:r w:rsidR="001E7960" w:rsidRPr="00630B50">
        <w:rPr>
          <w:rFonts w:ascii="Book Antiqua" w:hAnsi="Book Antiqua"/>
          <w:color w:val="000000" w:themeColor="text1"/>
          <w:vertAlign w:val="superscript"/>
          <w:lang w:val="es-ES_tradnl"/>
        </w:rPr>
        <w:t xml:space="preserve"> </w:t>
      </w:r>
      <w:r w:rsidR="00160D11" w:rsidRPr="00630B50">
        <w:rPr>
          <w:rFonts w:ascii="Book Antiqua" w:hAnsi="Book Antiqua"/>
          <w:color w:val="000000" w:themeColor="text1"/>
          <w:lang w:val="es-ES_tradnl"/>
        </w:rPr>
        <w:t>Asamblea</w:t>
      </w:r>
      <w:r w:rsidR="00160D11" w:rsidRPr="00630B50">
        <w:rPr>
          <w:rFonts w:ascii="Book Antiqua" w:hAnsi="Book Antiqua"/>
          <w:color w:val="000000" w:themeColor="text1"/>
          <w:lang w:val="es-ES_tradnl"/>
        </w:rPr>
        <w:tab/>
      </w:r>
      <w:r w:rsidR="00160D11" w:rsidRPr="00630B50">
        <w:rPr>
          <w:rFonts w:ascii="Book Antiqua" w:hAnsi="Book Antiqua"/>
          <w:color w:val="000000" w:themeColor="text1"/>
          <w:lang w:val="es-ES_tradnl"/>
        </w:rPr>
        <w:tab/>
      </w:r>
      <w:r w:rsidR="00160D11" w:rsidRPr="00630B50">
        <w:rPr>
          <w:rFonts w:ascii="Book Antiqua" w:hAnsi="Book Antiqua"/>
          <w:color w:val="000000" w:themeColor="text1"/>
          <w:lang w:val="es-ES_tradnl"/>
        </w:rPr>
        <w:tab/>
      </w:r>
      <w:r w:rsidR="00160D11" w:rsidRPr="00630B50">
        <w:rPr>
          <w:rFonts w:ascii="Book Antiqua" w:hAnsi="Book Antiqua"/>
          <w:color w:val="000000" w:themeColor="text1"/>
          <w:lang w:val="es-ES_tradnl"/>
        </w:rPr>
        <w:tab/>
      </w:r>
      <w:r w:rsidR="00160D11" w:rsidRPr="00630B50">
        <w:rPr>
          <w:rFonts w:ascii="Book Antiqua" w:hAnsi="Book Antiqua"/>
          <w:color w:val="000000" w:themeColor="text1"/>
          <w:lang w:val="es-ES_tradnl"/>
        </w:rPr>
        <w:tab/>
      </w:r>
      <w:r w:rsidR="00160D11" w:rsidRPr="00630B50">
        <w:rPr>
          <w:rFonts w:ascii="Book Antiqua" w:hAnsi="Book Antiqua"/>
          <w:color w:val="000000" w:themeColor="text1"/>
          <w:lang w:val="es-ES_tradnl"/>
        </w:rPr>
        <w:tab/>
      </w:r>
      <w:r w:rsidR="00160D11" w:rsidRPr="00630B50">
        <w:rPr>
          <w:rFonts w:ascii="Book Antiqua" w:hAnsi="Book Antiqua"/>
          <w:color w:val="000000" w:themeColor="text1"/>
          <w:lang w:val="es-ES_tradnl"/>
        </w:rPr>
        <w:tab/>
      </w:r>
      <w:r w:rsidR="00160D11" w:rsidRPr="00630B50">
        <w:rPr>
          <w:rFonts w:ascii="Book Antiqua" w:hAnsi="Book Antiqua"/>
          <w:color w:val="000000" w:themeColor="text1"/>
          <w:lang w:val="es-ES_tradnl"/>
        </w:rPr>
        <w:tab/>
        <w:t xml:space="preserve">         </w:t>
      </w:r>
      <w:r w:rsidR="009A038D" w:rsidRPr="00630B50">
        <w:rPr>
          <w:rFonts w:ascii="Book Antiqua" w:hAnsi="Book Antiqua"/>
          <w:color w:val="000000" w:themeColor="text1"/>
          <w:lang w:val="es-ES_tradnl"/>
        </w:rPr>
        <w:t>3</w:t>
      </w:r>
      <w:r w:rsidR="009A038D" w:rsidRPr="00630B50">
        <w:rPr>
          <w:rFonts w:ascii="Book Antiqua" w:hAnsi="Book Antiqua"/>
          <w:color w:val="000000" w:themeColor="text1"/>
          <w:vertAlign w:val="superscript"/>
          <w:lang w:val="es-ES_tradnl"/>
        </w:rPr>
        <w:t>ra</w:t>
      </w:r>
      <w:r w:rsidR="00BD4267" w:rsidRPr="00630B50">
        <w:rPr>
          <w:rFonts w:ascii="Book Antiqua" w:hAnsi="Book Antiqua"/>
          <w:color w:val="000000" w:themeColor="text1"/>
          <w:vertAlign w:val="superscript"/>
          <w:lang w:val="es-ES_tradnl"/>
        </w:rPr>
        <w:t xml:space="preserve">. </w:t>
      </w:r>
      <w:r w:rsidR="00BD4267" w:rsidRPr="00630B50">
        <w:rPr>
          <w:rFonts w:ascii="Book Antiqua" w:hAnsi="Book Antiqua"/>
          <w:color w:val="000000" w:themeColor="text1"/>
          <w:lang w:val="es-ES_tradnl"/>
        </w:rPr>
        <w:t>Sesión</w:t>
      </w:r>
    </w:p>
    <w:p w14:paraId="52507595" w14:textId="20396990" w:rsidR="00BD4267" w:rsidRPr="00630B50" w:rsidRDefault="00BD4267" w:rsidP="00E733ED">
      <w:pPr>
        <w:pStyle w:val="Title2"/>
        <w:tabs>
          <w:tab w:val="clear" w:pos="648"/>
          <w:tab w:val="clear" w:pos="7776"/>
          <w:tab w:val="clear" w:pos="7848"/>
        </w:tabs>
        <w:jc w:val="both"/>
        <w:rPr>
          <w:rFonts w:ascii="Book Antiqua" w:hAnsi="Book Antiqua"/>
          <w:color w:val="000000" w:themeColor="text1"/>
          <w:lang w:val="es-ES_tradnl"/>
        </w:rPr>
      </w:pPr>
      <w:r w:rsidRPr="00630B50">
        <w:rPr>
          <w:rFonts w:ascii="Book Antiqua" w:hAnsi="Book Antiqua"/>
          <w:color w:val="000000" w:themeColor="text1"/>
          <w:lang w:val="es-ES_tradnl"/>
        </w:rPr>
        <w:t xml:space="preserve">         </w:t>
      </w:r>
      <w:r w:rsidR="00E26DAD" w:rsidRPr="00630B50">
        <w:rPr>
          <w:rFonts w:ascii="Book Antiqua" w:hAnsi="Book Antiqua"/>
          <w:color w:val="000000" w:themeColor="text1"/>
          <w:lang w:val="es-ES_tradnl"/>
        </w:rPr>
        <w:t xml:space="preserve"> Legislativa</w:t>
      </w:r>
      <w:r w:rsidR="00E26DAD" w:rsidRPr="00630B50">
        <w:rPr>
          <w:rFonts w:ascii="Book Antiqua" w:hAnsi="Book Antiqua"/>
          <w:color w:val="000000" w:themeColor="text1"/>
          <w:lang w:val="es-ES_tradnl"/>
        </w:rPr>
        <w:tab/>
      </w:r>
      <w:r w:rsidR="00E26DAD" w:rsidRPr="00630B50">
        <w:rPr>
          <w:rFonts w:ascii="Book Antiqua" w:hAnsi="Book Antiqua"/>
          <w:color w:val="000000" w:themeColor="text1"/>
          <w:lang w:val="es-ES_tradnl"/>
        </w:rPr>
        <w:tab/>
      </w:r>
      <w:r w:rsidR="00E26DAD" w:rsidRPr="00630B50">
        <w:rPr>
          <w:rFonts w:ascii="Book Antiqua" w:hAnsi="Book Antiqua"/>
          <w:color w:val="000000" w:themeColor="text1"/>
          <w:lang w:val="es-ES_tradnl"/>
        </w:rPr>
        <w:tab/>
      </w:r>
      <w:r w:rsidR="00E26DAD" w:rsidRPr="00630B50">
        <w:rPr>
          <w:rFonts w:ascii="Book Antiqua" w:hAnsi="Book Antiqua"/>
          <w:color w:val="000000" w:themeColor="text1"/>
          <w:lang w:val="es-ES_tradnl"/>
        </w:rPr>
        <w:tab/>
      </w:r>
      <w:r w:rsidR="00E26DAD" w:rsidRPr="00630B50">
        <w:rPr>
          <w:rFonts w:ascii="Book Antiqua" w:hAnsi="Book Antiqua"/>
          <w:color w:val="000000" w:themeColor="text1"/>
          <w:lang w:val="es-ES_tradnl"/>
        </w:rPr>
        <w:tab/>
      </w:r>
      <w:r w:rsidR="00E26DAD" w:rsidRPr="00630B50">
        <w:rPr>
          <w:rFonts w:ascii="Book Antiqua" w:hAnsi="Book Antiqua"/>
          <w:color w:val="000000" w:themeColor="text1"/>
          <w:lang w:val="es-ES_tradnl"/>
        </w:rPr>
        <w:tab/>
      </w:r>
      <w:r w:rsidR="00E26DAD" w:rsidRPr="00630B50">
        <w:rPr>
          <w:rFonts w:ascii="Book Antiqua" w:hAnsi="Book Antiqua"/>
          <w:color w:val="000000" w:themeColor="text1"/>
          <w:lang w:val="es-ES_tradnl"/>
        </w:rPr>
        <w:tab/>
      </w:r>
      <w:r w:rsidR="00E26DAD" w:rsidRPr="00630B50">
        <w:rPr>
          <w:rFonts w:ascii="Book Antiqua" w:hAnsi="Book Antiqua"/>
          <w:color w:val="000000" w:themeColor="text1"/>
          <w:lang w:val="es-ES_tradnl"/>
        </w:rPr>
        <w:tab/>
      </w:r>
      <w:r w:rsidR="00E733ED" w:rsidRPr="00630B50">
        <w:rPr>
          <w:rFonts w:ascii="Book Antiqua" w:hAnsi="Book Antiqua"/>
          <w:color w:val="000000" w:themeColor="text1"/>
          <w:lang w:val="es-ES_tradnl"/>
        </w:rPr>
        <w:tab/>
        <w:t xml:space="preserve"> Ordinaria</w:t>
      </w:r>
    </w:p>
    <w:p w14:paraId="73BBAE5E" w14:textId="77777777" w:rsidR="007B1528" w:rsidRPr="00630B50" w:rsidRDefault="007B1528" w:rsidP="00E733ED">
      <w:pPr>
        <w:jc w:val="both"/>
        <w:rPr>
          <w:rFonts w:ascii="Book Antiqua" w:hAnsi="Book Antiqua"/>
          <w:color w:val="000000" w:themeColor="text1"/>
          <w:lang w:val="es-ES_tradnl"/>
        </w:rPr>
      </w:pPr>
    </w:p>
    <w:p w14:paraId="021D32CE" w14:textId="77777777" w:rsidR="007B1528" w:rsidRPr="00630B50" w:rsidRDefault="007B1528" w:rsidP="00E733ED">
      <w:pPr>
        <w:jc w:val="center"/>
        <w:outlineLvl w:val="0"/>
        <w:rPr>
          <w:rFonts w:ascii="Book Antiqua" w:hAnsi="Book Antiqua"/>
          <w:b/>
          <w:color w:val="000000" w:themeColor="text1"/>
          <w:sz w:val="36"/>
          <w:lang w:val="es-ES_tradnl"/>
        </w:rPr>
      </w:pPr>
      <w:r w:rsidRPr="00630B50">
        <w:rPr>
          <w:rFonts w:ascii="Book Antiqua" w:hAnsi="Book Antiqua"/>
          <w:b/>
          <w:color w:val="000000" w:themeColor="text1"/>
          <w:sz w:val="36"/>
          <w:lang w:val="es-ES_tradnl"/>
        </w:rPr>
        <w:t>C</w:t>
      </w:r>
      <w:r w:rsidR="00E26DAD" w:rsidRPr="00630B50">
        <w:rPr>
          <w:rFonts w:ascii="Book Antiqua" w:hAnsi="Book Antiqua"/>
          <w:b/>
          <w:color w:val="000000" w:themeColor="text1"/>
          <w:sz w:val="36"/>
          <w:lang w:val="es-ES_tradnl"/>
        </w:rPr>
        <w:t>Á</w:t>
      </w:r>
      <w:r w:rsidRPr="00630B50">
        <w:rPr>
          <w:rFonts w:ascii="Book Antiqua" w:hAnsi="Book Antiqua"/>
          <w:b/>
          <w:color w:val="000000" w:themeColor="text1"/>
          <w:sz w:val="36"/>
          <w:lang w:val="es-ES_tradnl"/>
        </w:rPr>
        <w:t>MARA DE REPRESENTANTES</w:t>
      </w:r>
    </w:p>
    <w:p w14:paraId="3532B69E" w14:textId="77777777" w:rsidR="001E7960" w:rsidRPr="00630B50" w:rsidRDefault="001E7960" w:rsidP="00E733ED">
      <w:pPr>
        <w:jc w:val="center"/>
        <w:outlineLvl w:val="0"/>
        <w:rPr>
          <w:rFonts w:ascii="Book Antiqua" w:hAnsi="Book Antiqua"/>
          <w:b/>
          <w:color w:val="000000" w:themeColor="text1"/>
          <w:szCs w:val="24"/>
          <w:lang w:val="es-ES_tradnl"/>
        </w:rPr>
      </w:pPr>
    </w:p>
    <w:p w14:paraId="7594A490" w14:textId="74DA62B1" w:rsidR="007B1528" w:rsidRPr="00630B50" w:rsidRDefault="007B1528" w:rsidP="00E733ED">
      <w:pPr>
        <w:jc w:val="center"/>
        <w:rPr>
          <w:rFonts w:ascii="Book Antiqua" w:hAnsi="Book Antiqua"/>
          <w:b/>
          <w:color w:val="000000" w:themeColor="text1"/>
          <w:sz w:val="52"/>
          <w:szCs w:val="52"/>
          <w:lang w:val="es-ES_tradnl"/>
        </w:rPr>
      </w:pPr>
      <w:r w:rsidRPr="00630B50">
        <w:rPr>
          <w:rFonts w:ascii="Book Antiqua" w:hAnsi="Book Antiqua"/>
          <w:b/>
          <w:color w:val="000000" w:themeColor="text1"/>
          <w:sz w:val="52"/>
          <w:szCs w:val="52"/>
          <w:lang w:val="es-ES_tradnl"/>
        </w:rPr>
        <w:t>P. de la C.</w:t>
      </w:r>
      <w:r w:rsidR="006851C3" w:rsidRPr="00630B50">
        <w:rPr>
          <w:rFonts w:ascii="Book Antiqua" w:hAnsi="Book Antiqua"/>
          <w:b/>
          <w:color w:val="000000" w:themeColor="text1"/>
          <w:sz w:val="52"/>
          <w:szCs w:val="52"/>
          <w:lang w:val="es-ES_tradnl"/>
        </w:rPr>
        <w:t xml:space="preserve"> </w:t>
      </w:r>
      <w:r w:rsidR="00F133CC" w:rsidRPr="00630B50">
        <w:rPr>
          <w:rFonts w:ascii="Book Antiqua" w:hAnsi="Book Antiqua"/>
          <w:b/>
          <w:color w:val="000000" w:themeColor="text1"/>
          <w:sz w:val="52"/>
          <w:szCs w:val="52"/>
          <w:lang w:val="es-ES_tradnl"/>
        </w:rPr>
        <w:t>1039</w:t>
      </w:r>
    </w:p>
    <w:p w14:paraId="4EAC08E7" w14:textId="77777777" w:rsidR="00127A6F" w:rsidRPr="00630B50" w:rsidRDefault="00127A6F" w:rsidP="00E733ED">
      <w:pPr>
        <w:jc w:val="center"/>
        <w:rPr>
          <w:rFonts w:ascii="Book Antiqua" w:hAnsi="Book Antiqua"/>
          <w:b/>
          <w:color w:val="000000" w:themeColor="text1"/>
          <w:szCs w:val="24"/>
          <w:lang w:val="es-ES_tradnl"/>
        </w:rPr>
      </w:pPr>
    </w:p>
    <w:p w14:paraId="627A1EFF" w14:textId="72A028B7" w:rsidR="001E7960" w:rsidRPr="00630B50" w:rsidRDefault="00F133CC" w:rsidP="00E733ED">
      <w:pPr>
        <w:jc w:val="center"/>
        <w:rPr>
          <w:rFonts w:ascii="Book Antiqua" w:hAnsi="Book Antiqua"/>
          <w:bCs/>
          <w:color w:val="000000" w:themeColor="text1"/>
          <w:szCs w:val="24"/>
          <w:lang w:val="es-ES_tradnl"/>
        </w:rPr>
      </w:pPr>
      <w:r w:rsidRPr="00630B50">
        <w:rPr>
          <w:rFonts w:ascii="Book Antiqua" w:hAnsi="Book Antiqua"/>
          <w:bCs/>
          <w:color w:val="000000" w:themeColor="text1"/>
          <w:szCs w:val="24"/>
          <w:lang w:val="es-ES_tradnl"/>
        </w:rPr>
        <w:t>13</w:t>
      </w:r>
      <w:r w:rsidR="00127A6F" w:rsidRPr="00630B50">
        <w:rPr>
          <w:rFonts w:ascii="Book Antiqua" w:hAnsi="Book Antiqua"/>
          <w:bCs/>
          <w:color w:val="000000" w:themeColor="text1"/>
          <w:szCs w:val="24"/>
          <w:lang w:val="es-ES_tradnl"/>
        </w:rPr>
        <w:t xml:space="preserve"> DE ENERO DE 2026</w:t>
      </w:r>
    </w:p>
    <w:p w14:paraId="5B4F292B" w14:textId="77777777" w:rsidR="0030043C" w:rsidRPr="00630B50" w:rsidRDefault="0030043C" w:rsidP="00E733ED">
      <w:pPr>
        <w:jc w:val="center"/>
        <w:rPr>
          <w:rFonts w:ascii="Book Antiqua" w:hAnsi="Book Antiqua"/>
          <w:color w:val="000000" w:themeColor="text1"/>
          <w:lang w:val="es-ES_tradnl"/>
        </w:rPr>
      </w:pPr>
    </w:p>
    <w:p w14:paraId="24275C6E" w14:textId="042BF4B4" w:rsidR="001E7960" w:rsidRPr="00630B50" w:rsidRDefault="007B1528" w:rsidP="00E733ED">
      <w:pPr>
        <w:jc w:val="center"/>
        <w:rPr>
          <w:rFonts w:ascii="Book Antiqua" w:hAnsi="Book Antiqua"/>
          <w:color w:val="000000" w:themeColor="text1"/>
          <w:lang w:val="es-ES_tradnl"/>
        </w:rPr>
      </w:pPr>
      <w:r w:rsidRPr="00630B50">
        <w:rPr>
          <w:rFonts w:ascii="Book Antiqua" w:hAnsi="Book Antiqua"/>
          <w:color w:val="000000" w:themeColor="text1"/>
          <w:lang w:val="es-ES_tradnl"/>
        </w:rPr>
        <w:t xml:space="preserve">Presentado por </w:t>
      </w:r>
      <w:r w:rsidR="00DF4433" w:rsidRPr="00630B50">
        <w:rPr>
          <w:rFonts w:ascii="Book Antiqua" w:hAnsi="Book Antiqua"/>
          <w:color w:val="000000" w:themeColor="text1"/>
          <w:lang w:val="es-ES_tradnl"/>
        </w:rPr>
        <w:t xml:space="preserve">el </w:t>
      </w:r>
      <w:r w:rsidR="009B4F6E" w:rsidRPr="00630B50">
        <w:rPr>
          <w:rFonts w:ascii="Book Antiqua" w:hAnsi="Book Antiqua"/>
          <w:color w:val="000000" w:themeColor="text1"/>
          <w:lang w:val="es-ES_tradnl"/>
        </w:rPr>
        <w:t>representante</w:t>
      </w:r>
      <w:r w:rsidR="00863B20" w:rsidRPr="00630B50">
        <w:rPr>
          <w:rFonts w:ascii="Book Antiqua" w:hAnsi="Book Antiqua"/>
          <w:color w:val="000000" w:themeColor="text1"/>
          <w:lang w:val="es-ES_tradnl"/>
        </w:rPr>
        <w:t xml:space="preserve"> </w:t>
      </w:r>
      <w:r w:rsidR="00863B20" w:rsidRPr="00630B50">
        <w:rPr>
          <w:rFonts w:ascii="Book Antiqua" w:hAnsi="Book Antiqua"/>
          <w:i/>
          <w:iCs/>
          <w:color w:val="000000" w:themeColor="text1"/>
          <w:lang w:val="es-ES_tradnl"/>
        </w:rPr>
        <w:t>M</w:t>
      </w:r>
      <w:r w:rsidR="00822129" w:rsidRPr="00630B50">
        <w:rPr>
          <w:rFonts w:ascii="Book Antiqua" w:hAnsi="Book Antiqua"/>
          <w:i/>
          <w:iCs/>
          <w:color w:val="000000" w:themeColor="text1"/>
          <w:lang w:val="es-ES_tradnl"/>
        </w:rPr>
        <w:t>or</w:t>
      </w:r>
      <w:r w:rsidR="00440ECE" w:rsidRPr="00630B50">
        <w:rPr>
          <w:rFonts w:ascii="Book Antiqua" w:hAnsi="Book Antiqua"/>
          <w:i/>
          <w:iCs/>
          <w:color w:val="000000" w:themeColor="text1"/>
          <w:lang w:val="es-ES_tradnl"/>
        </w:rPr>
        <w:t>ey Noble</w:t>
      </w:r>
      <w:r w:rsidR="009B4F6E" w:rsidRPr="00630B50">
        <w:rPr>
          <w:rFonts w:ascii="Book Antiqua" w:hAnsi="Book Antiqua"/>
          <w:color w:val="000000" w:themeColor="text1"/>
          <w:lang w:val="es-ES_tradnl"/>
        </w:rPr>
        <w:t xml:space="preserve"> </w:t>
      </w:r>
    </w:p>
    <w:p w14:paraId="1511BD9B" w14:textId="77777777" w:rsidR="00AD06C8" w:rsidRPr="00630B50" w:rsidRDefault="00AD06C8" w:rsidP="00E733ED">
      <w:pPr>
        <w:jc w:val="center"/>
        <w:rPr>
          <w:rFonts w:ascii="Book Antiqua" w:hAnsi="Book Antiqua"/>
          <w:color w:val="000000" w:themeColor="text1"/>
          <w:lang w:val="es-ES_tradnl"/>
        </w:rPr>
      </w:pPr>
    </w:p>
    <w:p w14:paraId="64A3AE63" w14:textId="6035248C" w:rsidR="007B1528" w:rsidRPr="00630B50" w:rsidRDefault="007B1528" w:rsidP="00E733ED">
      <w:pPr>
        <w:jc w:val="center"/>
        <w:rPr>
          <w:rFonts w:ascii="Book Antiqua" w:hAnsi="Book Antiqua"/>
          <w:color w:val="000000" w:themeColor="text1"/>
          <w:lang w:val="es-ES_tradnl"/>
        </w:rPr>
      </w:pPr>
      <w:r w:rsidRPr="00630B50">
        <w:rPr>
          <w:rFonts w:ascii="Book Antiqua" w:hAnsi="Book Antiqua"/>
          <w:color w:val="000000" w:themeColor="text1"/>
          <w:lang w:val="es-ES_tradnl"/>
        </w:rPr>
        <w:t xml:space="preserve">Referido a </w:t>
      </w:r>
      <w:r w:rsidR="008F2027" w:rsidRPr="00630B50">
        <w:rPr>
          <w:rFonts w:ascii="Book Antiqua" w:hAnsi="Book Antiqua"/>
          <w:color w:val="000000" w:themeColor="text1"/>
          <w:lang w:val="es-ES_tradnl"/>
        </w:rPr>
        <w:t xml:space="preserve">la Comisión de </w:t>
      </w:r>
      <w:r w:rsidR="00731C28" w:rsidRPr="00630B50">
        <w:rPr>
          <w:rFonts w:ascii="Book Antiqua" w:hAnsi="Book Antiqua"/>
          <w:color w:val="000000" w:themeColor="text1"/>
          <w:lang w:val="es-ES_tradnl"/>
        </w:rPr>
        <w:t>lo Jurídico</w:t>
      </w:r>
    </w:p>
    <w:p w14:paraId="7665E5F3" w14:textId="77777777" w:rsidR="007B1528" w:rsidRPr="00630B50" w:rsidRDefault="007B1528" w:rsidP="00E733ED">
      <w:pPr>
        <w:jc w:val="both"/>
        <w:rPr>
          <w:rFonts w:ascii="Book Antiqua" w:hAnsi="Book Antiqua"/>
          <w:color w:val="000000" w:themeColor="text1"/>
          <w:lang w:val="es-ES_tradnl"/>
        </w:rPr>
      </w:pPr>
    </w:p>
    <w:p w14:paraId="3E33A140" w14:textId="77777777" w:rsidR="007B1528" w:rsidRPr="00630B50" w:rsidRDefault="007B1528" w:rsidP="00E733ED">
      <w:pPr>
        <w:jc w:val="center"/>
        <w:outlineLvl w:val="0"/>
        <w:rPr>
          <w:rFonts w:ascii="Book Antiqua" w:hAnsi="Book Antiqua"/>
          <w:b/>
          <w:color w:val="000000" w:themeColor="text1"/>
          <w:sz w:val="28"/>
          <w:lang w:val="es-ES_tradnl"/>
        </w:rPr>
      </w:pPr>
      <w:r w:rsidRPr="00630B50">
        <w:rPr>
          <w:rFonts w:ascii="Book Antiqua" w:hAnsi="Book Antiqua"/>
          <w:b/>
          <w:color w:val="000000" w:themeColor="text1"/>
          <w:sz w:val="28"/>
          <w:lang w:val="es-ES_tradnl"/>
        </w:rPr>
        <w:t>LEY</w:t>
      </w:r>
    </w:p>
    <w:p w14:paraId="5DBDE565" w14:textId="77777777" w:rsidR="007B1528" w:rsidRPr="00630B50" w:rsidRDefault="007B1528" w:rsidP="00E733ED">
      <w:pPr>
        <w:jc w:val="both"/>
        <w:rPr>
          <w:rFonts w:ascii="Book Antiqua" w:hAnsi="Book Antiqua"/>
          <w:color w:val="000000" w:themeColor="text1"/>
          <w:lang w:val="es-ES_tradnl"/>
        </w:rPr>
      </w:pPr>
    </w:p>
    <w:p w14:paraId="59164907" w14:textId="6AD4B6BF" w:rsidR="007B1528" w:rsidRPr="00630B50" w:rsidRDefault="007B1528" w:rsidP="0087771D">
      <w:pPr>
        <w:ind w:left="540" w:hanging="540"/>
        <w:jc w:val="both"/>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Para</w:t>
      </w:r>
      <w:r w:rsidR="00B174A5" w:rsidRPr="00630B50">
        <w:rPr>
          <w:rFonts w:ascii="Book Antiqua" w:hAnsi="Book Antiqua"/>
          <w:color w:val="000000" w:themeColor="text1"/>
          <w:szCs w:val="24"/>
          <w:lang w:val="es-ES_tradnl"/>
        </w:rPr>
        <w:t xml:space="preserve"> </w:t>
      </w:r>
      <w:r w:rsidR="008B62D0" w:rsidRPr="00630B50">
        <w:rPr>
          <w:rFonts w:ascii="Book Antiqua" w:hAnsi="Book Antiqua"/>
          <w:color w:val="000000" w:themeColor="text1"/>
          <w:szCs w:val="24"/>
          <w:lang w:val="es-ES_tradnl"/>
        </w:rPr>
        <w:t>derogar la Ley Núm. 70 de 20 de junio de 1963, según enmendada, conocida como “Ley del Relevo de la Inhabilidad Establecida por Ley para Ocupar Puestos Públicos a Personas con Sentencia Suspendida y Libertad a Prueba o Pena Alternativa a la Reclusión”</w:t>
      </w:r>
      <w:r w:rsidR="005334EE" w:rsidRPr="00630B50">
        <w:rPr>
          <w:rFonts w:ascii="Book Antiqua" w:hAnsi="Book Antiqua"/>
          <w:color w:val="000000" w:themeColor="text1"/>
          <w:szCs w:val="24"/>
          <w:lang w:val="es-ES_tradnl"/>
        </w:rPr>
        <w:t xml:space="preserve">; enmendar </w:t>
      </w:r>
      <w:r w:rsidR="005334EE" w:rsidRPr="00BD4731">
        <w:rPr>
          <w:rFonts w:ascii="Book Antiqua" w:hAnsi="Book Antiqua"/>
          <w:strike/>
          <w:color w:val="000000" w:themeColor="text1"/>
          <w:szCs w:val="24"/>
          <w:lang w:val="es-ES_tradnl"/>
        </w:rPr>
        <w:t>el</w:t>
      </w:r>
      <w:r w:rsidR="005334EE" w:rsidRPr="00630B50">
        <w:rPr>
          <w:rFonts w:ascii="Book Antiqua" w:hAnsi="Book Antiqua"/>
          <w:color w:val="000000" w:themeColor="text1"/>
          <w:szCs w:val="24"/>
          <w:lang w:val="es-ES_tradnl"/>
        </w:rPr>
        <w:t xml:space="preserve"> </w:t>
      </w:r>
      <w:r w:rsidR="00BD4731" w:rsidRPr="00BD4731">
        <w:rPr>
          <w:rFonts w:ascii="Book Antiqua" w:hAnsi="Book Antiqua"/>
          <w:i/>
          <w:iCs/>
          <w:color w:val="000000" w:themeColor="text1"/>
          <w:szCs w:val="24"/>
          <w:u w:val="single"/>
          <w:lang w:val="es-ES_tradnl"/>
        </w:rPr>
        <w:t>los</w:t>
      </w:r>
      <w:r w:rsidR="00BD4731">
        <w:rPr>
          <w:rFonts w:ascii="Book Antiqua" w:hAnsi="Book Antiqua"/>
          <w:color w:val="000000" w:themeColor="text1"/>
          <w:szCs w:val="24"/>
          <w:lang w:val="es-ES_tradnl"/>
        </w:rPr>
        <w:t xml:space="preserve"> </w:t>
      </w:r>
      <w:r w:rsidR="005334EE" w:rsidRPr="00630B50">
        <w:rPr>
          <w:rFonts w:ascii="Book Antiqua" w:hAnsi="Book Antiqua"/>
          <w:color w:val="000000" w:themeColor="text1"/>
          <w:szCs w:val="24"/>
          <w:lang w:val="es-ES_tradnl"/>
        </w:rPr>
        <w:t>Artículo</w:t>
      </w:r>
      <w:r w:rsidR="00BD4731">
        <w:rPr>
          <w:rFonts w:ascii="Book Antiqua" w:hAnsi="Book Antiqua"/>
          <w:i/>
          <w:iCs/>
          <w:color w:val="000000" w:themeColor="text1"/>
          <w:szCs w:val="24"/>
          <w:u w:val="single"/>
          <w:lang w:val="es-ES_tradnl"/>
        </w:rPr>
        <w:t>s</w:t>
      </w:r>
      <w:r w:rsidR="005334EE" w:rsidRPr="00630B50">
        <w:rPr>
          <w:rFonts w:ascii="Book Antiqua" w:hAnsi="Book Antiqua"/>
          <w:color w:val="000000" w:themeColor="text1"/>
          <w:szCs w:val="24"/>
          <w:lang w:val="es-ES_tradnl"/>
        </w:rPr>
        <w:t xml:space="preserve"> </w:t>
      </w:r>
      <w:r w:rsidR="005334EE" w:rsidRPr="00BD4731">
        <w:rPr>
          <w:rFonts w:ascii="Book Antiqua" w:hAnsi="Book Antiqua"/>
          <w:color w:val="000000" w:themeColor="text1"/>
          <w:szCs w:val="24"/>
          <w:lang w:val="es-ES_tradnl"/>
        </w:rPr>
        <w:t>6.6</w:t>
      </w:r>
      <w:r w:rsidR="005334EE" w:rsidRPr="00630B50">
        <w:rPr>
          <w:rFonts w:ascii="Book Antiqua" w:hAnsi="Book Antiqua"/>
          <w:color w:val="000000" w:themeColor="text1"/>
          <w:szCs w:val="24"/>
          <w:lang w:val="es-ES_tradnl"/>
        </w:rPr>
        <w:t xml:space="preserve"> </w:t>
      </w:r>
      <w:r w:rsidR="00BD4731" w:rsidRPr="00BD4731">
        <w:rPr>
          <w:rFonts w:ascii="Book Antiqua" w:hAnsi="Book Antiqua"/>
          <w:i/>
          <w:iCs/>
          <w:color w:val="000000" w:themeColor="text1"/>
          <w:szCs w:val="24"/>
          <w:u w:val="single"/>
          <w:lang w:val="es-ES_tradnl"/>
        </w:rPr>
        <w:t xml:space="preserve">y </w:t>
      </w:r>
      <w:r w:rsidR="00630B50" w:rsidRPr="00BD4731">
        <w:rPr>
          <w:rFonts w:ascii="Book Antiqua" w:hAnsi="Book Antiqua"/>
          <w:i/>
          <w:iCs/>
          <w:color w:val="000000" w:themeColor="text1"/>
          <w:szCs w:val="24"/>
          <w:u w:val="single"/>
          <w:lang w:val="es-ES_tradnl"/>
        </w:rPr>
        <w:t>6</w:t>
      </w:r>
      <w:r w:rsidR="00630B50" w:rsidRPr="00630B50">
        <w:rPr>
          <w:rFonts w:ascii="Book Antiqua" w:hAnsi="Book Antiqua"/>
          <w:i/>
          <w:iCs/>
          <w:color w:val="000000" w:themeColor="text1"/>
          <w:szCs w:val="24"/>
          <w:u w:val="single"/>
          <w:lang w:val="es-ES_tradnl"/>
        </w:rPr>
        <w:t>.8</w:t>
      </w:r>
      <w:r w:rsidR="00630B50">
        <w:rPr>
          <w:rFonts w:ascii="Book Antiqua" w:hAnsi="Book Antiqua"/>
          <w:color w:val="000000" w:themeColor="text1"/>
          <w:szCs w:val="24"/>
          <w:lang w:val="es-ES_tradnl"/>
        </w:rPr>
        <w:t xml:space="preserve"> </w:t>
      </w:r>
      <w:r w:rsidR="005334EE" w:rsidRPr="00630B50">
        <w:rPr>
          <w:rFonts w:ascii="Book Antiqua" w:hAnsi="Book Antiqua"/>
          <w:color w:val="000000" w:themeColor="text1"/>
          <w:szCs w:val="24"/>
          <w:lang w:val="es-ES_tradnl"/>
        </w:rPr>
        <w:t xml:space="preserve">de la Ley </w:t>
      </w:r>
      <w:r w:rsidR="00726B2F">
        <w:rPr>
          <w:rFonts w:ascii="Book Antiqua" w:hAnsi="Book Antiqua"/>
          <w:i/>
          <w:iCs/>
          <w:color w:val="000000" w:themeColor="text1"/>
          <w:szCs w:val="24"/>
          <w:u w:val="single"/>
          <w:lang w:val="es-ES_tradnl"/>
        </w:rPr>
        <w:t>Núm.</w:t>
      </w:r>
      <w:r w:rsidR="00726B2F" w:rsidRPr="00726B2F">
        <w:rPr>
          <w:rFonts w:ascii="Book Antiqua" w:hAnsi="Book Antiqua"/>
          <w:i/>
          <w:iCs/>
          <w:color w:val="000000" w:themeColor="text1"/>
          <w:szCs w:val="24"/>
          <w:lang w:val="es-ES_tradnl"/>
        </w:rPr>
        <w:t xml:space="preserve"> </w:t>
      </w:r>
      <w:r w:rsidR="005334EE" w:rsidRPr="00630B50">
        <w:rPr>
          <w:rFonts w:ascii="Book Antiqua" w:hAnsi="Book Antiqua"/>
          <w:color w:val="000000" w:themeColor="text1"/>
          <w:szCs w:val="24"/>
          <w:lang w:val="es-ES_tradnl"/>
        </w:rPr>
        <w:t>8-2017</w:t>
      </w:r>
      <w:r w:rsidR="009F3D71" w:rsidRPr="00630B50">
        <w:rPr>
          <w:rFonts w:ascii="Book Antiqua" w:hAnsi="Book Antiqua"/>
          <w:color w:val="000000" w:themeColor="text1"/>
          <w:szCs w:val="24"/>
          <w:lang w:val="es-ES_tradnl"/>
        </w:rPr>
        <w:t xml:space="preserve">, según enmendada, conocida como Ley para la Administración y Transformación de los Recursos Humanos en el Gobierno de Puerto </w:t>
      </w:r>
      <w:r w:rsidR="00BD4731" w:rsidRPr="00630B50">
        <w:rPr>
          <w:rFonts w:ascii="Book Antiqua" w:hAnsi="Book Antiqua"/>
          <w:color w:val="000000" w:themeColor="text1"/>
          <w:szCs w:val="24"/>
          <w:lang w:val="es-ES_tradnl"/>
        </w:rPr>
        <w:t>Rico</w:t>
      </w:r>
      <w:r w:rsidR="00BA01AA">
        <w:rPr>
          <w:rFonts w:ascii="Book Antiqua" w:hAnsi="Book Antiqua"/>
          <w:color w:val="000000" w:themeColor="text1"/>
          <w:szCs w:val="24"/>
          <w:lang w:val="es-ES_tradnl"/>
        </w:rPr>
        <w:t xml:space="preserve"> </w:t>
      </w:r>
      <w:r w:rsidR="00BD4731">
        <w:rPr>
          <w:rFonts w:ascii="Book Antiqua" w:hAnsi="Book Antiqua"/>
          <w:i/>
          <w:iCs/>
          <w:color w:val="000000" w:themeColor="text1"/>
          <w:szCs w:val="24"/>
          <w:u w:val="single"/>
          <w:lang w:val="es-ES_tradnl"/>
        </w:rPr>
        <w:t>con el fin de establecer normas más claras sobre la rehabilitación en el servicio público</w:t>
      </w:r>
      <w:r w:rsidR="005334EE" w:rsidRPr="00630B50">
        <w:rPr>
          <w:rFonts w:ascii="Book Antiqua" w:hAnsi="Book Antiqua"/>
          <w:color w:val="000000" w:themeColor="text1"/>
          <w:szCs w:val="24"/>
          <w:lang w:val="es-ES_tradnl"/>
        </w:rPr>
        <w:t>;</w:t>
      </w:r>
      <w:r w:rsidR="00BA01AA">
        <w:rPr>
          <w:rFonts w:ascii="Book Antiqua" w:hAnsi="Book Antiqua"/>
          <w:i/>
          <w:iCs/>
          <w:color w:val="000000" w:themeColor="text1"/>
          <w:szCs w:val="24"/>
          <w:u w:val="single"/>
          <w:lang w:val="es-ES_tradnl"/>
        </w:rPr>
        <w:t xml:space="preserve"> ordenar y facultar la reglamentación necesaria para cumplir con los propósitos de esta Ley;</w:t>
      </w:r>
      <w:r w:rsidR="005334EE" w:rsidRPr="00630B50">
        <w:rPr>
          <w:rFonts w:ascii="Book Antiqua" w:hAnsi="Book Antiqua"/>
          <w:color w:val="000000" w:themeColor="text1"/>
          <w:szCs w:val="24"/>
          <w:lang w:val="es-ES_tradnl"/>
        </w:rPr>
        <w:t xml:space="preserve"> y para otros fines relacionados</w:t>
      </w:r>
      <w:r w:rsidR="008B62D0" w:rsidRPr="00630B50">
        <w:rPr>
          <w:rFonts w:ascii="Book Antiqua" w:hAnsi="Book Antiqua"/>
          <w:color w:val="000000" w:themeColor="text1"/>
          <w:szCs w:val="24"/>
          <w:lang w:val="es-ES_tradnl"/>
        </w:rPr>
        <w:t>.</w:t>
      </w:r>
    </w:p>
    <w:p w14:paraId="46FC7C9E" w14:textId="77777777" w:rsidR="001E7960" w:rsidRPr="00630B50" w:rsidRDefault="001E7960" w:rsidP="00E733ED">
      <w:pPr>
        <w:ind w:left="540" w:hanging="540"/>
        <w:jc w:val="both"/>
        <w:rPr>
          <w:rFonts w:ascii="Book Antiqua" w:hAnsi="Book Antiqua"/>
          <w:color w:val="000000" w:themeColor="text1"/>
          <w:szCs w:val="24"/>
          <w:lang w:val="es-ES_tradnl"/>
        </w:rPr>
      </w:pPr>
    </w:p>
    <w:p w14:paraId="5F458287" w14:textId="77777777" w:rsidR="007B1528" w:rsidRPr="00630B50" w:rsidRDefault="00E26DAD" w:rsidP="00E733ED">
      <w:pPr>
        <w:jc w:val="center"/>
        <w:outlineLvl w:val="0"/>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EXPOSICIÓ</w:t>
      </w:r>
      <w:r w:rsidR="007B1528" w:rsidRPr="00630B50">
        <w:rPr>
          <w:rFonts w:ascii="Book Antiqua" w:hAnsi="Book Antiqua"/>
          <w:color w:val="000000" w:themeColor="text1"/>
          <w:szCs w:val="24"/>
          <w:lang w:val="es-ES_tradnl"/>
        </w:rPr>
        <w:t>N DE MOTIVOS</w:t>
      </w:r>
    </w:p>
    <w:p w14:paraId="08AD59AD" w14:textId="77777777" w:rsidR="001E7960" w:rsidRPr="00630B50" w:rsidRDefault="001E7960" w:rsidP="00E733ED">
      <w:pPr>
        <w:ind w:firstLine="360"/>
        <w:jc w:val="center"/>
        <w:outlineLvl w:val="0"/>
        <w:rPr>
          <w:rFonts w:ascii="Book Antiqua" w:hAnsi="Book Antiqua"/>
          <w:color w:val="000000" w:themeColor="text1"/>
          <w:szCs w:val="24"/>
          <w:lang w:val="es-ES_tradnl"/>
        </w:rPr>
      </w:pPr>
    </w:p>
    <w:p w14:paraId="09F6732A" w14:textId="39025A99" w:rsidR="00600A24" w:rsidRPr="00630B50" w:rsidRDefault="008D733D" w:rsidP="00E733ED">
      <w:pPr>
        <w:ind w:firstLine="360"/>
        <w:jc w:val="both"/>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 xml:space="preserve">Como regla general, es inelegible para empleo o contrato con el Gobierno de Puerto Rico toda persona que haya incurrido en conducta deshonrosa, adicción a bebidas embriagantes y sustancias controladas, o que haya sido convicta por los delitos que determina la ley. No obstante, </w:t>
      </w:r>
      <w:r w:rsidR="0017224F" w:rsidRPr="0017224F">
        <w:rPr>
          <w:rFonts w:ascii="Book Antiqua" w:hAnsi="Book Antiqua"/>
          <w:i/>
          <w:iCs/>
          <w:color w:val="000000" w:themeColor="text1"/>
          <w:szCs w:val="24"/>
          <w:u w:val="single"/>
          <w:lang w:val="es-ES_tradnl"/>
        </w:rPr>
        <w:t>ante</w:t>
      </w:r>
      <w:r w:rsidR="0017224F">
        <w:rPr>
          <w:rFonts w:ascii="Book Antiqua" w:hAnsi="Book Antiqua"/>
          <w:i/>
          <w:iCs/>
          <w:color w:val="000000" w:themeColor="text1"/>
          <w:szCs w:val="24"/>
          <w:u w:val="single"/>
          <w:lang w:val="es-ES_tradnl"/>
        </w:rPr>
        <w:t xml:space="preserve"> </w:t>
      </w:r>
      <w:r w:rsidR="004A65EA">
        <w:rPr>
          <w:rFonts w:ascii="Book Antiqua" w:hAnsi="Book Antiqua"/>
          <w:i/>
          <w:iCs/>
          <w:color w:val="000000" w:themeColor="text1"/>
          <w:szCs w:val="24"/>
          <w:u w:val="single"/>
          <w:lang w:val="es-ES_tradnl"/>
        </w:rPr>
        <w:t xml:space="preserve">el mandato </w:t>
      </w:r>
      <w:r w:rsidR="0017224F">
        <w:rPr>
          <w:rFonts w:ascii="Book Antiqua" w:hAnsi="Book Antiqua"/>
          <w:i/>
          <w:iCs/>
          <w:color w:val="000000" w:themeColor="text1"/>
          <w:szCs w:val="24"/>
          <w:u w:val="single"/>
          <w:lang w:val="es-ES_tradnl"/>
        </w:rPr>
        <w:t xml:space="preserve">de </w:t>
      </w:r>
      <w:r w:rsidR="004A65EA">
        <w:rPr>
          <w:rFonts w:ascii="Book Antiqua" w:hAnsi="Book Antiqua"/>
          <w:i/>
          <w:iCs/>
          <w:color w:val="000000" w:themeColor="text1"/>
          <w:szCs w:val="24"/>
          <w:u w:val="single"/>
          <w:lang w:val="es-ES_tradnl"/>
        </w:rPr>
        <w:t>nuestra Constitución sobre la rehabilitación de las personas que cometen delito,</w:t>
      </w:r>
      <w:r w:rsidR="004A65EA" w:rsidRPr="0008189D">
        <w:rPr>
          <w:rFonts w:ascii="Book Antiqua" w:hAnsi="Book Antiqua"/>
          <w:i/>
          <w:iCs/>
          <w:color w:val="000000" w:themeColor="text1"/>
          <w:szCs w:val="24"/>
          <w:lang w:val="es-ES_tradnl"/>
        </w:rPr>
        <w:t xml:space="preserve"> </w:t>
      </w:r>
      <w:r w:rsidRPr="00630B50">
        <w:rPr>
          <w:rFonts w:ascii="Book Antiqua" w:hAnsi="Book Antiqua"/>
          <w:color w:val="000000" w:themeColor="text1"/>
          <w:szCs w:val="24"/>
          <w:lang w:val="es-ES_tradnl"/>
        </w:rPr>
        <w:t xml:space="preserve">el </w:t>
      </w:r>
      <w:r w:rsidRPr="0008189D">
        <w:rPr>
          <w:rFonts w:ascii="Book Antiqua" w:hAnsi="Book Antiqua"/>
          <w:strike/>
          <w:color w:val="000000" w:themeColor="text1"/>
          <w:szCs w:val="24"/>
          <w:lang w:val="es-ES_tradnl"/>
        </w:rPr>
        <w:t>Estado</w:t>
      </w:r>
      <w:r w:rsidRPr="00630B50">
        <w:rPr>
          <w:rFonts w:ascii="Book Antiqua" w:hAnsi="Book Antiqua"/>
          <w:color w:val="000000" w:themeColor="text1"/>
          <w:szCs w:val="24"/>
          <w:lang w:val="es-ES_tradnl"/>
        </w:rPr>
        <w:t xml:space="preserve"> </w:t>
      </w:r>
      <w:r w:rsidR="0008189D">
        <w:rPr>
          <w:rFonts w:ascii="Book Antiqua" w:hAnsi="Book Antiqua"/>
          <w:i/>
          <w:iCs/>
          <w:color w:val="000000" w:themeColor="text1"/>
          <w:szCs w:val="24"/>
          <w:u w:val="single"/>
          <w:lang w:val="es-ES_tradnl"/>
        </w:rPr>
        <w:t>territorio</w:t>
      </w:r>
      <w:r w:rsidR="0008189D" w:rsidRPr="0008189D">
        <w:rPr>
          <w:rFonts w:ascii="Book Antiqua" w:hAnsi="Book Antiqua"/>
          <w:i/>
          <w:iCs/>
          <w:color w:val="000000" w:themeColor="text1"/>
          <w:szCs w:val="24"/>
          <w:lang w:val="es-ES_tradnl"/>
        </w:rPr>
        <w:t xml:space="preserve"> </w:t>
      </w:r>
      <w:r w:rsidRPr="00630B50">
        <w:rPr>
          <w:rFonts w:ascii="Book Antiqua" w:hAnsi="Book Antiqua"/>
          <w:color w:val="000000" w:themeColor="text1"/>
          <w:szCs w:val="24"/>
          <w:lang w:val="es-ES_tradnl"/>
        </w:rPr>
        <w:t xml:space="preserve">ostenta el interés de que las personas inhabilitadas para trabajar </w:t>
      </w:r>
      <w:r w:rsidR="001D7292" w:rsidRPr="00630B50">
        <w:rPr>
          <w:rFonts w:ascii="Book Antiqua" w:hAnsi="Book Antiqua"/>
          <w:color w:val="000000" w:themeColor="text1"/>
          <w:szCs w:val="24"/>
          <w:lang w:val="es-ES_tradnl"/>
        </w:rPr>
        <w:t>con el Gobierno</w:t>
      </w:r>
      <w:r w:rsidRPr="00630B50">
        <w:rPr>
          <w:rFonts w:ascii="Book Antiqua" w:hAnsi="Book Antiqua"/>
          <w:color w:val="000000" w:themeColor="text1"/>
          <w:szCs w:val="24"/>
          <w:lang w:val="es-ES_tradnl"/>
        </w:rPr>
        <w:t xml:space="preserve"> superen su situación por sus propios méritos y logren reintegrarse al servicio público. Como parte de una política pública de rehabilitación y reinserción social, el ordenamiento jurídico reconoce la figura de la habilitación, mediante la cual una persona previamente inhabilitada puede, bajo criterios y procedimientos establecidos por ley, recuperar su elegibilidad para ocupar un puesto público o prestar servicios al Gobierno. La</w:t>
      </w:r>
      <w:r w:rsidR="00600A24" w:rsidRPr="00630B50">
        <w:rPr>
          <w:rFonts w:ascii="Book Antiqua" w:hAnsi="Book Antiqua"/>
          <w:color w:val="000000" w:themeColor="text1"/>
          <w:szCs w:val="24"/>
          <w:lang w:val="es-ES_tradnl"/>
        </w:rPr>
        <w:t xml:space="preserve"> figura</w:t>
      </w:r>
      <w:r w:rsidRPr="00630B50">
        <w:rPr>
          <w:rFonts w:ascii="Book Antiqua" w:hAnsi="Book Antiqua"/>
          <w:color w:val="000000" w:themeColor="text1"/>
          <w:szCs w:val="24"/>
          <w:lang w:val="es-ES_tradnl"/>
        </w:rPr>
        <w:t xml:space="preserve"> de la habilitación de </w:t>
      </w:r>
      <w:r w:rsidR="001D7292" w:rsidRPr="00630B50">
        <w:rPr>
          <w:rFonts w:ascii="Book Antiqua" w:hAnsi="Book Antiqua"/>
          <w:color w:val="000000" w:themeColor="text1"/>
          <w:szCs w:val="24"/>
          <w:lang w:val="es-ES_tradnl"/>
        </w:rPr>
        <w:t>personas</w:t>
      </w:r>
      <w:r w:rsidRPr="00630B50">
        <w:rPr>
          <w:rFonts w:ascii="Book Antiqua" w:hAnsi="Book Antiqua"/>
          <w:color w:val="000000" w:themeColor="text1"/>
          <w:szCs w:val="24"/>
          <w:lang w:val="es-ES_tradnl"/>
        </w:rPr>
        <w:t xml:space="preserve"> inelegibles</w:t>
      </w:r>
      <w:r w:rsidR="00600A24" w:rsidRPr="00630B50">
        <w:rPr>
          <w:rFonts w:ascii="Book Antiqua" w:hAnsi="Book Antiqua"/>
          <w:color w:val="000000" w:themeColor="text1"/>
          <w:szCs w:val="24"/>
          <w:lang w:val="es-ES_tradnl"/>
        </w:rPr>
        <w:t xml:space="preserve"> responde al interés legítimo del Estado de proteger la integridad del servicio </w:t>
      </w:r>
      <w:r w:rsidR="00600A24" w:rsidRPr="00630B50">
        <w:rPr>
          <w:rFonts w:ascii="Book Antiqua" w:hAnsi="Book Antiqua"/>
          <w:color w:val="000000" w:themeColor="text1"/>
          <w:szCs w:val="24"/>
          <w:lang w:val="es-ES_tradnl"/>
        </w:rPr>
        <w:lastRenderedPageBreak/>
        <w:t>público</w:t>
      </w:r>
      <w:r w:rsidR="0063566F" w:rsidRPr="00630B50">
        <w:rPr>
          <w:rFonts w:ascii="Book Antiqua" w:hAnsi="Book Antiqua"/>
          <w:color w:val="000000" w:themeColor="text1"/>
          <w:szCs w:val="24"/>
          <w:lang w:val="es-ES_tradnl"/>
        </w:rPr>
        <w:t>, promover la rehabilitación social y moral de la persona convicta,</w:t>
      </w:r>
      <w:r w:rsidR="00600A24" w:rsidRPr="00630B50">
        <w:rPr>
          <w:rFonts w:ascii="Book Antiqua" w:hAnsi="Book Antiqua"/>
          <w:color w:val="000000" w:themeColor="text1"/>
          <w:szCs w:val="24"/>
          <w:lang w:val="es-ES_tradnl"/>
        </w:rPr>
        <w:t xml:space="preserve"> y salvaguardar la confianza ciudadana en sus instituciones</w:t>
      </w:r>
      <w:r w:rsidR="0063566F" w:rsidRPr="00630B50">
        <w:rPr>
          <w:rFonts w:ascii="Book Antiqua" w:hAnsi="Book Antiqua"/>
          <w:color w:val="000000" w:themeColor="text1"/>
          <w:szCs w:val="24"/>
          <w:lang w:val="es-ES_tradnl"/>
        </w:rPr>
        <w:t>.</w:t>
      </w:r>
    </w:p>
    <w:p w14:paraId="3E2D13B8" w14:textId="77777777" w:rsidR="00E733ED" w:rsidRPr="00630B50" w:rsidRDefault="00E733ED" w:rsidP="00E733ED">
      <w:pPr>
        <w:ind w:firstLine="360"/>
        <w:jc w:val="both"/>
        <w:rPr>
          <w:rFonts w:ascii="Book Antiqua" w:hAnsi="Book Antiqua"/>
          <w:color w:val="000000" w:themeColor="text1"/>
          <w:szCs w:val="24"/>
          <w:lang w:val="es-ES_tradnl"/>
        </w:rPr>
      </w:pPr>
    </w:p>
    <w:p w14:paraId="2134A549" w14:textId="226F858E" w:rsidR="00AD5319" w:rsidRPr="00630B50" w:rsidRDefault="000F6CB1" w:rsidP="00E733ED">
      <w:pPr>
        <w:ind w:firstLine="360"/>
        <w:jc w:val="both"/>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 xml:space="preserve">La Ley Núm. 70 de 20 de junio de 1963, según enmendada, conocida como “Ley del Relevo de la Inhabilidad Establecida por Ley para Ocupar Puestos Públicos a Personas con Sentencia Suspendida y Libertad a Prueba o Pena Alternativa a la Reclusión” </w:t>
      </w:r>
      <w:r w:rsidR="00836DB5" w:rsidRPr="00630B50">
        <w:rPr>
          <w:rFonts w:ascii="Book Antiqua" w:hAnsi="Book Antiqua"/>
          <w:color w:val="000000" w:themeColor="text1"/>
          <w:szCs w:val="24"/>
          <w:lang w:val="es-ES_tradnl"/>
        </w:rPr>
        <w:t xml:space="preserve">(Ley 70) </w:t>
      </w:r>
      <w:r w:rsidR="00AD5319" w:rsidRPr="00630B50">
        <w:rPr>
          <w:rFonts w:ascii="Book Antiqua" w:hAnsi="Book Antiqua"/>
          <w:color w:val="000000" w:themeColor="text1"/>
          <w:szCs w:val="24"/>
          <w:lang w:val="es-ES_tradnl"/>
        </w:rPr>
        <w:t>fue aprobada con el propósito de relevar de la inhabilidad legal para ocupar puestos públicos y prestar servicios al Gobierno a aquellas personas a quienes se les hubiese suspendido la ejecución de la sentencia, se les hubiese impuesto una pena alternativa a la reclusión o se les hubiese concedido el beneficio de libertad bajo palabra. Dicha ley respondió a una política pública de rehabilitación penal vigente para su época y delegó en la entonces Oficina Central de Asesoramiento Laboral y de Administración de Recursos Humanos</w:t>
      </w:r>
      <w:r w:rsidR="004A1FF2" w:rsidRPr="00630B50">
        <w:rPr>
          <w:rFonts w:ascii="Book Antiqua" w:hAnsi="Book Antiqua"/>
          <w:color w:val="000000" w:themeColor="text1"/>
          <w:szCs w:val="24"/>
          <w:lang w:val="es-ES_tradnl"/>
        </w:rPr>
        <w:t xml:space="preserve"> (OCALARH)</w:t>
      </w:r>
      <w:r w:rsidR="00AD5319" w:rsidRPr="00630B50">
        <w:rPr>
          <w:rFonts w:ascii="Book Antiqua" w:hAnsi="Book Antiqua"/>
          <w:color w:val="000000" w:themeColor="text1"/>
          <w:szCs w:val="24"/>
          <w:lang w:val="es-ES_tradnl"/>
        </w:rPr>
        <w:t xml:space="preserve"> la facultad de revisar los casos y determinar la habilitación correspondiente</w:t>
      </w:r>
      <w:r w:rsidR="004A1FF2" w:rsidRPr="00630B50">
        <w:rPr>
          <w:rFonts w:ascii="Book Antiqua" w:hAnsi="Book Antiqua"/>
          <w:color w:val="000000" w:themeColor="text1"/>
          <w:szCs w:val="24"/>
          <w:lang w:val="es-ES_tradnl"/>
        </w:rPr>
        <w:t xml:space="preserve">. </w:t>
      </w:r>
    </w:p>
    <w:p w14:paraId="4BCDD2C9" w14:textId="77777777" w:rsidR="00E733ED" w:rsidRPr="00630B50" w:rsidRDefault="00E733ED" w:rsidP="00E733ED">
      <w:pPr>
        <w:ind w:firstLine="360"/>
        <w:jc w:val="both"/>
        <w:rPr>
          <w:rFonts w:ascii="Book Antiqua" w:hAnsi="Book Antiqua"/>
          <w:color w:val="000000" w:themeColor="text1"/>
          <w:szCs w:val="24"/>
          <w:lang w:val="es-ES_tradnl"/>
        </w:rPr>
      </w:pPr>
    </w:p>
    <w:p w14:paraId="60904B5B" w14:textId="09BE433F" w:rsidR="0063566F" w:rsidRPr="00630B50" w:rsidRDefault="004A1FF2" w:rsidP="00E733ED">
      <w:pPr>
        <w:ind w:firstLine="360"/>
        <w:jc w:val="both"/>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Posteriormente, la</w:t>
      </w:r>
      <w:r w:rsidR="00AD5319" w:rsidRPr="00630B50">
        <w:rPr>
          <w:rFonts w:ascii="Book Antiqua" w:hAnsi="Book Antiqua"/>
          <w:color w:val="000000" w:themeColor="text1"/>
          <w:szCs w:val="24"/>
          <w:lang w:val="es-ES_tradnl"/>
        </w:rPr>
        <w:t xml:space="preserve"> Asamblea Legislativa aprobó la Ley </w:t>
      </w:r>
      <w:r w:rsidR="002E3879">
        <w:rPr>
          <w:rFonts w:ascii="Book Antiqua" w:hAnsi="Book Antiqua"/>
          <w:i/>
          <w:iCs/>
          <w:color w:val="000000" w:themeColor="text1"/>
          <w:szCs w:val="24"/>
          <w:u w:val="single"/>
          <w:lang w:val="es-ES_tradnl"/>
        </w:rPr>
        <w:t>Núm.</w:t>
      </w:r>
      <w:r w:rsidR="002E3879" w:rsidRPr="002E3879">
        <w:rPr>
          <w:rFonts w:ascii="Book Antiqua" w:hAnsi="Book Antiqua"/>
          <w:i/>
          <w:iCs/>
          <w:color w:val="000000" w:themeColor="text1"/>
          <w:szCs w:val="24"/>
          <w:lang w:val="es-ES_tradnl"/>
        </w:rPr>
        <w:t xml:space="preserve"> </w:t>
      </w:r>
      <w:r w:rsidR="00AD5319" w:rsidRPr="00630B50">
        <w:rPr>
          <w:rFonts w:ascii="Book Antiqua" w:hAnsi="Book Antiqua"/>
          <w:color w:val="000000" w:themeColor="text1"/>
          <w:szCs w:val="24"/>
          <w:lang w:val="es-ES_tradnl"/>
        </w:rPr>
        <w:t>8-2017</w:t>
      </w:r>
      <w:r w:rsidRPr="00630B50">
        <w:rPr>
          <w:rFonts w:ascii="Book Antiqua" w:hAnsi="Book Antiqua"/>
          <w:color w:val="000000" w:themeColor="text1"/>
          <w:szCs w:val="24"/>
          <w:lang w:val="es-ES_tradnl"/>
        </w:rPr>
        <w:t xml:space="preserve">, según enmendada, conocida como “Ley para la Administración y Transformación de los Recursos Humanos en el Gobierno de Puerto Rico”, </w:t>
      </w:r>
      <w:r w:rsidR="00AD5319" w:rsidRPr="00630B50">
        <w:rPr>
          <w:rFonts w:ascii="Book Antiqua" w:hAnsi="Book Antiqua"/>
          <w:color w:val="000000" w:themeColor="text1"/>
          <w:szCs w:val="24"/>
          <w:lang w:val="es-ES_tradnl"/>
        </w:rPr>
        <w:t xml:space="preserve">con el propósito de modernizar, uniformar y fortalecer la política pública relacionada con el empleo en el servicio público. </w:t>
      </w:r>
      <w:r w:rsidRPr="00630B50">
        <w:rPr>
          <w:rFonts w:ascii="Book Antiqua" w:hAnsi="Book Antiqua"/>
          <w:color w:val="000000" w:themeColor="text1"/>
          <w:szCs w:val="24"/>
          <w:lang w:val="es-ES_tradnl"/>
        </w:rPr>
        <w:t>Dicha legislación asignó a la Oficina de Administración y Transformación de los Recursos Humanos del Gobierno de Puerto Rico (OATRH) las facultades y los deberes de la anterior OCALARH. Asimismo, d</w:t>
      </w:r>
      <w:r w:rsidR="00AD5319" w:rsidRPr="00630B50">
        <w:rPr>
          <w:rFonts w:ascii="Book Antiqua" w:hAnsi="Book Antiqua"/>
          <w:color w:val="000000" w:themeColor="text1"/>
          <w:szCs w:val="24"/>
          <w:lang w:val="es-ES_tradnl"/>
        </w:rPr>
        <w:t>icha ley estableció un sistema integral que regula de manera detallada la elegibilidad, inelegibilidad y habilitación de personas para ocupar puestos o prestar servicios profesionales en el Gobierno de Puerto Rico.</w:t>
      </w:r>
      <w:r w:rsidR="0063566F" w:rsidRPr="00630B50">
        <w:rPr>
          <w:rFonts w:ascii="Book Antiqua" w:hAnsi="Book Antiqua"/>
          <w:color w:val="000000" w:themeColor="text1"/>
          <w:szCs w:val="24"/>
          <w:lang w:val="es-ES_tradnl"/>
        </w:rPr>
        <w:t xml:space="preserve"> </w:t>
      </w:r>
    </w:p>
    <w:p w14:paraId="2480E69A" w14:textId="77777777" w:rsidR="00E733ED" w:rsidRPr="00630B50" w:rsidRDefault="00E733ED" w:rsidP="00E733ED">
      <w:pPr>
        <w:ind w:firstLine="360"/>
        <w:jc w:val="both"/>
        <w:rPr>
          <w:rFonts w:ascii="Book Antiqua" w:hAnsi="Book Antiqua"/>
          <w:color w:val="000000" w:themeColor="text1"/>
          <w:szCs w:val="24"/>
          <w:lang w:val="es-ES_tradnl"/>
        </w:rPr>
      </w:pPr>
    </w:p>
    <w:p w14:paraId="5820F833" w14:textId="3B9BD8DB" w:rsidR="00AD5319" w:rsidRPr="00630B50" w:rsidRDefault="00AD5319" w:rsidP="00E733ED">
      <w:pPr>
        <w:ind w:firstLine="360"/>
        <w:jc w:val="both"/>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 xml:space="preserve">En particular, la Sección 6.8 de la Ley </w:t>
      </w:r>
      <w:r w:rsidR="00393B55">
        <w:rPr>
          <w:rFonts w:ascii="Book Antiqua" w:hAnsi="Book Antiqua"/>
          <w:i/>
          <w:iCs/>
          <w:color w:val="000000" w:themeColor="text1"/>
          <w:szCs w:val="24"/>
          <w:u w:val="single"/>
          <w:lang w:val="es-ES_tradnl"/>
        </w:rPr>
        <w:t>Núm.</w:t>
      </w:r>
      <w:r w:rsidR="00393B55" w:rsidRPr="00393B55">
        <w:rPr>
          <w:rFonts w:ascii="Book Antiqua" w:hAnsi="Book Antiqua"/>
          <w:i/>
          <w:iCs/>
          <w:color w:val="000000" w:themeColor="text1"/>
          <w:szCs w:val="24"/>
          <w:lang w:val="es-ES_tradnl"/>
        </w:rPr>
        <w:t xml:space="preserve"> </w:t>
      </w:r>
      <w:r w:rsidRPr="00630B50">
        <w:rPr>
          <w:rFonts w:ascii="Book Antiqua" w:hAnsi="Book Antiqua"/>
          <w:color w:val="000000" w:themeColor="text1"/>
          <w:szCs w:val="24"/>
          <w:lang w:val="es-ES_tradnl"/>
        </w:rPr>
        <w:t>8-2017</w:t>
      </w:r>
      <w:r w:rsidR="009F3D71" w:rsidRPr="00630B50">
        <w:rPr>
          <w:rFonts w:ascii="Book Antiqua" w:hAnsi="Book Antiqua"/>
          <w:color w:val="000000" w:themeColor="text1"/>
          <w:szCs w:val="24"/>
          <w:lang w:val="es-ES_tradnl"/>
        </w:rPr>
        <w:t xml:space="preserve">, </w:t>
      </w:r>
      <w:r w:rsidR="009F3D71" w:rsidRPr="004A65EA">
        <w:rPr>
          <w:rFonts w:ascii="Book Antiqua" w:hAnsi="Book Antiqua"/>
          <w:strike/>
          <w:color w:val="000000" w:themeColor="text1"/>
          <w:szCs w:val="24"/>
          <w:lang w:val="es-ES_tradnl"/>
        </w:rPr>
        <w:t>supra,</w:t>
      </w:r>
      <w:r w:rsidRPr="00630B50">
        <w:rPr>
          <w:rFonts w:ascii="Book Antiqua" w:hAnsi="Book Antiqua"/>
          <w:color w:val="000000" w:themeColor="text1"/>
          <w:szCs w:val="24"/>
          <w:lang w:val="es-ES_tradnl"/>
        </w:rPr>
        <w:t xml:space="preserve"> regula de forma expresa y exhaustiva la habilitación en el servicio público.</w:t>
      </w:r>
      <w:r w:rsidR="00021675" w:rsidRPr="00630B50">
        <w:rPr>
          <w:rStyle w:val="FootnoteReference"/>
          <w:rFonts w:ascii="Book Antiqua" w:hAnsi="Book Antiqua"/>
          <w:color w:val="000000" w:themeColor="text1"/>
          <w:szCs w:val="24"/>
          <w:lang w:val="es-ES_tradnl"/>
        </w:rPr>
        <w:footnoteReference w:id="1"/>
      </w:r>
      <w:r w:rsidRPr="00630B50">
        <w:rPr>
          <w:rFonts w:ascii="Book Antiqua" w:hAnsi="Book Antiqua"/>
          <w:color w:val="000000" w:themeColor="text1"/>
          <w:szCs w:val="24"/>
          <w:lang w:val="es-ES_tradnl"/>
        </w:rPr>
        <w:t xml:space="preserve"> Esta disposición reconoce el interés gubernamental en promover la rehabilitación y reintegración social, a la vez que establece criterios claros y estrictos para proteger la integridad del servicio público. A tales fines, la ley dispone un procedimiento formal de habilitación ante la OATRH, fija términos, excepciones y consecuencias legales, y distingue entre inhabilitaciones temporales y permanentes según la naturaleza del delito.</w:t>
      </w:r>
      <w:r w:rsidR="008B62D0" w:rsidRPr="00630B50">
        <w:rPr>
          <w:rFonts w:ascii="Book Antiqua" w:hAnsi="Book Antiqua"/>
          <w:color w:val="000000" w:themeColor="text1"/>
          <w:szCs w:val="24"/>
          <w:lang w:val="es-ES_tradnl"/>
        </w:rPr>
        <w:t xml:space="preserve">  </w:t>
      </w:r>
    </w:p>
    <w:p w14:paraId="3826AE2D" w14:textId="77777777" w:rsidR="00E733ED" w:rsidRPr="00630B50" w:rsidRDefault="00E733ED" w:rsidP="00E733ED">
      <w:pPr>
        <w:ind w:firstLine="360"/>
        <w:jc w:val="both"/>
        <w:rPr>
          <w:rFonts w:ascii="Book Antiqua" w:hAnsi="Book Antiqua"/>
          <w:color w:val="000000" w:themeColor="text1"/>
          <w:szCs w:val="24"/>
          <w:lang w:val="es-ES_tradnl"/>
        </w:rPr>
      </w:pPr>
    </w:p>
    <w:p w14:paraId="03DE9565" w14:textId="77B65950" w:rsidR="00AD5319" w:rsidRPr="00630B50" w:rsidRDefault="00AD5319" w:rsidP="00E733ED">
      <w:pPr>
        <w:ind w:firstLine="360"/>
        <w:jc w:val="both"/>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 xml:space="preserve">De manera específica, la Sección 6.8 autoriza que toda persona convicta a quien se le haya concedido una sentencia suspendida o el beneficio de libertad bajo palabra, y que cumpla su sentencia en la libre comunidad bajo las condiciones impuestas por el </w:t>
      </w:r>
      <w:r w:rsidRPr="0063657C">
        <w:rPr>
          <w:rFonts w:ascii="Book Antiqua" w:hAnsi="Book Antiqua"/>
          <w:strike/>
          <w:color w:val="000000" w:themeColor="text1"/>
          <w:szCs w:val="24"/>
          <w:lang w:val="es-ES_tradnl"/>
        </w:rPr>
        <w:t>Sistema Correccional</w:t>
      </w:r>
      <w:r w:rsidR="00836DB5" w:rsidRPr="0063657C">
        <w:rPr>
          <w:rFonts w:ascii="Book Antiqua" w:hAnsi="Book Antiqua"/>
          <w:strike/>
          <w:color w:val="000000" w:themeColor="text1"/>
          <w:szCs w:val="24"/>
          <w:lang w:val="es-ES_tradnl"/>
        </w:rPr>
        <w:t xml:space="preserve"> Gubernamental</w:t>
      </w:r>
      <w:r w:rsidR="0063657C">
        <w:rPr>
          <w:rFonts w:ascii="Book Antiqua" w:hAnsi="Book Antiqua"/>
          <w:color w:val="000000" w:themeColor="text1"/>
          <w:szCs w:val="24"/>
          <w:lang w:val="es-ES_tradnl"/>
        </w:rPr>
        <w:t xml:space="preserve"> </w:t>
      </w:r>
      <w:r w:rsidR="0063657C">
        <w:rPr>
          <w:rFonts w:ascii="Book Antiqua" w:hAnsi="Book Antiqua"/>
          <w:i/>
          <w:iCs/>
          <w:color w:val="000000" w:themeColor="text1"/>
          <w:szCs w:val="24"/>
          <w:u w:val="single"/>
          <w:lang w:val="es-ES_tradnl"/>
        </w:rPr>
        <w:t>sistema correccional gubernamental</w:t>
      </w:r>
      <w:r w:rsidRPr="00630B50">
        <w:rPr>
          <w:rFonts w:ascii="Book Antiqua" w:hAnsi="Book Antiqua"/>
          <w:color w:val="000000" w:themeColor="text1"/>
          <w:szCs w:val="24"/>
          <w:lang w:val="es-ES_tradnl"/>
        </w:rPr>
        <w:t xml:space="preserve">, pueda solicitar su habilitación en cualquier momento. Asimismo, establece expresamente que el incumplimiento de las condiciones impuestas, la revocación de dichos beneficios o una nueva convicción conllevarán la cancelación automática de la habilitación y el cese del </w:t>
      </w:r>
      <w:r w:rsidRPr="00630B50">
        <w:rPr>
          <w:rFonts w:ascii="Book Antiqua" w:hAnsi="Book Antiqua"/>
          <w:color w:val="000000" w:themeColor="text1"/>
          <w:szCs w:val="24"/>
          <w:lang w:val="es-ES_tradnl"/>
        </w:rPr>
        <w:lastRenderedPageBreak/>
        <w:t>empleo o de la prestación de servicios, disposiciones que cubren de forma más detallada y rigurosa los escenarios contemplados originalmente por la Ley 70.</w:t>
      </w:r>
    </w:p>
    <w:p w14:paraId="6D193F19" w14:textId="77777777" w:rsidR="00E733ED" w:rsidRPr="00630B50" w:rsidRDefault="00E733ED" w:rsidP="00E733ED">
      <w:pPr>
        <w:ind w:firstLine="360"/>
        <w:jc w:val="both"/>
        <w:rPr>
          <w:rFonts w:ascii="Book Antiqua" w:hAnsi="Book Antiqua"/>
          <w:color w:val="000000" w:themeColor="text1"/>
          <w:szCs w:val="24"/>
          <w:lang w:val="es-ES_tradnl"/>
        </w:rPr>
      </w:pPr>
    </w:p>
    <w:p w14:paraId="0D160781" w14:textId="7E005520" w:rsidR="00AD5319" w:rsidRPr="00630B50" w:rsidRDefault="00AD5319" w:rsidP="00E733ED">
      <w:pPr>
        <w:ind w:firstLine="360"/>
        <w:jc w:val="both"/>
        <w:rPr>
          <w:rFonts w:ascii="Book Antiqua" w:hAnsi="Book Antiqua"/>
          <w:color w:val="000000" w:themeColor="text1"/>
          <w:szCs w:val="24"/>
          <w:lang w:val="es-ES_tradnl"/>
        </w:rPr>
      </w:pPr>
      <w:r w:rsidRPr="00630B50">
        <w:rPr>
          <w:rFonts w:ascii="Book Antiqua" w:hAnsi="Book Antiqua"/>
          <w:color w:val="000000" w:themeColor="text1"/>
          <w:szCs w:val="24"/>
          <w:lang w:val="es-ES_tradnl"/>
        </w:rPr>
        <w:t>En consecuencia, el contenido sustantivo de la Ley</w:t>
      </w:r>
      <w:r w:rsidR="009F3D71" w:rsidRPr="00630B50">
        <w:rPr>
          <w:rFonts w:ascii="Book Antiqua" w:hAnsi="Book Antiqua"/>
          <w:color w:val="000000" w:themeColor="text1"/>
          <w:szCs w:val="24"/>
          <w:lang w:val="es-ES_tradnl"/>
        </w:rPr>
        <w:t xml:space="preserve"> </w:t>
      </w:r>
      <w:r w:rsidR="009F3D71" w:rsidRPr="003A4322">
        <w:rPr>
          <w:rFonts w:ascii="Book Antiqua" w:hAnsi="Book Antiqua"/>
          <w:strike/>
          <w:color w:val="000000" w:themeColor="text1"/>
          <w:szCs w:val="24"/>
          <w:lang w:val="es-ES_tradnl"/>
        </w:rPr>
        <w:t>Núm.</w:t>
      </w:r>
      <w:r w:rsidRPr="00630B50">
        <w:rPr>
          <w:rFonts w:ascii="Book Antiqua" w:hAnsi="Book Antiqua"/>
          <w:color w:val="000000" w:themeColor="text1"/>
          <w:szCs w:val="24"/>
          <w:lang w:val="es-ES_tradnl"/>
        </w:rPr>
        <w:t xml:space="preserve"> 70</w:t>
      </w:r>
      <w:r w:rsidR="009F3D71" w:rsidRPr="003A4322">
        <w:rPr>
          <w:rFonts w:ascii="Book Antiqua" w:hAnsi="Book Antiqua"/>
          <w:strike/>
          <w:color w:val="000000" w:themeColor="text1"/>
          <w:szCs w:val="24"/>
          <w:lang w:val="es-ES_tradnl"/>
        </w:rPr>
        <w:t>, supra,</w:t>
      </w:r>
      <w:r w:rsidRPr="00630B50">
        <w:rPr>
          <w:rFonts w:ascii="Book Antiqua" w:hAnsi="Book Antiqua"/>
          <w:color w:val="000000" w:themeColor="text1"/>
          <w:szCs w:val="24"/>
          <w:lang w:val="es-ES_tradnl"/>
        </w:rPr>
        <w:t xml:space="preserve"> </w:t>
      </w:r>
      <w:r w:rsidR="009F3D71" w:rsidRPr="00630B50">
        <w:rPr>
          <w:rFonts w:ascii="Book Antiqua" w:hAnsi="Book Antiqua"/>
          <w:color w:val="000000" w:themeColor="text1"/>
          <w:szCs w:val="24"/>
          <w:lang w:val="es-ES_tradnl"/>
        </w:rPr>
        <w:t>fue</w:t>
      </w:r>
      <w:r w:rsidRPr="00630B50">
        <w:rPr>
          <w:rFonts w:ascii="Book Antiqua" w:hAnsi="Book Antiqua"/>
          <w:color w:val="000000" w:themeColor="text1"/>
          <w:szCs w:val="24"/>
          <w:lang w:val="es-ES_tradnl"/>
        </w:rPr>
        <w:t xml:space="preserve"> incorporado, actualizado y ampliado por la Ley </w:t>
      </w:r>
      <w:r w:rsidR="006A7111">
        <w:rPr>
          <w:rFonts w:ascii="Book Antiqua" w:hAnsi="Book Antiqua"/>
          <w:i/>
          <w:iCs/>
          <w:color w:val="000000" w:themeColor="text1"/>
          <w:szCs w:val="24"/>
          <w:u w:val="single"/>
          <w:lang w:val="es-ES_tradnl"/>
        </w:rPr>
        <w:t>Núm.</w:t>
      </w:r>
      <w:r w:rsidR="006A7111" w:rsidRPr="006A7111">
        <w:rPr>
          <w:rFonts w:ascii="Book Antiqua" w:hAnsi="Book Antiqua"/>
          <w:i/>
          <w:iCs/>
          <w:color w:val="000000" w:themeColor="text1"/>
          <w:szCs w:val="24"/>
          <w:lang w:val="es-ES_tradnl"/>
        </w:rPr>
        <w:t xml:space="preserve"> </w:t>
      </w:r>
      <w:r w:rsidRPr="00630B50">
        <w:rPr>
          <w:rFonts w:ascii="Book Antiqua" w:hAnsi="Book Antiqua"/>
          <w:color w:val="000000" w:themeColor="text1"/>
          <w:szCs w:val="24"/>
          <w:lang w:val="es-ES_tradnl"/>
        </w:rPr>
        <w:t>8-2017</w:t>
      </w:r>
      <w:r w:rsidR="009F3D71" w:rsidRPr="000C3B28">
        <w:rPr>
          <w:rFonts w:ascii="Book Antiqua" w:hAnsi="Book Antiqua"/>
          <w:strike/>
          <w:color w:val="000000" w:themeColor="text1"/>
          <w:szCs w:val="24"/>
          <w:lang w:val="es-ES_tradnl"/>
        </w:rPr>
        <w:t>, supra</w:t>
      </w:r>
      <w:r w:rsidRPr="00630B50">
        <w:rPr>
          <w:rFonts w:ascii="Book Antiqua" w:hAnsi="Book Antiqua"/>
          <w:color w:val="000000" w:themeColor="text1"/>
          <w:szCs w:val="24"/>
          <w:lang w:val="es-ES_tradnl"/>
        </w:rPr>
        <w:t>. La permanencia de ambas leyes regulando la misma materia resulta innecesaria y puede provocar duplicidad normativa, confusión interpretativa y aplicación inconsistente de la política pública sobre habilitación en el servicio público.</w:t>
      </w:r>
    </w:p>
    <w:p w14:paraId="6FD113A6" w14:textId="77777777" w:rsidR="00E733ED" w:rsidRPr="00630B50" w:rsidRDefault="00E733ED" w:rsidP="00E733ED">
      <w:pPr>
        <w:ind w:firstLine="360"/>
        <w:jc w:val="both"/>
        <w:rPr>
          <w:rFonts w:ascii="Book Antiqua" w:hAnsi="Book Antiqua"/>
          <w:color w:val="000000" w:themeColor="text1"/>
          <w:szCs w:val="24"/>
          <w:lang w:val="es-ES_tradnl"/>
        </w:rPr>
      </w:pPr>
    </w:p>
    <w:p w14:paraId="57521DB0" w14:textId="2970984E" w:rsidR="00AD5319" w:rsidRPr="00630B50" w:rsidRDefault="00AD5319" w:rsidP="00E733ED">
      <w:pPr>
        <w:ind w:firstLine="360"/>
        <w:jc w:val="both"/>
        <w:rPr>
          <w:rFonts w:ascii="Book Antiqua" w:hAnsi="Book Antiqua"/>
          <w:i/>
          <w:color w:val="000000" w:themeColor="text1"/>
          <w:szCs w:val="24"/>
          <w:lang w:val="es-ES_tradnl"/>
        </w:rPr>
      </w:pPr>
      <w:r w:rsidRPr="00630B50">
        <w:rPr>
          <w:rFonts w:ascii="Book Antiqua" w:hAnsi="Book Antiqua"/>
          <w:color w:val="000000" w:themeColor="text1"/>
          <w:szCs w:val="24"/>
          <w:lang w:val="es-ES_tradnl"/>
        </w:rPr>
        <w:t>Por ello, esta Asamblea Legislativa entiende necesario derogar la Ley</w:t>
      </w:r>
      <w:r w:rsidR="009F3D71" w:rsidRPr="00630B50">
        <w:rPr>
          <w:rFonts w:ascii="Book Antiqua" w:hAnsi="Book Antiqua"/>
          <w:color w:val="000000" w:themeColor="text1"/>
          <w:szCs w:val="24"/>
          <w:lang w:val="es-ES_tradnl"/>
        </w:rPr>
        <w:t xml:space="preserve"> </w:t>
      </w:r>
      <w:r w:rsidR="009F3D71" w:rsidRPr="006E19CA">
        <w:rPr>
          <w:rFonts w:ascii="Book Antiqua" w:hAnsi="Book Antiqua"/>
          <w:strike/>
          <w:color w:val="000000" w:themeColor="text1"/>
          <w:szCs w:val="24"/>
          <w:lang w:val="es-ES_tradnl"/>
        </w:rPr>
        <w:t>Núm.</w:t>
      </w:r>
      <w:r w:rsidRPr="00630B50">
        <w:rPr>
          <w:rFonts w:ascii="Book Antiqua" w:hAnsi="Book Antiqua"/>
          <w:color w:val="000000" w:themeColor="text1"/>
          <w:szCs w:val="24"/>
          <w:lang w:val="es-ES_tradnl"/>
        </w:rPr>
        <w:t xml:space="preserve"> 70</w:t>
      </w:r>
      <w:r w:rsidR="009F3D71" w:rsidRPr="006E19CA">
        <w:rPr>
          <w:rFonts w:ascii="Book Antiqua" w:hAnsi="Book Antiqua"/>
          <w:strike/>
          <w:color w:val="000000" w:themeColor="text1"/>
          <w:szCs w:val="24"/>
          <w:lang w:val="es-ES_tradnl"/>
        </w:rPr>
        <w:t>, supra,</w:t>
      </w:r>
      <w:r w:rsidRPr="00630B50">
        <w:rPr>
          <w:rFonts w:ascii="Book Antiqua" w:hAnsi="Book Antiqua"/>
          <w:color w:val="000000" w:themeColor="text1"/>
          <w:szCs w:val="24"/>
          <w:lang w:val="es-ES_tradnl"/>
        </w:rPr>
        <w:t xml:space="preserve"> a fin de </w:t>
      </w:r>
      <w:r w:rsidR="00836DB5" w:rsidRPr="00630B50">
        <w:rPr>
          <w:rFonts w:ascii="Book Antiqua" w:hAnsi="Book Antiqua"/>
          <w:color w:val="000000" w:themeColor="text1"/>
          <w:szCs w:val="24"/>
          <w:lang w:val="es-ES_tradnl"/>
        </w:rPr>
        <w:t>organizar</w:t>
      </w:r>
      <w:r w:rsidRPr="00630B50">
        <w:rPr>
          <w:rFonts w:ascii="Book Antiqua" w:hAnsi="Book Antiqua"/>
          <w:color w:val="000000" w:themeColor="text1"/>
          <w:szCs w:val="24"/>
          <w:lang w:val="es-ES_tradnl"/>
        </w:rPr>
        <w:t xml:space="preserve"> </w:t>
      </w:r>
      <w:r w:rsidR="00BD4731">
        <w:rPr>
          <w:rFonts w:ascii="Book Antiqua" w:hAnsi="Book Antiqua"/>
          <w:i/>
          <w:iCs/>
          <w:color w:val="000000" w:themeColor="text1"/>
          <w:szCs w:val="24"/>
          <w:u w:val="single"/>
          <w:lang w:val="es-ES_tradnl"/>
        </w:rPr>
        <w:t xml:space="preserve">y armonizar nuestro </w:t>
      </w:r>
      <w:r w:rsidRPr="00BD4731">
        <w:rPr>
          <w:rFonts w:ascii="Book Antiqua" w:hAnsi="Book Antiqua"/>
          <w:strike/>
          <w:color w:val="000000" w:themeColor="text1"/>
          <w:szCs w:val="24"/>
          <w:lang w:val="es-ES_tradnl"/>
        </w:rPr>
        <w:t>el</w:t>
      </w:r>
      <w:r w:rsidRPr="00630B50">
        <w:rPr>
          <w:rFonts w:ascii="Book Antiqua" w:hAnsi="Book Antiqua"/>
          <w:color w:val="000000" w:themeColor="text1"/>
          <w:szCs w:val="24"/>
          <w:lang w:val="es-ES_tradnl"/>
        </w:rPr>
        <w:t xml:space="preserve"> ordenamiento jurídico</w:t>
      </w:r>
      <w:r w:rsidR="00BD4731">
        <w:rPr>
          <w:rFonts w:ascii="Book Antiqua" w:hAnsi="Book Antiqua"/>
          <w:color w:val="000000" w:themeColor="text1"/>
          <w:szCs w:val="24"/>
          <w:lang w:val="es-ES_tradnl"/>
        </w:rPr>
        <w:t xml:space="preserve"> </w:t>
      </w:r>
      <w:r w:rsidR="00BD4731">
        <w:rPr>
          <w:rFonts w:ascii="Book Antiqua" w:hAnsi="Book Antiqua"/>
          <w:i/>
          <w:iCs/>
          <w:color w:val="000000" w:themeColor="text1"/>
          <w:szCs w:val="24"/>
          <w:u w:val="single"/>
          <w:lang w:val="es-ES_tradnl"/>
        </w:rPr>
        <w:t>sobre este tema</w:t>
      </w:r>
      <w:r w:rsidRPr="00630B50">
        <w:rPr>
          <w:rFonts w:ascii="Book Antiqua" w:hAnsi="Book Antiqua"/>
          <w:color w:val="000000" w:themeColor="text1"/>
          <w:szCs w:val="24"/>
          <w:lang w:val="es-ES_tradnl"/>
        </w:rPr>
        <w:t>. Con esta derogación se promueve la claridad normativa, la uniformidad administrativa y una política pública moderna</w:t>
      </w:r>
      <w:r w:rsidR="00836DB5" w:rsidRPr="00630B50">
        <w:rPr>
          <w:rFonts w:ascii="Book Antiqua" w:hAnsi="Book Antiqua"/>
          <w:color w:val="000000" w:themeColor="text1"/>
          <w:szCs w:val="24"/>
          <w:lang w:val="es-ES_tradnl"/>
        </w:rPr>
        <w:t xml:space="preserve"> y organizada</w:t>
      </w:r>
      <w:r w:rsidRPr="00630B50">
        <w:rPr>
          <w:rFonts w:ascii="Book Antiqua" w:hAnsi="Book Antiqua"/>
          <w:color w:val="000000" w:themeColor="text1"/>
          <w:szCs w:val="24"/>
          <w:lang w:val="es-ES_tradnl"/>
        </w:rPr>
        <w:t xml:space="preserve"> que armoniza la rehabilitación penal con la protección del interés público y la integridad del servicio gubernamental.</w:t>
      </w:r>
      <w:r w:rsidRPr="00630B50">
        <w:rPr>
          <w:rFonts w:ascii="Book Antiqua" w:hAnsi="Book Antiqua"/>
          <w:i/>
          <w:color w:val="000000" w:themeColor="text1"/>
          <w:szCs w:val="24"/>
          <w:lang w:val="es-ES_tradnl"/>
        </w:rPr>
        <w:t xml:space="preserve"> </w:t>
      </w:r>
    </w:p>
    <w:p w14:paraId="3CF417B8" w14:textId="77777777" w:rsidR="00E733ED" w:rsidRPr="00630B50" w:rsidRDefault="00E733ED" w:rsidP="00E733ED">
      <w:pPr>
        <w:ind w:firstLine="360"/>
        <w:jc w:val="both"/>
        <w:rPr>
          <w:rFonts w:ascii="Book Antiqua" w:hAnsi="Book Antiqua"/>
          <w:iCs/>
          <w:color w:val="000000" w:themeColor="text1"/>
          <w:szCs w:val="24"/>
          <w:lang w:val="es-ES_tradnl"/>
        </w:rPr>
      </w:pPr>
    </w:p>
    <w:p w14:paraId="135A83B7" w14:textId="4D8A8D0E" w:rsidR="007B1528" w:rsidRPr="00630B50" w:rsidRDefault="00E26DAD" w:rsidP="005E0DA7">
      <w:pPr>
        <w:spacing w:line="480" w:lineRule="auto"/>
        <w:jc w:val="both"/>
        <w:rPr>
          <w:rFonts w:ascii="Book Antiqua" w:hAnsi="Book Antiqua"/>
          <w:i/>
          <w:color w:val="000000" w:themeColor="text1"/>
          <w:lang w:val="es-ES_tradnl"/>
        </w:rPr>
      </w:pPr>
      <w:r w:rsidRPr="00630B50">
        <w:rPr>
          <w:rFonts w:ascii="Book Antiqua" w:hAnsi="Book Antiqua"/>
          <w:i/>
          <w:color w:val="000000" w:themeColor="text1"/>
          <w:lang w:val="es-ES_tradnl"/>
        </w:rPr>
        <w:t>DECRÉ</w:t>
      </w:r>
      <w:r w:rsidR="007B1528" w:rsidRPr="00630B50">
        <w:rPr>
          <w:rFonts w:ascii="Book Antiqua" w:hAnsi="Book Antiqua"/>
          <w:i/>
          <w:color w:val="000000" w:themeColor="text1"/>
          <w:lang w:val="es-ES_tradnl"/>
        </w:rPr>
        <w:t>TASE POR LA ASAMBLEA LEGISLATIVA DE PUERTO RICO:</w:t>
      </w:r>
    </w:p>
    <w:p w14:paraId="127BBB28" w14:textId="77777777" w:rsidR="007B1528" w:rsidRPr="00630B50" w:rsidRDefault="007B1528" w:rsidP="00E733ED">
      <w:pPr>
        <w:spacing w:line="480" w:lineRule="auto"/>
        <w:jc w:val="both"/>
        <w:rPr>
          <w:rFonts w:ascii="Book Antiqua" w:hAnsi="Book Antiqua"/>
          <w:color w:val="000000" w:themeColor="text1"/>
          <w:lang w:val="es-ES_tradnl"/>
        </w:rPr>
        <w:sectPr w:rsidR="007B1528" w:rsidRPr="00630B50" w:rsidSect="005A557F">
          <w:headerReference w:type="default" r:id="rId10"/>
          <w:headerReference w:type="first" r:id="rId11"/>
          <w:type w:val="continuous"/>
          <w:pgSz w:w="12240" w:h="15840" w:code="1"/>
          <w:pgMar w:top="1152" w:right="1440" w:bottom="1440" w:left="1440" w:header="576" w:footer="720" w:gutter="0"/>
          <w:cols w:space="720"/>
          <w:titlePg/>
          <w:docGrid w:linePitch="326"/>
        </w:sectPr>
      </w:pPr>
    </w:p>
    <w:p w14:paraId="1DEA951A" w14:textId="17415E35" w:rsidR="004A1FF2" w:rsidRPr="00630B50" w:rsidRDefault="004A1FF2"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Sección</w:t>
      </w:r>
      <w:r w:rsidR="007B1528" w:rsidRPr="00630B50">
        <w:rPr>
          <w:rFonts w:ascii="Book Antiqua" w:hAnsi="Book Antiqua"/>
          <w:color w:val="000000" w:themeColor="text1"/>
          <w:lang w:val="es-ES_tradnl"/>
        </w:rPr>
        <w:t xml:space="preserve"> 1.-</w:t>
      </w:r>
      <w:r w:rsidR="00962EC5" w:rsidRPr="00630B50">
        <w:rPr>
          <w:rFonts w:ascii="Book Antiqua" w:hAnsi="Book Antiqua"/>
          <w:color w:val="000000" w:themeColor="text1"/>
          <w:lang w:val="es-ES_tradnl"/>
        </w:rPr>
        <w:t xml:space="preserve"> </w:t>
      </w:r>
      <w:r w:rsidRPr="00630B50">
        <w:rPr>
          <w:rFonts w:ascii="Book Antiqua" w:hAnsi="Book Antiqua"/>
          <w:color w:val="000000" w:themeColor="text1"/>
          <w:lang w:val="es-ES_tradnl"/>
        </w:rPr>
        <w:t xml:space="preserve">Se enmienda el Artículo 6.6 de la Ley </w:t>
      </w:r>
      <w:r w:rsidR="00783AC3">
        <w:rPr>
          <w:rFonts w:ascii="Book Antiqua" w:hAnsi="Book Antiqua"/>
          <w:i/>
          <w:iCs/>
          <w:color w:val="000000" w:themeColor="text1"/>
          <w:szCs w:val="24"/>
          <w:u w:val="single"/>
          <w:lang w:val="es-ES_tradnl"/>
        </w:rPr>
        <w:t>Núm.</w:t>
      </w:r>
      <w:r w:rsidR="00783AC3" w:rsidRPr="00783AC3">
        <w:rPr>
          <w:rFonts w:ascii="Book Antiqua" w:hAnsi="Book Antiqua"/>
          <w:i/>
          <w:iCs/>
          <w:color w:val="000000" w:themeColor="text1"/>
          <w:szCs w:val="24"/>
          <w:lang w:val="es-ES_tradnl"/>
        </w:rPr>
        <w:t xml:space="preserve"> </w:t>
      </w:r>
      <w:r w:rsidRPr="00630B50">
        <w:rPr>
          <w:rFonts w:ascii="Book Antiqua" w:hAnsi="Book Antiqua"/>
          <w:color w:val="000000" w:themeColor="text1"/>
          <w:lang w:val="es-ES_tradnl"/>
        </w:rPr>
        <w:t xml:space="preserve">8-2017, según enmendada, </w:t>
      </w:r>
      <w:r w:rsidRPr="00630B50">
        <w:rPr>
          <w:rFonts w:ascii="Book Antiqua" w:hAnsi="Book Antiqua"/>
          <w:strike/>
          <w:color w:val="000000" w:themeColor="text1"/>
          <w:lang w:val="es-ES_tradnl"/>
        </w:rPr>
        <w:t>conocida como “Ley para la Administración y Transformación de los Recursos Humanos en el Gobierno de Puerto Rico”,</w:t>
      </w:r>
      <w:r w:rsidRPr="00630B50">
        <w:rPr>
          <w:rFonts w:ascii="Book Antiqua" w:hAnsi="Book Antiqua"/>
          <w:color w:val="000000" w:themeColor="text1"/>
          <w:lang w:val="es-ES_tradnl"/>
        </w:rPr>
        <w:t xml:space="preserve"> para que </w:t>
      </w:r>
      <w:r w:rsidR="00630B50" w:rsidRPr="00630B50">
        <w:rPr>
          <w:rFonts w:ascii="Book Antiqua" w:hAnsi="Book Antiqua"/>
          <w:i/>
          <w:iCs/>
          <w:color w:val="000000" w:themeColor="text1"/>
          <w:u w:val="single"/>
          <w:lang w:val="es-ES_tradnl"/>
        </w:rPr>
        <w:t>se</w:t>
      </w:r>
      <w:r w:rsidR="00630B50" w:rsidRPr="00630B50">
        <w:rPr>
          <w:rFonts w:ascii="Book Antiqua" w:hAnsi="Book Antiqua"/>
          <w:i/>
          <w:iCs/>
          <w:color w:val="000000" w:themeColor="text1"/>
          <w:lang w:val="es-ES_tradnl"/>
        </w:rPr>
        <w:t xml:space="preserve"> </w:t>
      </w:r>
      <w:r w:rsidRPr="00630B50">
        <w:rPr>
          <w:rFonts w:ascii="Book Antiqua" w:hAnsi="Book Antiqua"/>
          <w:color w:val="000000" w:themeColor="text1"/>
          <w:lang w:val="es-ES_tradnl"/>
        </w:rPr>
        <w:t>lea como sigue:</w:t>
      </w:r>
    </w:p>
    <w:p w14:paraId="51678204" w14:textId="156629B4" w:rsidR="00660C97" w:rsidRPr="00630B50" w:rsidRDefault="004A1FF2"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w:t>
      </w:r>
      <w:r w:rsidR="00660C97" w:rsidRPr="00630B50">
        <w:rPr>
          <w:rFonts w:ascii="Book Antiqua" w:hAnsi="Book Antiqua"/>
          <w:color w:val="000000" w:themeColor="text1"/>
          <w:lang w:val="es-ES_tradnl"/>
        </w:rPr>
        <w:t>Sección 6.6. — Disposiciones sobre Retención.</w:t>
      </w:r>
    </w:p>
    <w:p w14:paraId="2ACE1153" w14:textId="63F1475B" w:rsidR="004A1FF2" w:rsidRPr="00630B50" w:rsidRDefault="00660C97" w:rsidP="00E733ED">
      <w:pPr>
        <w:spacing w:line="480" w:lineRule="auto"/>
        <w:ind w:left="360"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1. Los empleados de carrera con estatus regular tendrán seguridad en el empleo siempre que satisfagan los criterios de productividad, eficiencia, orden y la disciplina que debe prevalecer en el servicio público. Dichos criterios se establecerán a base, entre otros factores, de las funciones de los puestos, los deberes y obligaciones que se disponen más adelante en esta Ley, y aquellos otros que conforme a la función operacional de cada agencia resultaren necesarios para la prestación de servicios.</w:t>
      </w:r>
    </w:p>
    <w:p w14:paraId="1A143A93" w14:textId="3D687C17" w:rsidR="00660C97" w:rsidRPr="00630B50" w:rsidRDefault="00660C97" w:rsidP="00E733ED">
      <w:pPr>
        <w:spacing w:line="480" w:lineRule="auto"/>
        <w:ind w:left="360" w:firstLine="360"/>
        <w:rPr>
          <w:rFonts w:ascii="Book Antiqua" w:hAnsi="Book Antiqua"/>
          <w:color w:val="000000" w:themeColor="text1"/>
          <w:lang w:val="es-ES_tradnl"/>
        </w:rPr>
      </w:pPr>
      <w:r w:rsidRPr="00630B50">
        <w:rPr>
          <w:rFonts w:ascii="Book Antiqua" w:hAnsi="Book Antiqua"/>
          <w:color w:val="000000" w:themeColor="text1"/>
          <w:lang w:val="es-ES_tradnl"/>
        </w:rPr>
        <w:t>2. …</w:t>
      </w:r>
    </w:p>
    <w:p w14:paraId="16881410" w14:textId="2B0C3CAB" w:rsidR="00660C97" w:rsidRPr="00630B50" w:rsidRDefault="00660C97" w:rsidP="00E733ED">
      <w:pPr>
        <w:spacing w:line="480" w:lineRule="auto"/>
        <w:ind w:left="360" w:firstLine="360"/>
        <w:rPr>
          <w:rFonts w:ascii="Book Antiqua" w:hAnsi="Book Antiqua"/>
          <w:color w:val="000000" w:themeColor="text1"/>
          <w:lang w:val="es-ES_tradnl"/>
        </w:rPr>
      </w:pPr>
      <w:r w:rsidRPr="00630B50">
        <w:rPr>
          <w:rFonts w:ascii="Book Antiqua" w:hAnsi="Book Antiqua"/>
          <w:color w:val="000000" w:themeColor="text1"/>
          <w:lang w:val="es-ES_tradnl"/>
        </w:rPr>
        <w:t>3. …</w:t>
      </w:r>
    </w:p>
    <w:p w14:paraId="7B61FF46" w14:textId="78CC2F71" w:rsidR="00660C97" w:rsidRPr="00630B50" w:rsidRDefault="00660C97" w:rsidP="00E733ED">
      <w:pPr>
        <w:spacing w:line="480" w:lineRule="auto"/>
        <w:ind w:left="360" w:firstLine="360"/>
        <w:rPr>
          <w:rFonts w:ascii="Book Antiqua" w:hAnsi="Book Antiqua"/>
          <w:color w:val="000000" w:themeColor="text1"/>
          <w:lang w:val="es-ES_tradnl"/>
        </w:rPr>
      </w:pPr>
      <w:r w:rsidRPr="00630B50">
        <w:rPr>
          <w:rFonts w:ascii="Book Antiqua" w:hAnsi="Book Antiqua"/>
          <w:color w:val="000000" w:themeColor="text1"/>
          <w:lang w:val="es-ES_tradnl"/>
        </w:rPr>
        <w:t>…</w:t>
      </w:r>
    </w:p>
    <w:p w14:paraId="0669936E" w14:textId="322F54F5" w:rsidR="00660C97" w:rsidRPr="00630B50" w:rsidRDefault="00660C97" w:rsidP="00E733ED">
      <w:pPr>
        <w:spacing w:line="480" w:lineRule="auto"/>
        <w:ind w:left="360" w:firstLine="360"/>
        <w:jc w:val="both"/>
        <w:rPr>
          <w:rFonts w:ascii="Book Antiqua" w:hAnsi="Book Antiqua"/>
          <w:color w:val="000000" w:themeColor="text1"/>
          <w:lang w:val="es-PR"/>
        </w:rPr>
      </w:pPr>
      <w:r w:rsidRPr="00630B50">
        <w:rPr>
          <w:rFonts w:ascii="Book Antiqua" w:hAnsi="Book Antiqua"/>
          <w:color w:val="000000" w:themeColor="text1"/>
          <w:lang w:val="es-PR"/>
        </w:rPr>
        <w:lastRenderedPageBreak/>
        <w:t xml:space="preserve">13. Se separará del servicio a tenor con el Artículo 208 del Código Político de 1902, según enmendado, a todo empleado convicto por cualquier delito grave o que implique depravación moral o infracción de sus deberes oficiales. </w:t>
      </w:r>
      <w:r w:rsidRPr="00BD4731">
        <w:rPr>
          <w:rFonts w:ascii="Book Antiqua" w:hAnsi="Book Antiqua"/>
          <w:strike/>
          <w:color w:val="000000" w:themeColor="text1"/>
          <w:lang w:val="es-PR"/>
        </w:rPr>
        <w:t>Disponiéndose que</w:t>
      </w:r>
      <w:r w:rsidRPr="00630B50">
        <w:rPr>
          <w:rFonts w:ascii="Book Antiqua" w:hAnsi="Book Antiqua"/>
          <w:color w:val="000000" w:themeColor="text1"/>
          <w:lang w:val="es-PR"/>
        </w:rPr>
        <w:t xml:space="preserve"> </w:t>
      </w:r>
      <w:r w:rsidRPr="004C2745">
        <w:rPr>
          <w:rFonts w:ascii="Book Antiqua" w:hAnsi="Book Antiqua"/>
          <w:strike/>
          <w:color w:val="000000" w:themeColor="text1"/>
          <w:lang w:val="es-PR"/>
        </w:rPr>
        <w:t>en</w:t>
      </w:r>
      <w:r w:rsidRPr="00630B50">
        <w:rPr>
          <w:rFonts w:ascii="Book Antiqua" w:hAnsi="Book Antiqua"/>
          <w:color w:val="000000" w:themeColor="text1"/>
          <w:lang w:val="es-PR"/>
        </w:rPr>
        <w:t xml:space="preserve"> </w:t>
      </w:r>
      <w:proofErr w:type="spellStart"/>
      <w:r w:rsidR="005B02E5">
        <w:rPr>
          <w:rFonts w:ascii="Book Antiqua" w:hAnsi="Book Antiqua"/>
          <w:i/>
          <w:iCs/>
          <w:color w:val="000000" w:themeColor="text1"/>
          <w:u w:val="single"/>
          <w:lang w:val="es-PR"/>
        </w:rPr>
        <w:t>En</w:t>
      </w:r>
      <w:proofErr w:type="spellEnd"/>
      <w:r w:rsidR="005B02E5" w:rsidRPr="005B02E5">
        <w:rPr>
          <w:rFonts w:ascii="Book Antiqua" w:hAnsi="Book Antiqua"/>
          <w:i/>
          <w:iCs/>
          <w:color w:val="000000" w:themeColor="text1"/>
          <w:lang w:val="es-PR"/>
        </w:rPr>
        <w:t xml:space="preserve"> </w:t>
      </w:r>
      <w:r w:rsidRPr="00630B50">
        <w:rPr>
          <w:rFonts w:ascii="Book Antiqua" w:hAnsi="Book Antiqua"/>
          <w:color w:val="000000" w:themeColor="text1"/>
          <w:lang w:val="es-PR"/>
        </w:rPr>
        <w:t xml:space="preserve">los casos que al empleado convicto se le extienda el beneficio de cumplir su sentencia o parte de ella en la libre comunidad, operará lo dispuesto en </w:t>
      </w:r>
      <w:r w:rsidRPr="00630B50">
        <w:rPr>
          <w:rFonts w:ascii="Book Antiqua" w:hAnsi="Book Antiqua"/>
          <w:b/>
          <w:bCs/>
          <w:color w:val="000000" w:themeColor="text1"/>
          <w:lang w:val="es-PR"/>
        </w:rPr>
        <w:t>[la Ley Núm. 70 de 20 de junio de 1963, según enmendada, conocida como “Relevo de la Inhabilidad Establecida por Ley para Ocupar Puestos Públicos a Personas con Sentencia Suspendida y Libertad a Prueba o Pena Alternativa a la Reclusión”, y]</w:t>
      </w:r>
      <w:r w:rsidRPr="00630B50">
        <w:rPr>
          <w:rFonts w:ascii="Book Antiqua" w:hAnsi="Book Antiqua"/>
          <w:color w:val="000000" w:themeColor="text1"/>
          <w:lang w:val="es-PR"/>
        </w:rPr>
        <w:t xml:space="preserve"> el procedimiento establecido en la Sección 6.8 de la presente Ley.</w:t>
      </w:r>
    </w:p>
    <w:p w14:paraId="5236741D" w14:textId="5981D135" w:rsidR="00660C97" w:rsidRPr="00630B50" w:rsidRDefault="00660C97" w:rsidP="00E733ED">
      <w:pPr>
        <w:spacing w:line="480" w:lineRule="auto"/>
        <w:ind w:left="360" w:firstLine="360"/>
        <w:jc w:val="both"/>
        <w:rPr>
          <w:rFonts w:ascii="Book Antiqua" w:hAnsi="Book Antiqua"/>
          <w:color w:val="000000" w:themeColor="text1"/>
          <w:lang w:val="es-PR"/>
        </w:rPr>
      </w:pPr>
      <w:r w:rsidRPr="00630B50">
        <w:rPr>
          <w:rFonts w:ascii="Book Antiqua" w:hAnsi="Book Antiqua"/>
          <w:color w:val="000000" w:themeColor="text1"/>
          <w:lang w:val="es-PR"/>
        </w:rPr>
        <w:t xml:space="preserve">14. Todo empleado de carrera podrá renunciar a su puesto libre y voluntariamente mediante notificación escrita a la Autoridad Nominadora de la agencia. Esta comunicación se hará con no menos de diez (10) días consecutivos de antelación a su último día de trabajo, sin </w:t>
      </w:r>
      <w:r w:rsidR="003F01DC" w:rsidRPr="00630B50">
        <w:rPr>
          <w:rFonts w:ascii="Book Antiqua" w:hAnsi="Book Antiqua"/>
          <w:color w:val="000000" w:themeColor="text1"/>
          <w:lang w:val="es-PR"/>
        </w:rPr>
        <w:t>embargo,</w:t>
      </w:r>
      <w:r w:rsidRPr="00630B50">
        <w:rPr>
          <w:rFonts w:ascii="Book Antiqua" w:hAnsi="Book Antiqua"/>
          <w:color w:val="000000" w:themeColor="text1"/>
          <w:lang w:val="es-PR"/>
        </w:rPr>
        <w:t xml:space="preserve"> la Autoridad podrá discrecionalmente aceptar la renuncia de un empleado presentada en un término menor. La Autoridad Nominadora deberá dentro del término de haber sido </w:t>
      </w:r>
      <w:r w:rsidRPr="005B02E5">
        <w:rPr>
          <w:rFonts w:ascii="Book Antiqua" w:hAnsi="Book Antiqua"/>
          <w:strike/>
          <w:color w:val="000000" w:themeColor="text1"/>
          <w:lang w:val="es-PR"/>
        </w:rPr>
        <w:t>sometida</w:t>
      </w:r>
      <w:r w:rsidRPr="00630B50">
        <w:rPr>
          <w:rFonts w:ascii="Book Antiqua" w:hAnsi="Book Antiqua"/>
          <w:color w:val="000000" w:themeColor="text1"/>
          <w:lang w:val="es-PR"/>
        </w:rPr>
        <w:t xml:space="preserve"> </w:t>
      </w:r>
      <w:r w:rsidR="005B02E5">
        <w:rPr>
          <w:rFonts w:ascii="Book Antiqua" w:hAnsi="Book Antiqua"/>
          <w:i/>
          <w:iCs/>
          <w:color w:val="000000" w:themeColor="text1"/>
          <w:u w:val="single"/>
          <w:lang w:val="es-PR"/>
        </w:rPr>
        <w:t>presentada</w:t>
      </w:r>
      <w:r w:rsidR="005B02E5" w:rsidRPr="005B02E5">
        <w:rPr>
          <w:rFonts w:ascii="Book Antiqua" w:hAnsi="Book Antiqua"/>
          <w:i/>
          <w:iCs/>
          <w:color w:val="000000" w:themeColor="text1"/>
          <w:lang w:val="es-PR"/>
        </w:rPr>
        <w:t xml:space="preserve"> </w:t>
      </w:r>
      <w:r w:rsidRPr="00630B50">
        <w:rPr>
          <w:rFonts w:ascii="Book Antiqua" w:hAnsi="Book Antiqua"/>
          <w:color w:val="000000" w:themeColor="text1"/>
          <w:lang w:val="es-PR"/>
        </w:rPr>
        <w:t>dicha renuncia, notificar por escrito al empleado si acepta o si rechaza la misma por existir razones que justifiquen investigar la conducta del empleado. En caso de rechazo, la Autoridad Nominadora deberá realizar la investigación en el término más corto posible para determinar si procede aceptar la renuncia o la formulación de cargos.”</w:t>
      </w:r>
    </w:p>
    <w:p w14:paraId="627B1825" w14:textId="31800BCA" w:rsidR="00EA406F" w:rsidRPr="00630B50" w:rsidRDefault="004A1FF2"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 xml:space="preserve">Sección 2.- </w:t>
      </w:r>
      <w:r w:rsidR="00EA406F" w:rsidRPr="00630B50">
        <w:rPr>
          <w:rFonts w:ascii="Book Antiqua" w:hAnsi="Book Antiqua"/>
          <w:color w:val="000000" w:themeColor="text1"/>
          <w:lang w:val="es-ES_tradnl"/>
        </w:rPr>
        <w:t xml:space="preserve">Se </w:t>
      </w:r>
      <w:r w:rsidR="00EA406F" w:rsidRPr="00263D00">
        <w:rPr>
          <w:rFonts w:ascii="Book Antiqua" w:hAnsi="Book Antiqua"/>
          <w:strike/>
          <w:color w:val="000000" w:themeColor="text1"/>
          <w:lang w:val="es-ES_tradnl"/>
        </w:rPr>
        <w:t>enmienda</w:t>
      </w:r>
      <w:r w:rsidR="00630B50" w:rsidRPr="00263D00">
        <w:rPr>
          <w:rFonts w:ascii="Book Antiqua" w:hAnsi="Book Antiqua"/>
          <w:i/>
          <w:iCs/>
          <w:color w:val="000000" w:themeColor="text1"/>
          <w:lang w:val="es-ES_tradnl"/>
        </w:rPr>
        <w:t xml:space="preserve"> </w:t>
      </w:r>
      <w:r w:rsidR="00263D00">
        <w:rPr>
          <w:rFonts w:ascii="Book Antiqua" w:hAnsi="Book Antiqua"/>
          <w:i/>
          <w:iCs/>
          <w:color w:val="000000" w:themeColor="text1"/>
          <w:u w:val="single"/>
          <w:lang w:val="es-ES_tradnl"/>
        </w:rPr>
        <w:t xml:space="preserve">enmiendan </w:t>
      </w:r>
      <w:proofErr w:type="gramStart"/>
      <w:r w:rsidR="00630B50" w:rsidRPr="00630B50">
        <w:rPr>
          <w:rFonts w:ascii="Book Antiqua" w:hAnsi="Book Antiqua"/>
          <w:i/>
          <w:iCs/>
          <w:color w:val="000000" w:themeColor="text1"/>
          <w:u w:val="single"/>
          <w:lang w:val="es-ES_tradnl"/>
        </w:rPr>
        <w:t xml:space="preserve">los </w:t>
      </w:r>
      <w:r w:rsidR="00EA406F" w:rsidRPr="00630B50">
        <w:rPr>
          <w:rFonts w:ascii="Book Antiqua" w:hAnsi="Book Antiqua"/>
          <w:strike/>
          <w:color w:val="000000" w:themeColor="text1"/>
          <w:lang w:val="es-ES_tradnl"/>
        </w:rPr>
        <w:t>la</w:t>
      </w:r>
      <w:proofErr w:type="gramEnd"/>
      <w:r w:rsidR="00EA406F" w:rsidRPr="00630B50">
        <w:rPr>
          <w:rFonts w:ascii="Book Antiqua" w:hAnsi="Book Antiqua"/>
          <w:strike/>
          <w:color w:val="000000" w:themeColor="text1"/>
          <w:lang w:val="es-ES_tradnl"/>
        </w:rPr>
        <w:t xml:space="preserve"> Sección 6.8</w:t>
      </w:r>
      <w:r w:rsidR="00EA406F" w:rsidRPr="000645A8">
        <w:rPr>
          <w:rFonts w:ascii="Book Antiqua" w:hAnsi="Book Antiqua"/>
          <w:strike/>
          <w:color w:val="000000" w:themeColor="text1"/>
          <w:lang w:val="es-ES_tradnl"/>
        </w:rPr>
        <w:t>,</w:t>
      </w:r>
      <w:r w:rsidR="00EA406F" w:rsidRPr="00630B50">
        <w:rPr>
          <w:rFonts w:ascii="Book Antiqua" w:hAnsi="Book Antiqua"/>
          <w:color w:val="000000" w:themeColor="text1"/>
          <w:lang w:val="es-ES_tradnl"/>
        </w:rPr>
        <w:t xml:space="preserve"> inciso</w:t>
      </w:r>
      <w:r w:rsidR="00AA1F55" w:rsidRPr="00630B50">
        <w:rPr>
          <w:rFonts w:ascii="Book Antiqua" w:hAnsi="Book Antiqua"/>
          <w:color w:val="000000" w:themeColor="text1"/>
          <w:lang w:val="es-ES_tradnl"/>
        </w:rPr>
        <w:t>s</w:t>
      </w:r>
      <w:r w:rsidR="00EA406F" w:rsidRPr="00630B50">
        <w:rPr>
          <w:rFonts w:ascii="Book Antiqua" w:hAnsi="Book Antiqua"/>
          <w:color w:val="000000" w:themeColor="text1"/>
          <w:lang w:val="es-ES_tradnl"/>
        </w:rPr>
        <w:t xml:space="preserve"> 2</w:t>
      </w:r>
      <w:r w:rsidR="00AA1F55" w:rsidRPr="00630B50">
        <w:rPr>
          <w:rFonts w:ascii="Book Antiqua" w:hAnsi="Book Antiqua"/>
          <w:color w:val="000000" w:themeColor="text1"/>
          <w:lang w:val="es-ES_tradnl"/>
        </w:rPr>
        <w:t>b y 2d</w:t>
      </w:r>
      <w:r w:rsidR="00EA406F" w:rsidRPr="00630B50">
        <w:rPr>
          <w:rFonts w:ascii="Book Antiqua" w:hAnsi="Book Antiqua"/>
          <w:color w:val="000000" w:themeColor="text1"/>
          <w:lang w:val="es-ES_tradnl"/>
        </w:rPr>
        <w:t>, de</w:t>
      </w:r>
      <w:r w:rsidR="00630B50" w:rsidRPr="00630B50">
        <w:rPr>
          <w:rFonts w:ascii="Book Antiqua" w:hAnsi="Book Antiqua"/>
          <w:color w:val="000000" w:themeColor="text1"/>
          <w:lang w:val="es-ES_tradnl"/>
        </w:rPr>
        <w:t xml:space="preserve"> </w:t>
      </w:r>
      <w:r w:rsidR="00630B50" w:rsidRPr="00630B50">
        <w:rPr>
          <w:rFonts w:ascii="Book Antiqua" w:hAnsi="Book Antiqua"/>
          <w:i/>
          <w:iCs/>
          <w:color w:val="000000" w:themeColor="text1"/>
          <w:u w:val="single"/>
          <w:lang w:val="es-ES_tradnl"/>
        </w:rPr>
        <w:t>la Sección 6.8 de</w:t>
      </w:r>
      <w:r w:rsidR="00EA406F" w:rsidRPr="00630B50">
        <w:rPr>
          <w:rFonts w:ascii="Book Antiqua" w:hAnsi="Book Antiqua"/>
          <w:color w:val="000000" w:themeColor="text1"/>
          <w:lang w:val="es-ES_tradnl"/>
        </w:rPr>
        <w:t xml:space="preserve"> la </w:t>
      </w:r>
      <w:r w:rsidR="003F01DC" w:rsidRPr="00630B50">
        <w:rPr>
          <w:rFonts w:ascii="Book Antiqua" w:hAnsi="Book Antiqua"/>
          <w:color w:val="000000" w:themeColor="text1"/>
          <w:szCs w:val="24"/>
          <w:lang w:val="es-ES_tradnl"/>
        </w:rPr>
        <w:t>Ley</w:t>
      </w:r>
      <w:r w:rsidR="00487BFD">
        <w:rPr>
          <w:rFonts w:ascii="Book Antiqua" w:hAnsi="Book Antiqua"/>
          <w:color w:val="000000" w:themeColor="text1"/>
          <w:szCs w:val="24"/>
          <w:lang w:val="es-ES_tradnl"/>
        </w:rPr>
        <w:t xml:space="preserve"> </w:t>
      </w:r>
      <w:r w:rsidR="00487BFD">
        <w:rPr>
          <w:rFonts w:ascii="Book Antiqua" w:hAnsi="Book Antiqua"/>
          <w:i/>
          <w:iCs/>
          <w:color w:val="000000" w:themeColor="text1"/>
          <w:szCs w:val="24"/>
          <w:u w:val="single"/>
          <w:lang w:val="es-ES_tradnl"/>
        </w:rPr>
        <w:t>Núm.</w:t>
      </w:r>
      <w:r w:rsidR="003F01DC" w:rsidRPr="00630B50">
        <w:rPr>
          <w:rFonts w:ascii="Book Antiqua" w:hAnsi="Book Antiqua"/>
          <w:color w:val="000000" w:themeColor="text1"/>
          <w:szCs w:val="24"/>
          <w:lang w:val="es-ES_tradnl"/>
        </w:rPr>
        <w:t xml:space="preserve"> 8-2017, según enmendada, </w:t>
      </w:r>
      <w:r w:rsidR="003F01DC" w:rsidRPr="00630B50">
        <w:rPr>
          <w:rFonts w:ascii="Book Antiqua" w:hAnsi="Book Antiqua"/>
          <w:strike/>
          <w:color w:val="000000" w:themeColor="text1"/>
          <w:szCs w:val="24"/>
          <w:lang w:val="es-ES_tradnl"/>
        </w:rPr>
        <w:t xml:space="preserve">conocida como la “Ley para la Administración </w:t>
      </w:r>
      <w:r w:rsidR="003F01DC" w:rsidRPr="00630B50">
        <w:rPr>
          <w:rFonts w:ascii="Book Antiqua" w:hAnsi="Book Antiqua"/>
          <w:strike/>
          <w:color w:val="000000" w:themeColor="text1"/>
          <w:szCs w:val="24"/>
          <w:lang w:val="es-ES_tradnl"/>
        </w:rPr>
        <w:lastRenderedPageBreak/>
        <w:t>y Transformación de los Recursos Humanos en el Gobierno de Puerto Rico”</w:t>
      </w:r>
      <w:r w:rsidR="00EA406F" w:rsidRPr="00630B50">
        <w:rPr>
          <w:rFonts w:ascii="Book Antiqua" w:hAnsi="Book Antiqua"/>
          <w:strike/>
          <w:color w:val="000000" w:themeColor="text1"/>
          <w:lang w:val="es-ES_tradnl"/>
        </w:rPr>
        <w:t>,</w:t>
      </w:r>
      <w:r w:rsidR="00EA406F" w:rsidRPr="00630B50">
        <w:rPr>
          <w:rFonts w:ascii="Book Antiqua" w:hAnsi="Book Antiqua"/>
          <w:color w:val="000000" w:themeColor="text1"/>
          <w:lang w:val="es-ES_tradnl"/>
        </w:rPr>
        <w:t xml:space="preserve"> para que </w:t>
      </w:r>
      <w:r w:rsidR="00EA406F" w:rsidRPr="009720E1">
        <w:rPr>
          <w:rFonts w:ascii="Book Antiqua" w:hAnsi="Book Antiqua"/>
          <w:strike/>
          <w:color w:val="000000" w:themeColor="text1"/>
          <w:lang w:val="es-ES_tradnl"/>
        </w:rPr>
        <w:t>lea</w:t>
      </w:r>
      <w:r w:rsidR="009720E1">
        <w:rPr>
          <w:rFonts w:ascii="Book Antiqua" w:hAnsi="Book Antiqua"/>
          <w:color w:val="000000" w:themeColor="text1"/>
          <w:lang w:val="es-ES_tradnl"/>
        </w:rPr>
        <w:t xml:space="preserve"> </w:t>
      </w:r>
      <w:r w:rsidR="009720E1">
        <w:rPr>
          <w:rFonts w:ascii="Book Antiqua" w:hAnsi="Book Antiqua"/>
          <w:i/>
          <w:iCs/>
          <w:color w:val="000000" w:themeColor="text1"/>
          <w:u w:val="single"/>
          <w:lang w:val="es-ES_tradnl"/>
        </w:rPr>
        <w:t>se lean</w:t>
      </w:r>
      <w:r w:rsidR="00EA406F" w:rsidRPr="00630B50">
        <w:rPr>
          <w:rFonts w:ascii="Book Antiqua" w:hAnsi="Book Antiqua"/>
          <w:color w:val="000000" w:themeColor="text1"/>
          <w:lang w:val="es-ES_tradnl"/>
        </w:rPr>
        <w:t xml:space="preserve"> del siguiente modo: </w:t>
      </w:r>
    </w:p>
    <w:p w14:paraId="07844E02" w14:textId="18A4E8AD" w:rsidR="00AA1F55" w:rsidRPr="00630B50" w:rsidRDefault="00AA1F55"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“Sección 6.8 …</w:t>
      </w:r>
    </w:p>
    <w:p w14:paraId="70E87D07" w14:textId="71B7C096" w:rsidR="00AA1F55" w:rsidRPr="00630B50" w:rsidRDefault="00AA1F55"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w:t>
      </w:r>
    </w:p>
    <w:p w14:paraId="2966AFBF" w14:textId="030DBD2F" w:rsidR="00AA1F55" w:rsidRPr="00630B50" w:rsidRDefault="00AA1F55"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1. …</w:t>
      </w:r>
    </w:p>
    <w:p w14:paraId="65C44AD2" w14:textId="158F701F" w:rsidR="00AA1F55" w:rsidRPr="00630B50" w:rsidRDefault="00AA1F55"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2. …</w:t>
      </w:r>
    </w:p>
    <w:p w14:paraId="4E1C48BB" w14:textId="5C0AB812" w:rsidR="00AA1F55" w:rsidRPr="00630B50" w:rsidRDefault="00AA1F55"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a. …</w:t>
      </w:r>
    </w:p>
    <w:p w14:paraId="23BE0C25" w14:textId="6DA494C3" w:rsidR="00AA1F55" w:rsidRPr="00630B50" w:rsidRDefault="00AA1F55" w:rsidP="00E733ED">
      <w:pPr>
        <w:spacing w:line="480" w:lineRule="auto"/>
        <w:ind w:firstLine="360"/>
        <w:jc w:val="both"/>
        <w:rPr>
          <w:rFonts w:ascii="Book Antiqua" w:hAnsi="Book Antiqua"/>
          <w:color w:val="000000" w:themeColor="text1"/>
          <w:lang w:val="es-PR"/>
        </w:rPr>
      </w:pPr>
      <w:r w:rsidRPr="00630B50">
        <w:rPr>
          <w:rFonts w:ascii="Book Antiqua" w:hAnsi="Book Antiqua"/>
          <w:color w:val="000000" w:themeColor="text1"/>
          <w:lang w:val="es-ES_tradnl"/>
        </w:rPr>
        <w:t xml:space="preserve">b. </w:t>
      </w:r>
      <w:r w:rsidRPr="00630B50">
        <w:rPr>
          <w:rFonts w:ascii="Book Antiqua" w:hAnsi="Book Antiqua"/>
          <w:color w:val="000000" w:themeColor="text1"/>
          <w:lang w:val="es-PR"/>
        </w:rPr>
        <w:t xml:space="preserve">Todo empleado público convicto a quien se le conceda una sentencia suspendida o el beneficio de libertad bajo palabra que cumpla su sentencia en la libre comunidad bajo aquellas limitaciones impuestas por los organismos del </w:t>
      </w:r>
      <w:r w:rsidRPr="004B79AD">
        <w:rPr>
          <w:rFonts w:ascii="Book Antiqua" w:hAnsi="Book Antiqua"/>
          <w:strike/>
          <w:color w:val="000000" w:themeColor="text1"/>
          <w:lang w:val="es-PR"/>
        </w:rPr>
        <w:t>Sistema Correccional Gubernamental</w:t>
      </w:r>
      <w:r w:rsidR="004B79AD">
        <w:rPr>
          <w:rFonts w:ascii="Book Antiqua" w:hAnsi="Book Antiqua"/>
          <w:color w:val="000000" w:themeColor="text1"/>
          <w:lang w:val="es-PR"/>
        </w:rPr>
        <w:t xml:space="preserve"> </w:t>
      </w:r>
      <w:r w:rsidR="004B79AD">
        <w:rPr>
          <w:rFonts w:ascii="Book Antiqua" w:hAnsi="Book Antiqua"/>
          <w:i/>
          <w:iCs/>
          <w:color w:val="000000" w:themeColor="text1"/>
          <w:u w:val="single"/>
          <w:lang w:val="es-PR"/>
        </w:rPr>
        <w:t>sistema correccional gubernamental</w:t>
      </w:r>
      <w:r w:rsidRPr="00630B50">
        <w:rPr>
          <w:rFonts w:ascii="Book Antiqua" w:hAnsi="Book Antiqua"/>
          <w:color w:val="000000" w:themeColor="text1"/>
          <w:lang w:val="es-PR"/>
        </w:rPr>
        <w:t xml:space="preserve"> </w:t>
      </w:r>
      <w:r w:rsidRPr="006E6402">
        <w:rPr>
          <w:rFonts w:ascii="Book Antiqua" w:hAnsi="Book Antiqua"/>
          <w:i/>
          <w:iCs/>
          <w:strike/>
          <w:color w:val="000000" w:themeColor="text1"/>
          <w:lang w:val="es-PR"/>
        </w:rPr>
        <w:t>–</w:t>
      </w:r>
      <w:r w:rsidR="006E6402" w:rsidRPr="009B2597">
        <w:rPr>
          <w:rFonts w:ascii="Book Antiqua" w:hAnsi="Book Antiqua"/>
          <w:color w:val="000000" w:themeColor="text1"/>
          <w:lang w:val="es-PR"/>
        </w:rPr>
        <w:t xml:space="preserve"> </w:t>
      </w:r>
      <w:r w:rsidR="006E6402" w:rsidRPr="009B2597">
        <w:rPr>
          <w:rFonts w:ascii="Book Antiqua" w:hAnsi="Book Antiqua"/>
          <w:i/>
          <w:iCs/>
          <w:color w:val="000000" w:themeColor="text1"/>
          <w:u w:val="single"/>
          <w:lang w:val="es-PR"/>
        </w:rPr>
        <w:t>—</w:t>
      </w:r>
      <w:r w:rsidRPr="00630B50">
        <w:rPr>
          <w:rFonts w:ascii="Book Antiqua" w:hAnsi="Book Antiqua"/>
          <w:i/>
          <w:iCs/>
          <w:color w:val="000000" w:themeColor="text1"/>
          <w:lang w:val="es-PR"/>
        </w:rPr>
        <w:t xml:space="preserve">sea Estatal, federal, del Distrito de Columbia o de cualquier otro territorio o posesiones </w:t>
      </w:r>
      <w:r w:rsidRPr="00AB3AC0">
        <w:rPr>
          <w:rFonts w:ascii="Book Antiqua" w:hAnsi="Book Antiqua"/>
          <w:i/>
          <w:iCs/>
          <w:strike/>
          <w:color w:val="000000" w:themeColor="text1"/>
          <w:lang w:val="es-PR"/>
        </w:rPr>
        <w:t>del</w:t>
      </w:r>
      <w:r w:rsidRPr="00630B50">
        <w:rPr>
          <w:rFonts w:ascii="Book Antiqua" w:hAnsi="Book Antiqua"/>
          <w:i/>
          <w:iCs/>
          <w:color w:val="000000" w:themeColor="text1"/>
          <w:lang w:val="es-PR"/>
        </w:rPr>
        <w:t xml:space="preserve"> </w:t>
      </w:r>
      <w:r w:rsidR="004F3AFD">
        <w:rPr>
          <w:rFonts w:ascii="Book Antiqua" w:hAnsi="Book Antiqua"/>
          <w:i/>
          <w:iCs/>
          <w:color w:val="000000" w:themeColor="text1"/>
          <w:u w:val="single"/>
          <w:lang w:val="es-PR"/>
        </w:rPr>
        <w:t>de</w:t>
      </w:r>
      <w:r w:rsidR="004F3AFD" w:rsidRPr="004F3AFD">
        <w:rPr>
          <w:rFonts w:ascii="Book Antiqua" w:hAnsi="Book Antiqua"/>
          <w:i/>
          <w:iCs/>
          <w:color w:val="000000" w:themeColor="text1"/>
          <w:lang w:val="es-PR"/>
        </w:rPr>
        <w:t xml:space="preserve"> </w:t>
      </w:r>
      <w:r w:rsidRPr="00630B50">
        <w:rPr>
          <w:rFonts w:ascii="Book Antiqua" w:hAnsi="Book Antiqua"/>
          <w:i/>
          <w:iCs/>
          <w:color w:val="000000" w:themeColor="text1"/>
          <w:lang w:val="es-PR"/>
        </w:rPr>
        <w:t xml:space="preserve">los Estados </w:t>
      </w:r>
      <w:r w:rsidR="003F01DC" w:rsidRPr="00630B50">
        <w:rPr>
          <w:rFonts w:ascii="Book Antiqua" w:hAnsi="Book Antiqua"/>
          <w:i/>
          <w:iCs/>
          <w:color w:val="000000" w:themeColor="text1"/>
          <w:lang w:val="es-PR"/>
        </w:rPr>
        <w:t>U</w:t>
      </w:r>
      <w:r w:rsidRPr="00630B50">
        <w:rPr>
          <w:rFonts w:ascii="Book Antiqua" w:hAnsi="Book Antiqua"/>
          <w:i/>
          <w:iCs/>
          <w:color w:val="000000" w:themeColor="text1"/>
          <w:lang w:val="es-PR"/>
        </w:rPr>
        <w:t>nidos de América, y que estuviere residiendo en Puerto Rico</w:t>
      </w:r>
      <w:r w:rsidRPr="009B2597">
        <w:rPr>
          <w:rFonts w:ascii="Book Antiqua" w:hAnsi="Book Antiqua"/>
          <w:i/>
          <w:iCs/>
          <w:strike/>
          <w:color w:val="000000" w:themeColor="text1"/>
          <w:lang w:val="es-PR"/>
        </w:rPr>
        <w:t>-</w:t>
      </w:r>
      <w:r w:rsidRPr="009B2597">
        <w:rPr>
          <w:rFonts w:ascii="Book Antiqua" w:hAnsi="Book Antiqua"/>
          <w:strike/>
          <w:color w:val="000000" w:themeColor="text1"/>
          <w:lang w:val="es-PR"/>
        </w:rPr>
        <w:t>,</w:t>
      </w:r>
      <w:r w:rsidR="00BF18CC">
        <w:rPr>
          <w:rFonts w:ascii="Book Antiqua" w:hAnsi="Book Antiqua"/>
          <w:i/>
          <w:iCs/>
          <w:color w:val="000000" w:themeColor="text1"/>
          <w:u w:val="single"/>
          <w:lang w:val="es-PR"/>
        </w:rPr>
        <w:t>—</w:t>
      </w:r>
      <w:r w:rsidRPr="00630B50">
        <w:rPr>
          <w:rFonts w:ascii="Book Antiqua" w:hAnsi="Book Antiqua"/>
          <w:color w:val="000000" w:themeColor="text1"/>
          <w:lang w:val="es-PR"/>
        </w:rPr>
        <w:t xml:space="preserve"> podrá </w:t>
      </w:r>
      <w:r w:rsidRPr="0096530F">
        <w:rPr>
          <w:rFonts w:ascii="Book Antiqua" w:hAnsi="Book Antiqua"/>
          <w:strike/>
          <w:color w:val="000000" w:themeColor="text1"/>
          <w:lang w:val="es-PR"/>
        </w:rPr>
        <w:t>someter</w:t>
      </w:r>
      <w:r w:rsidRPr="00630B50">
        <w:rPr>
          <w:rFonts w:ascii="Book Antiqua" w:hAnsi="Book Antiqua"/>
          <w:color w:val="000000" w:themeColor="text1"/>
          <w:lang w:val="es-PR"/>
        </w:rPr>
        <w:t xml:space="preserve"> </w:t>
      </w:r>
      <w:r w:rsidR="0096530F">
        <w:rPr>
          <w:rFonts w:ascii="Book Antiqua" w:hAnsi="Book Antiqua"/>
          <w:i/>
          <w:iCs/>
          <w:color w:val="000000" w:themeColor="text1"/>
          <w:u w:val="single"/>
          <w:lang w:val="es-PR"/>
        </w:rPr>
        <w:t>presentar</w:t>
      </w:r>
      <w:r w:rsidR="0096530F" w:rsidRPr="0096530F">
        <w:rPr>
          <w:rFonts w:ascii="Book Antiqua" w:hAnsi="Book Antiqua"/>
          <w:i/>
          <w:iCs/>
          <w:color w:val="000000" w:themeColor="text1"/>
          <w:lang w:val="es-PR"/>
        </w:rPr>
        <w:t xml:space="preserve"> </w:t>
      </w:r>
      <w:r w:rsidRPr="00630B50">
        <w:rPr>
          <w:rFonts w:ascii="Book Antiqua" w:hAnsi="Book Antiqua"/>
          <w:color w:val="000000" w:themeColor="text1"/>
          <w:lang w:val="es-PR"/>
        </w:rPr>
        <w:t xml:space="preserve">su solicitud de habilitación en cualquier momento a la Oficina de Administración y Transformación de los Recursos Humanos del Gobierno de Puerto Rico (OATRH) o en su defecto, la Agencia para la cual presta servicios vendrá obligada a someterla. El empleado continuará desempeñándose en su puesto hasta tanto el </w:t>
      </w:r>
      <w:proofErr w:type="gramStart"/>
      <w:r w:rsidRPr="00630B50">
        <w:rPr>
          <w:rFonts w:ascii="Book Antiqua" w:hAnsi="Book Antiqua"/>
          <w:color w:val="000000" w:themeColor="text1"/>
          <w:lang w:val="es-PR"/>
        </w:rPr>
        <w:t>Director</w:t>
      </w:r>
      <w:proofErr w:type="gramEnd"/>
      <w:r w:rsidRPr="00630B50">
        <w:rPr>
          <w:rFonts w:ascii="Book Antiqua" w:hAnsi="Book Antiqua"/>
          <w:color w:val="000000" w:themeColor="text1"/>
          <w:lang w:val="es-PR"/>
        </w:rPr>
        <w:t xml:space="preserve"> de la OATRH determine lo contrario.</w:t>
      </w:r>
    </w:p>
    <w:p w14:paraId="44002620" w14:textId="3D48D83E" w:rsidR="00AA1F55" w:rsidRPr="00630B50" w:rsidRDefault="00AA1F55"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c. …</w:t>
      </w:r>
    </w:p>
    <w:p w14:paraId="12583DB7" w14:textId="1078A075" w:rsidR="00AA1F55" w:rsidRPr="00630B50" w:rsidRDefault="00AA1F55" w:rsidP="00E733ED">
      <w:pPr>
        <w:spacing w:line="480" w:lineRule="auto"/>
        <w:ind w:firstLine="360"/>
        <w:jc w:val="both"/>
        <w:rPr>
          <w:rFonts w:ascii="Book Antiqua" w:hAnsi="Book Antiqua"/>
          <w:color w:val="000000" w:themeColor="text1"/>
          <w:lang w:val="es-PR"/>
        </w:rPr>
      </w:pPr>
      <w:r w:rsidRPr="00630B50">
        <w:rPr>
          <w:rFonts w:ascii="Book Antiqua" w:hAnsi="Book Antiqua"/>
          <w:color w:val="000000" w:themeColor="text1"/>
          <w:lang w:val="es-ES_tradnl"/>
        </w:rPr>
        <w:t xml:space="preserve">d. </w:t>
      </w:r>
      <w:r w:rsidRPr="00630B50">
        <w:rPr>
          <w:rFonts w:ascii="Book Antiqua" w:hAnsi="Book Antiqua"/>
          <w:color w:val="000000" w:themeColor="text1"/>
          <w:lang w:val="es-PR"/>
        </w:rPr>
        <w:t xml:space="preserve">Toda persona convicta a quién se le conceda una sentencia suspendida o el beneficio de la libertad bajo palabra, que cumpla sentencia en la libre comunidad bajo aquellas limitaciones impuestas por los organismos del </w:t>
      </w:r>
      <w:r w:rsidRPr="00E70248">
        <w:rPr>
          <w:rFonts w:ascii="Book Antiqua" w:hAnsi="Book Antiqua"/>
          <w:strike/>
          <w:color w:val="000000" w:themeColor="text1"/>
          <w:lang w:val="es-PR"/>
        </w:rPr>
        <w:t>Sistema Correccional Gubernamental</w:t>
      </w:r>
      <w:r w:rsidR="00E70248" w:rsidRPr="00E70248">
        <w:rPr>
          <w:rFonts w:ascii="Book Antiqua" w:hAnsi="Book Antiqua"/>
          <w:color w:val="000000" w:themeColor="text1"/>
          <w:lang w:val="es-PR"/>
        </w:rPr>
        <w:t xml:space="preserve"> </w:t>
      </w:r>
      <w:r w:rsidR="00E70248">
        <w:rPr>
          <w:rFonts w:ascii="Book Antiqua" w:hAnsi="Book Antiqua"/>
          <w:i/>
          <w:iCs/>
          <w:color w:val="000000" w:themeColor="text1"/>
          <w:u w:val="single"/>
          <w:lang w:val="es-PR"/>
        </w:rPr>
        <w:t>sistema correccional gubernamental</w:t>
      </w:r>
      <w:r w:rsidR="003F01DC" w:rsidRPr="00630B50">
        <w:rPr>
          <w:rFonts w:ascii="Book Antiqua" w:hAnsi="Book Antiqua"/>
          <w:i/>
          <w:iCs/>
          <w:color w:val="000000" w:themeColor="text1"/>
          <w:lang w:val="es-PR"/>
        </w:rPr>
        <w:t>, o el sistema correccional federal,</w:t>
      </w:r>
      <w:r w:rsidRPr="00630B50">
        <w:rPr>
          <w:rFonts w:ascii="Book Antiqua" w:hAnsi="Book Antiqua"/>
          <w:color w:val="000000" w:themeColor="text1"/>
          <w:lang w:val="es-PR"/>
        </w:rPr>
        <w:t xml:space="preserve"> </w:t>
      </w:r>
      <w:r w:rsidR="003F01DC" w:rsidRPr="00630B50">
        <w:rPr>
          <w:rFonts w:ascii="Book Antiqua" w:hAnsi="Book Antiqua"/>
          <w:i/>
          <w:iCs/>
          <w:color w:val="000000" w:themeColor="text1"/>
          <w:lang w:val="es-PR"/>
        </w:rPr>
        <w:t xml:space="preserve">del </w:t>
      </w:r>
      <w:r w:rsidR="003F01DC" w:rsidRPr="00630B50">
        <w:rPr>
          <w:rFonts w:ascii="Book Antiqua" w:hAnsi="Book Antiqua"/>
          <w:i/>
          <w:iCs/>
          <w:color w:val="000000" w:themeColor="text1"/>
          <w:lang w:val="es-PR"/>
        </w:rPr>
        <w:lastRenderedPageBreak/>
        <w:t xml:space="preserve">Distrito de Columbia o de cualquier otro territorio o posesiones </w:t>
      </w:r>
      <w:r w:rsidR="003F01DC" w:rsidRPr="00E2799F">
        <w:rPr>
          <w:rFonts w:ascii="Book Antiqua" w:hAnsi="Book Antiqua"/>
          <w:i/>
          <w:iCs/>
          <w:strike/>
          <w:color w:val="000000" w:themeColor="text1"/>
          <w:lang w:val="es-PR"/>
        </w:rPr>
        <w:t>de</w:t>
      </w:r>
      <w:r w:rsidR="003F01DC" w:rsidRPr="00630B50">
        <w:rPr>
          <w:rFonts w:ascii="Book Antiqua" w:hAnsi="Book Antiqua"/>
          <w:i/>
          <w:iCs/>
          <w:strike/>
          <w:color w:val="000000" w:themeColor="text1"/>
          <w:lang w:val="es-PR"/>
        </w:rPr>
        <w:t>l</w:t>
      </w:r>
      <w:r w:rsidR="003F01DC" w:rsidRPr="00630B50">
        <w:rPr>
          <w:rFonts w:ascii="Book Antiqua" w:hAnsi="Book Antiqua"/>
          <w:i/>
          <w:iCs/>
          <w:color w:val="000000" w:themeColor="text1"/>
          <w:lang w:val="es-PR"/>
        </w:rPr>
        <w:t xml:space="preserve"> </w:t>
      </w:r>
      <w:r w:rsidR="00E2799F" w:rsidRPr="00E2799F">
        <w:rPr>
          <w:rFonts w:ascii="Book Antiqua" w:hAnsi="Book Antiqua"/>
          <w:i/>
          <w:iCs/>
          <w:color w:val="000000" w:themeColor="text1"/>
          <w:u w:val="single"/>
          <w:lang w:val="es-PR"/>
        </w:rPr>
        <w:t>de</w:t>
      </w:r>
      <w:r w:rsidR="00E2799F" w:rsidRPr="00E2799F">
        <w:rPr>
          <w:rFonts w:ascii="Book Antiqua" w:hAnsi="Book Antiqua"/>
          <w:color w:val="000000" w:themeColor="text1"/>
          <w:lang w:val="es-PR"/>
        </w:rPr>
        <w:t xml:space="preserve"> </w:t>
      </w:r>
      <w:r w:rsidR="003F01DC" w:rsidRPr="00630B50">
        <w:rPr>
          <w:rFonts w:ascii="Book Antiqua" w:hAnsi="Book Antiqua"/>
          <w:i/>
          <w:iCs/>
          <w:color w:val="000000" w:themeColor="text1"/>
          <w:lang w:val="es-PR"/>
        </w:rPr>
        <w:t>los Estados Unidos de América, y que estuviere residiendo en Puerto Rico</w:t>
      </w:r>
      <w:r w:rsidR="003F01DC" w:rsidRPr="003402AF">
        <w:rPr>
          <w:rFonts w:ascii="Book Antiqua" w:hAnsi="Book Antiqua"/>
          <w:i/>
          <w:iCs/>
          <w:strike/>
          <w:color w:val="000000" w:themeColor="text1"/>
          <w:lang w:val="es-PR"/>
        </w:rPr>
        <w:t>-</w:t>
      </w:r>
      <w:r w:rsidR="003F01DC" w:rsidRPr="00630B50">
        <w:rPr>
          <w:rFonts w:ascii="Book Antiqua" w:hAnsi="Book Antiqua"/>
          <w:color w:val="000000" w:themeColor="text1"/>
          <w:lang w:val="es-PR"/>
        </w:rPr>
        <w:t xml:space="preserve">, </w:t>
      </w:r>
      <w:r w:rsidRPr="00630B50">
        <w:rPr>
          <w:rFonts w:ascii="Book Antiqua" w:hAnsi="Book Antiqua"/>
          <w:color w:val="000000" w:themeColor="text1"/>
          <w:lang w:val="es-PR"/>
        </w:rPr>
        <w:t xml:space="preserve">podrá </w:t>
      </w:r>
      <w:r w:rsidRPr="00E31813">
        <w:rPr>
          <w:rFonts w:ascii="Book Antiqua" w:hAnsi="Book Antiqua"/>
          <w:strike/>
          <w:color w:val="000000" w:themeColor="text1"/>
          <w:lang w:val="es-PR"/>
        </w:rPr>
        <w:t>someter</w:t>
      </w:r>
      <w:r w:rsidRPr="00630B50">
        <w:rPr>
          <w:rFonts w:ascii="Book Antiqua" w:hAnsi="Book Antiqua"/>
          <w:color w:val="000000" w:themeColor="text1"/>
          <w:lang w:val="es-PR"/>
        </w:rPr>
        <w:t xml:space="preserve"> </w:t>
      </w:r>
      <w:r w:rsidR="00E31813">
        <w:rPr>
          <w:rFonts w:ascii="Book Antiqua" w:hAnsi="Book Antiqua"/>
          <w:i/>
          <w:iCs/>
          <w:color w:val="000000" w:themeColor="text1"/>
          <w:u w:val="single"/>
          <w:lang w:val="es-PR"/>
        </w:rPr>
        <w:t>presentar</w:t>
      </w:r>
      <w:r w:rsidR="00E31813" w:rsidRPr="00E31813">
        <w:rPr>
          <w:rFonts w:ascii="Book Antiqua" w:hAnsi="Book Antiqua"/>
          <w:i/>
          <w:iCs/>
          <w:color w:val="000000" w:themeColor="text1"/>
          <w:lang w:val="es-PR"/>
        </w:rPr>
        <w:t xml:space="preserve"> </w:t>
      </w:r>
      <w:r w:rsidRPr="00630B50">
        <w:rPr>
          <w:rFonts w:ascii="Book Antiqua" w:hAnsi="Book Antiqua"/>
          <w:color w:val="000000" w:themeColor="text1"/>
          <w:lang w:val="es-PR"/>
        </w:rPr>
        <w:t>su solicitud de habilitación en cualquier momento.</w:t>
      </w:r>
    </w:p>
    <w:p w14:paraId="4ECAABAA" w14:textId="4C5282A4" w:rsidR="00AA1F55" w:rsidRPr="00630B50" w:rsidRDefault="00AA1F55" w:rsidP="00E733ED">
      <w:pPr>
        <w:spacing w:line="480" w:lineRule="auto"/>
        <w:ind w:firstLine="360"/>
        <w:jc w:val="both"/>
        <w:rPr>
          <w:rFonts w:ascii="Book Antiqua" w:hAnsi="Book Antiqua"/>
          <w:color w:val="000000" w:themeColor="text1"/>
          <w:lang w:val="es-PR"/>
        </w:rPr>
      </w:pPr>
      <w:r w:rsidRPr="00630B50">
        <w:rPr>
          <w:rFonts w:ascii="Book Antiqua" w:hAnsi="Book Antiqua"/>
          <w:color w:val="000000" w:themeColor="text1"/>
          <w:lang w:val="es-PR"/>
        </w:rPr>
        <w:t>…”</w:t>
      </w:r>
    </w:p>
    <w:p w14:paraId="68D7D823" w14:textId="5C36644F" w:rsidR="00630B50" w:rsidRPr="00630B50" w:rsidRDefault="003F01DC" w:rsidP="00E733ED">
      <w:pPr>
        <w:spacing w:line="480" w:lineRule="auto"/>
        <w:ind w:firstLine="360"/>
        <w:jc w:val="both"/>
        <w:rPr>
          <w:rFonts w:ascii="Book Antiqua" w:hAnsi="Book Antiqua"/>
          <w:i/>
          <w:iCs/>
          <w:color w:val="000000" w:themeColor="text1"/>
          <w:u w:val="single"/>
          <w:lang w:val="es-ES_tradnl"/>
        </w:rPr>
      </w:pPr>
      <w:r w:rsidRPr="00630B50">
        <w:rPr>
          <w:rFonts w:ascii="Book Antiqua" w:hAnsi="Book Antiqua"/>
          <w:color w:val="000000" w:themeColor="text1"/>
          <w:lang w:val="es-ES_tradnl"/>
        </w:rPr>
        <w:t>Sección 3</w:t>
      </w:r>
      <w:r w:rsidR="00602E69">
        <w:rPr>
          <w:rFonts w:ascii="Book Antiqua" w:hAnsi="Book Antiqua"/>
          <w:i/>
          <w:iCs/>
          <w:color w:val="000000" w:themeColor="text1"/>
          <w:u w:val="single"/>
          <w:lang w:val="es-ES_tradnl"/>
        </w:rPr>
        <w:t>.</w:t>
      </w:r>
      <w:r w:rsidRPr="00630B50">
        <w:rPr>
          <w:rFonts w:ascii="Book Antiqua" w:hAnsi="Book Antiqua"/>
          <w:color w:val="000000" w:themeColor="text1"/>
          <w:lang w:val="es-ES_tradnl"/>
        </w:rPr>
        <w:t xml:space="preserve">- </w:t>
      </w:r>
      <w:r w:rsidR="00630B50" w:rsidRPr="00630B50">
        <w:rPr>
          <w:rFonts w:ascii="Book Antiqua" w:hAnsi="Book Antiqua"/>
          <w:i/>
          <w:iCs/>
          <w:color w:val="000000" w:themeColor="text1"/>
          <w:u w:val="single"/>
          <w:lang w:val="es-ES_tradnl"/>
        </w:rPr>
        <w:t>Derogación.</w:t>
      </w:r>
    </w:p>
    <w:p w14:paraId="2FC79F6F" w14:textId="058BCA98" w:rsidR="00962EC5" w:rsidRPr="00630B50" w:rsidRDefault="00B174A5" w:rsidP="00E733ED">
      <w:pPr>
        <w:spacing w:line="480" w:lineRule="auto"/>
        <w:ind w:firstLine="360"/>
        <w:jc w:val="both"/>
        <w:rPr>
          <w:rFonts w:ascii="Book Antiqua" w:hAnsi="Book Antiqua"/>
          <w:i/>
          <w:iCs/>
          <w:color w:val="000000" w:themeColor="text1"/>
          <w:u w:val="single"/>
          <w:lang w:val="es-ES_tradnl"/>
        </w:rPr>
      </w:pPr>
      <w:r w:rsidRPr="00630B50">
        <w:rPr>
          <w:rFonts w:ascii="Book Antiqua" w:hAnsi="Book Antiqua"/>
          <w:color w:val="000000" w:themeColor="text1"/>
          <w:lang w:val="es-ES_tradnl"/>
        </w:rPr>
        <w:t xml:space="preserve">Se deroga </w:t>
      </w:r>
      <w:r w:rsidR="008B4B91" w:rsidRPr="00630B50">
        <w:rPr>
          <w:rFonts w:ascii="Book Antiqua" w:hAnsi="Book Antiqua"/>
          <w:color w:val="000000" w:themeColor="text1"/>
          <w:lang w:val="es-ES_tradnl"/>
        </w:rPr>
        <w:t xml:space="preserve">la Ley Núm. </w:t>
      </w:r>
      <w:r w:rsidR="0030043C" w:rsidRPr="00630B50">
        <w:rPr>
          <w:rFonts w:ascii="Book Antiqua" w:hAnsi="Book Antiqua"/>
          <w:color w:val="000000" w:themeColor="text1"/>
          <w:lang w:val="es-ES_tradnl"/>
        </w:rPr>
        <w:t>70</w:t>
      </w:r>
      <w:r w:rsidR="00863B20" w:rsidRPr="00630B50">
        <w:rPr>
          <w:rFonts w:ascii="Book Antiqua" w:hAnsi="Book Antiqua"/>
          <w:color w:val="000000" w:themeColor="text1"/>
          <w:lang w:val="es-ES_tradnl"/>
        </w:rPr>
        <w:t xml:space="preserve"> de </w:t>
      </w:r>
      <w:r w:rsidR="0030043C" w:rsidRPr="00630B50">
        <w:rPr>
          <w:rFonts w:ascii="Book Antiqua" w:hAnsi="Book Antiqua"/>
          <w:color w:val="000000" w:themeColor="text1"/>
          <w:lang w:val="es-ES_tradnl"/>
        </w:rPr>
        <w:t>20</w:t>
      </w:r>
      <w:r w:rsidR="00863B20" w:rsidRPr="00630B50">
        <w:rPr>
          <w:rFonts w:ascii="Book Antiqua" w:hAnsi="Book Antiqua"/>
          <w:color w:val="000000" w:themeColor="text1"/>
          <w:lang w:val="es-ES_tradnl"/>
        </w:rPr>
        <w:t xml:space="preserve"> de ju</w:t>
      </w:r>
      <w:r w:rsidR="0030043C" w:rsidRPr="00630B50">
        <w:rPr>
          <w:rFonts w:ascii="Book Antiqua" w:hAnsi="Book Antiqua"/>
          <w:color w:val="000000" w:themeColor="text1"/>
          <w:lang w:val="es-ES_tradnl"/>
        </w:rPr>
        <w:t>n</w:t>
      </w:r>
      <w:r w:rsidR="00863B20" w:rsidRPr="00630B50">
        <w:rPr>
          <w:rFonts w:ascii="Book Antiqua" w:hAnsi="Book Antiqua"/>
          <w:color w:val="000000" w:themeColor="text1"/>
          <w:lang w:val="es-ES_tradnl"/>
        </w:rPr>
        <w:t>io de 19</w:t>
      </w:r>
      <w:r w:rsidR="0030043C" w:rsidRPr="00630B50">
        <w:rPr>
          <w:rFonts w:ascii="Book Antiqua" w:hAnsi="Book Antiqua"/>
          <w:color w:val="000000" w:themeColor="text1"/>
          <w:lang w:val="es-ES_tradnl"/>
        </w:rPr>
        <w:t>63</w:t>
      </w:r>
      <w:r w:rsidR="00962EC5" w:rsidRPr="00630B50">
        <w:rPr>
          <w:rFonts w:ascii="Book Antiqua" w:hAnsi="Book Antiqua"/>
          <w:color w:val="000000" w:themeColor="text1"/>
          <w:lang w:val="es-ES_tradnl"/>
        </w:rPr>
        <w:t xml:space="preserve">, </w:t>
      </w:r>
      <w:r w:rsidR="00AD5319" w:rsidRPr="00630B50">
        <w:rPr>
          <w:rFonts w:ascii="Book Antiqua" w:hAnsi="Book Antiqua"/>
          <w:color w:val="000000" w:themeColor="text1"/>
          <w:lang w:val="es-ES_tradnl"/>
        </w:rPr>
        <w:t xml:space="preserve">según enmendada, conocida como </w:t>
      </w:r>
      <w:r w:rsidR="00AD5319" w:rsidRPr="00630B50">
        <w:rPr>
          <w:rFonts w:ascii="Book Antiqua" w:hAnsi="Book Antiqua"/>
          <w:color w:val="000000" w:themeColor="text1"/>
          <w:szCs w:val="24"/>
          <w:lang w:val="es-ES_tradnl"/>
        </w:rPr>
        <w:t xml:space="preserve">“Ley del Relevo de la Inhabilidad Establecida por Ley para Ocupar Puestos Públicos a Personas con Sentencia Suspendida y Libertad a Prueba o Pena Alternativa a la Reclusión”, por haberse regulado su materia de forma expresa, integral y uniforme por la Ley </w:t>
      </w:r>
      <w:r w:rsidR="004259FE">
        <w:rPr>
          <w:rFonts w:ascii="Book Antiqua" w:hAnsi="Book Antiqua"/>
          <w:i/>
          <w:iCs/>
          <w:color w:val="000000" w:themeColor="text1"/>
          <w:szCs w:val="24"/>
          <w:u w:val="single"/>
          <w:lang w:val="es-ES_tradnl"/>
        </w:rPr>
        <w:t>Núm.</w:t>
      </w:r>
      <w:r w:rsidR="004259FE" w:rsidRPr="004259FE">
        <w:rPr>
          <w:rFonts w:ascii="Book Antiqua" w:hAnsi="Book Antiqua"/>
          <w:i/>
          <w:iCs/>
          <w:color w:val="000000" w:themeColor="text1"/>
          <w:szCs w:val="24"/>
          <w:lang w:val="es-ES_tradnl"/>
        </w:rPr>
        <w:t xml:space="preserve"> </w:t>
      </w:r>
      <w:r w:rsidR="00AD5319" w:rsidRPr="00630B50">
        <w:rPr>
          <w:rFonts w:ascii="Book Antiqua" w:hAnsi="Book Antiqua"/>
          <w:color w:val="000000" w:themeColor="text1"/>
          <w:szCs w:val="24"/>
          <w:lang w:val="es-ES_tradnl"/>
        </w:rPr>
        <w:t>8-2017, según enmendada, conocida como la “Ley para la Administración y Transformación de los Recursos Humanos en el Gobierno de Puerto Rico”.</w:t>
      </w:r>
      <w:r w:rsidR="00630B50" w:rsidRPr="00630B50">
        <w:rPr>
          <w:rFonts w:ascii="Book Antiqua" w:hAnsi="Book Antiqua"/>
          <w:color w:val="000000" w:themeColor="text1"/>
          <w:szCs w:val="24"/>
          <w:lang w:val="es-ES_tradnl"/>
        </w:rPr>
        <w:t xml:space="preserve"> </w:t>
      </w:r>
      <w:r w:rsidR="00630B50" w:rsidRPr="00630B50">
        <w:rPr>
          <w:rFonts w:ascii="Book Antiqua" w:hAnsi="Book Antiqua"/>
          <w:i/>
          <w:iCs/>
          <w:color w:val="000000" w:themeColor="text1"/>
          <w:szCs w:val="24"/>
          <w:u w:val="single"/>
          <w:lang w:val="es-ES_tradnl"/>
        </w:rPr>
        <w:t xml:space="preserve">Así mismo se deroga cualquier regla, reglamento, carta circular o cualquier norma administrativa que se mantenga vigente a la fecha de la aprobación de esta Ley y que haya sido aprobada en virtud de la citada Ley Núm. 70 que queda derogada mediante la presente. </w:t>
      </w:r>
    </w:p>
    <w:p w14:paraId="3ED9D941" w14:textId="4DBEA09C" w:rsidR="00602E69" w:rsidRDefault="00602E69" w:rsidP="00E733ED">
      <w:pPr>
        <w:spacing w:line="480" w:lineRule="auto"/>
        <w:ind w:firstLine="360"/>
        <w:jc w:val="both"/>
        <w:rPr>
          <w:rFonts w:ascii="Book Antiqua" w:hAnsi="Book Antiqua"/>
          <w:i/>
          <w:iCs/>
          <w:color w:val="000000" w:themeColor="text1"/>
          <w:u w:val="single"/>
          <w:lang w:val="es-ES_tradnl"/>
        </w:rPr>
      </w:pPr>
      <w:r>
        <w:rPr>
          <w:rFonts w:ascii="Book Antiqua" w:hAnsi="Book Antiqua"/>
          <w:i/>
          <w:iCs/>
          <w:color w:val="000000" w:themeColor="text1"/>
          <w:u w:val="single"/>
          <w:lang w:val="es-ES_tradnl"/>
        </w:rPr>
        <w:t>Sección 4.- Reglamentación.</w:t>
      </w:r>
    </w:p>
    <w:p w14:paraId="6C6E31C9" w14:textId="13E127F7" w:rsidR="00602E69" w:rsidRPr="00BA01AA" w:rsidRDefault="00602E69" w:rsidP="00BA01AA">
      <w:pPr>
        <w:spacing w:line="480" w:lineRule="auto"/>
        <w:ind w:firstLine="360"/>
        <w:jc w:val="both"/>
        <w:rPr>
          <w:rFonts w:ascii="Book Antiqua" w:hAnsi="Book Antiqua"/>
          <w:i/>
          <w:iCs/>
          <w:color w:val="000000" w:themeColor="text1"/>
          <w:u w:val="single"/>
          <w:lang w:val="es-PR"/>
        </w:rPr>
      </w:pPr>
      <w:r w:rsidRPr="00BA01AA">
        <w:rPr>
          <w:rFonts w:ascii="Book Antiqua" w:hAnsi="Book Antiqua"/>
          <w:i/>
          <w:iCs/>
          <w:color w:val="000000" w:themeColor="text1"/>
          <w:u w:val="single"/>
          <w:lang w:val="es-ES_tradnl"/>
        </w:rPr>
        <w:t xml:space="preserve">Se faculta y ordena a la </w:t>
      </w:r>
      <w:r w:rsidR="0098663C">
        <w:rPr>
          <w:rFonts w:ascii="Book Antiqua" w:hAnsi="Book Antiqua"/>
          <w:i/>
          <w:iCs/>
          <w:color w:val="000000" w:themeColor="text1"/>
          <w:u w:val="single"/>
          <w:lang w:val="es-ES_tradnl"/>
        </w:rPr>
        <w:t xml:space="preserve">OATRH </w:t>
      </w:r>
      <w:r w:rsidR="00BA01AA" w:rsidRPr="00BA01AA">
        <w:rPr>
          <w:rFonts w:ascii="Book Antiqua" w:hAnsi="Book Antiqua"/>
          <w:i/>
          <w:iCs/>
          <w:color w:val="000000" w:themeColor="text1"/>
          <w:u w:val="single"/>
          <w:lang w:val="es-PR"/>
        </w:rPr>
        <w:t>para</w:t>
      </w:r>
      <w:r w:rsidR="0098663C">
        <w:rPr>
          <w:rFonts w:ascii="Book Antiqua" w:hAnsi="Book Antiqua"/>
          <w:i/>
          <w:iCs/>
          <w:color w:val="000000" w:themeColor="text1"/>
          <w:u w:val="single"/>
          <w:lang w:val="es-PR"/>
        </w:rPr>
        <w:t xml:space="preserve"> que</w:t>
      </w:r>
      <w:r w:rsidR="00BA01AA" w:rsidRPr="00BA01AA">
        <w:rPr>
          <w:rFonts w:ascii="Book Antiqua" w:hAnsi="Book Antiqua"/>
          <w:i/>
          <w:iCs/>
          <w:color w:val="000000" w:themeColor="text1"/>
          <w:u w:val="single"/>
          <w:lang w:val="es-PR"/>
        </w:rPr>
        <w:t xml:space="preserve"> estable</w:t>
      </w:r>
      <w:r w:rsidR="0098663C">
        <w:rPr>
          <w:rFonts w:ascii="Book Antiqua" w:hAnsi="Book Antiqua"/>
          <w:i/>
          <w:iCs/>
          <w:color w:val="000000" w:themeColor="text1"/>
          <w:u w:val="single"/>
          <w:lang w:val="es-PR"/>
        </w:rPr>
        <w:t>zca</w:t>
      </w:r>
      <w:r w:rsidR="00BA01AA" w:rsidRPr="00BA01AA">
        <w:rPr>
          <w:rFonts w:ascii="Book Antiqua" w:hAnsi="Book Antiqua"/>
          <w:i/>
          <w:iCs/>
          <w:color w:val="000000" w:themeColor="text1"/>
          <w:u w:val="single"/>
          <w:lang w:val="es-PR"/>
        </w:rPr>
        <w:t xml:space="preserve"> toda carta circular, regla, reglamento o cualquier otra norma administrativa que sea necesaria para cumplir los propósitos de esta Ley. </w:t>
      </w:r>
    </w:p>
    <w:p w14:paraId="0EDFA331" w14:textId="713CA6D9" w:rsidR="00630B50" w:rsidRPr="00630B50" w:rsidRDefault="004A1FF2" w:rsidP="00E733ED">
      <w:pPr>
        <w:spacing w:line="480" w:lineRule="auto"/>
        <w:ind w:firstLine="360"/>
        <w:jc w:val="both"/>
        <w:rPr>
          <w:rFonts w:ascii="Book Antiqua" w:hAnsi="Book Antiqua"/>
          <w:color w:val="000000" w:themeColor="text1"/>
          <w:lang w:val="es-ES_tradnl"/>
        </w:rPr>
      </w:pPr>
      <w:r w:rsidRPr="00630B50">
        <w:rPr>
          <w:rFonts w:ascii="Book Antiqua" w:hAnsi="Book Antiqua"/>
          <w:color w:val="000000" w:themeColor="text1"/>
          <w:lang w:val="es-ES_tradnl"/>
        </w:rPr>
        <w:t>Sección</w:t>
      </w:r>
      <w:r w:rsidR="00B174A5" w:rsidRPr="00630B50">
        <w:rPr>
          <w:rFonts w:ascii="Book Antiqua" w:hAnsi="Book Antiqua"/>
          <w:color w:val="000000" w:themeColor="text1"/>
          <w:lang w:val="es-ES_tradnl"/>
        </w:rPr>
        <w:t xml:space="preserve"> </w:t>
      </w:r>
      <w:r w:rsidRPr="00630B50">
        <w:rPr>
          <w:rFonts w:ascii="Book Antiqua" w:hAnsi="Book Antiqua"/>
          <w:strike/>
          <w:color w:val="000000" w:themeColor="text1"/>
          <w:lang w:val="es-ES_tradnl"/>
        </w:rPr>
        <w:t>3</w:t>
      </w:r>
      <w:r w:rsidR="00630B50" w:rsidRPr="00630B50">
        <w:rPr>
          <w:rFonts w:ascii="Book Antiqua" w:hAnsi="Book Antiqua"/>
          <w:color w:val="000000" w:themeColor="text1"/>
          <w:lang w:val="es-ES_tradnl"/>
        </w:rPr>
        <w:t xml:space="preserve"> </w:t>
      </w:r>
      <w:r w:rsidR="00602E69">
        <w:rPr>
          <w:rFonts w:ascii="Book Antiqua" w:hAnsi="Book Antiqua"/>
          <w:i/>
          <w:iCs/>
          <w:color w:val="000000" w:themeColor="text1"/>
          <w:u w:val="single"/>
          <w:lang w:val="es-ES_tradnl"/>
        </w:rPr>
        <w:t>5</w:t>
      </w:r>
      <w:r w:rsidR="00B174A5" w:rsidRPr="00630B50">
        <w:rPr>
          <w:rFonts w:ascii="Book Antiqua" w:hAnsi="Book Antiqua"/>
          <w:color w:val="000000" w:themeColor="text1"/>
          <w:lang w:val="es-ES_tradnl"/>
        </w:rPr>
        <w:t>.-</w:t>
      </w:r>
      <w:r w:rsidR="008518FC" w:rsidRPr="00630B50">
        <w:rPr>
          <w:rFonts w:ascii="Book Antiqua" w:hAnsi="Book Antiqua"/>
          <w:color w:val="000000" w:themeColor="text1"/>
          <w:lang w:val="es-ES_tradnl"/>
        </w:rPr>
        <w:t xml:space="preserve"> </w:t>
      </w:r>
      <w:r w:rsidR="00630B50" w:rsidRPr="00630B50">
        <w:rPr>
          <w:rFonts w:ascii="Book Antiqua" w:hAnsi="Book Antiqua"/>
          <w:i/>
          <w:iCs/>
          <w:color w:val="000000" w:themeColor="text1"/>
          <w:u w:val="single"/>
          <w:lang w:val="es-ES_tradnl"/>
        </w:rPr>
        <w:t>Vigencia.</w:t>
      </w:r>
    </w:p>
    <w:p w14:paraId="183C3E1E" w14:textId="5EE19360" w:rsidR="00523344" w:rsidRPr="00630B50" w:rsidRDefault="00523344" w:rsidP="00E733ED">
      <w:pPr>
        <w:spacing w:line="480" w:lineRule="auto"/>
        <w:ind w:firstLine="360"/>
        <w:jc w:val="both"/>
        <w:rPr>
          <w:rFonts w:ascii="Book Antiqua" w:hAnsi="Book Antiqua"/>
          <w:color w:val="000000" w:themeColor="text1"/>
          <w:lang w:val="es-PR"/>
        </w:rPr>
      </w:pPr>
      <w:r w:rsidRPr="00630B50">
        <w:rPr>
          <w:rFonts w:ascii="Book Antiqua" w:hAnsi="Book Antiqua"/>
          <w:color w:val="000000" w:themeColor="text1"/>
          <w:lang w:val="es-ES_tradnl"/>
        </w:rPr>
        <w:t>Esta</w:t>
      </w:r>
      <w:r w:rsidRPr="00630B50">
        <w:rPr>
          <w:rFonts w:ascii="Book Antiqua" w:hAnsi="Book Antiqua"/>
          <w:color w:val="000000" w:themeColor="text1"/>
          <w:lang w:val="es-PR"/>
        </w:rPr>
        <w:t xml:space="preserve"> Ley entrará en vigor inmediatamente después de su aprobación.</w:t>
      </w:r>
      <w:bookmarkStart w:id="0" w:name="{5C394}"/>
      <w:bookmarkEnd w:id="0"/>
    </w:p>
    <w:sectPr w:rsidR="00523344" w:rsidRPr="00630B50"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AD22F" w14:textId="77777777" w:rsidR="00C478E2" w:rsidRDefault="00C478E2">
      <w:r>
        <w:separator/>
      </w:r>
    </w:p>
  </w:endnote>
  <w:endnote w:type="continuationSeparator" w:id="0">
    <w:p w14:paraId="3A0B0041" w14:textId="77777777" w:rsidR="00C478E2" w:rsidRDefault="00C47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9031F" w14:textId="77777777" w:rsidR="00C478E2" w:rsidRDefault="00C478E2">
      <w:r>
        <w:separator/>
      </w:r>
    </w:p>
  </w:footnote>
  <w:footnote w:type="continuationSeparator" w:id="0">
    <w:p w14:paraId="41892599" w14:textId="77777777" w:rsidR="00C478E2" w:rsidRDefault="00C478E2">
      <w:r>
        <w:continuationSeparator/>
      </w:r>
    </w:p>
  </w:footnote>
  <w:footnote w:id="1">
    <w:p w14:paraId="3C250688" w14:textId="05C230BB" w:rsidR="00021675" w:rsidRPr="003F01DC" w:rsidRDefault="00021675">
      <w:pPr>
        <w:pStyle w:val="FootnoteText"/>
        <w:rPr>
          <w:rFonts w:ascii="Book Antiqua" w:hAnsi="Book Antiqua"/>
          <w:lang w:val="es-PR"/>
        </w:rPr>
      </w:pPr>
      <w:r w:rsidRPr="003F01DC">
        <w:rPr>
          <w:rStyle w:val="FootnoteReference"/>
          <w:rFonts w:ascii="Book Antiqua" w:hAnsi="Book Antiqua"/>
        </w:rPr>
        <w:footnoteRef/>
      </w:r>
      <w:r w:rsidRPr="003F01DC">
        <w:rPr>
          <w:rFonts w:ascii="Book Antiqua" w:hAnsi="Book Antiqua"/>
          <w:lang w:val="es-PR"/>
        </w:rPr>
        <w:t xml:space="preserve"> </w:t>
      </w:r>
      <w:r w:rsidR="003F01DC" w:rsidRPr="003F01DC">
        <w:rPr>
          <w:rFonts w:ascii="Book Antiqua" w:hAnsi="Book Antiqua"/>
          <w:lang w:val="es-PR"/>
        </w:rPr>
        <w:tab/>
      </w:r>
      <w:r w:rsidR="003F01DC" w:rsidRPr="003F01DC">
        <w:rPr>
          <w:rFonts w:ascii="Book Antiqua" w:hAnsi="Book Antiqua"/>
          <w:szCs w:val="24"/>
          <w:lang w:val="es-ES_tradnl"/>
        </w:rPr>
        <w:t xml:space="preserve">Ley 8-2017, según enmendada, conocida como la “Ley para la Administración y Transformación de los Recursos Humanos en el Gobierno de Puerto Rico”, </w:t>
      </w:r>
      <w:r w:rsidRPr="003F01DC">
        <w:rPr>
          <w:rFonts w:ascii="Book Antiqua" w:hAnsi="Book Antiqua"/>
          <w:lang w:val="es-PR"/>
        </w:rPr>
        <w:t xml:space="preserve">3 LPRA </w:t>
      </w:r>
      <w:r w:rsidR="009F3D71" w:rsidRPr="003F01DC">
        <w:rPr>
          <w:rFonts w:ascii="Book Antiqua" w:hAnsi="Book Antiqua"/>
          <w:lang w:val="es-PR"/>
        </w:rPr>
        <w:t>sec.</w:t>
      </w:r>
      <w:r w:rsidRPr="003F01DC">
        <w:rPr>
          <w:rFonts w:ascii="Book Antiqua" w:hAnsi="Book Antiqua"/>
          <w:lang w:val="es-PR"/>
        </w:rPr>
        <w:t xml:space="preserve"> 1472h.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32FA"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8DE2" w14:textId="77777777" w:rsidR="0068013D" w:rsidRDefault="0068013D" w:rsidP="0068013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972C0"/>
    <w:multiLevelType w:val="hybridMultilevel"/>
    <w:tmpl w:val="BDD290AE"/>
    <w:lvl w:ilvl="0" w:tplc="7A128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8839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162DE"/>
    <w:rsid w:val="00021675"/>
    <w:rsid w:val="00034EEE"/>
    <w:rsid w:val="00056D78"/>
    <w:rsid w:val="000645A8"/>
    <w:rsid w:val="0007008E"/>
    <w:rsid w:val="00077503"/>
    <w:rsid w:val="0008189D"/>
    <w:rsid w:val="0008320B"/>
    <w:rsid w:val="000952B9"/>
    <w:rsid w:val="00097EBB"/>
    <w:rsid w:val="000A44B5"/>
    <w:rsid w:val="000A753B"/>
    <w:rsid w:val="000B50C8"/>
    <w:rsid w:val="000C3B28"/>
    <w:rsid w:val="000D0FA3"/>
    <w:rsid w:val="000F6CB1"/>
    <w:rsid w:val="000F7AC7"/>
    <w:rsid w:val="000F7BCC"/>
    <w:rsid w:val="0010597B"/>
    <w:rsid w:val="001107D4"/>
    <w:rsid w:val="001172CE"/>
    <w:rsid w:val="00127A6F"/>
    <w:rsid w:val="0015461F"/>
    <w:rsid w:val="001603E8"/>
    <w:rsid w:val="00160D11"/>
    <w:rsid w:val="0017224F"/>
    <w:rsid w:val="001A026F"/>
    <w:rsid w:val="001A5B58"/>
    <w:rsid w:val="001B031D"/>
    <w:rsid w:val="001B2F8C"/>
    <w:rsid w:val="001C70F2"/>
    <w:rsid w:val="001D0079"/>
    <w:rsid w:val="001D7292"/>
    <w:rsid w:val="001E3544"/>
    <w:rsid w:val="001E7960"/>
    <w:rsid w:val="001F5614"/>
    <w:rsid w:val="001F5AAC"/>
    <w:rsid w:val="00221F09"/>
    <w:rsid w:val="00225B41"/>
    <w:rsid w:val="002266A8"/>
    <w:rsid w:val="00231F01"/>
    <w:rsid w:val="002616FE"/>
    <w:rsid w:val="00263D00"/>
    <w:rsid w:val="00285BA2"/>
    <w:rsid w:val="002918C7"/>
    <w:rsid w:val="002A30CE"/>
    <w:rsid w:val="002A7498"/>
    <w:rsid w:val="002B242F"/>
    <w:rsid w:val="002B7FCD"/>
    <w:rsid w:val="002D2081"/>
    <w:rsid w:val="002E3879"/>
    <w:rsid w:val="002F6A31"/>
    <w:rsid w:val="0030043C"/>
    <w:rsid w:val="003023E5"/>
    <w:rsid w:val="00302A6B"/>
    <w:rsid w:val="0030660D"/>
    <w:rsid w:val="00311E77"/>
    <w:rsid w:val="00330035"/>
    <w:rsid w:val="00331759"/>
    <w:rsid w:val="00332F0C"/>
    <w:rsid w:val="003402AF"/>
    <w:rsid w:val="00340309"/>
    <w:rsid w:val="00356B62"/>
    <w:rsid w:val="00362C3C"/>
    <w:rsid w:val="003752FB"/>
    <w:rsid w:val="00393B55"/>
    <w:rsid w:val="00394072"/>
    <w:rsid w:val="003A4322"/>
    <w:rsid w:val="003C59D6"/>
    <w:rsid w:val="003F01DC"/>
    <w:rsid w:val="00404E6B"/>
    <w:rsid w:val="00413E1B"/>
    <w:rsid w:val="0041525D"/>
    <w:rsid w:val="00421674"/>
    <w:rsid w:val="00424602"/>
    <w:rsid w:val="004259FE"/>
    <w:rsid w:val="00437EBB"/>
    <w:rsid w:val="00440ECE"/>
    <w:rsid w:val="004423CF"/>
    <w:rsid w:val="004642B7"/>
    <w:rsid w:val="0046560A"/>
    <w:rsid w:val="00481F3B"/>
    <w:rsid w:val="00487BFD"/>
    <w:rsid w:val="004927B5"/>
    <w:rsid w:val="004A1FF2"/>
    <w:rsid w:val="004A65EA"/>
    <w:rsid w:val="004B79AD"/>
    <w:rsid w:val="004C2745"/>
    <w:rsid w:val="004E4B96"/>
    <w:rsid w:val="004E5EB6"/>
    <w:rsid w:val="004F3AFD"/>
    <w:rsid w:val="005155F5"/>
    <w:rsid w:val="00523344"/>
    <w:rsid w:val="00530E58"/>
    <w:rsid w:val="005334EE"/>
    <w:rsid w:val="00534E1C"/>
    <w:rsid w:val="00541FA5"/>
    <w:rsid w:val="005447B5"/>
    <w:rsid w:val="00562BE8"/>
    <w:rsid w:val="0056335D"/>
    <w:rsid w:val="005841CC"/>
    <w:rsid w:val="00591687"/>
    <w:rsid w:val="005A0AEC"/>
    <w:rsid w:val="005A557F"/>
    <w:rsid w:val="005B02E5"/>
    <w:rsid w:val="005B556D"/>
    <w:rsid w:val="005C28AB"/>
    <w:rsid w:val="005D7E16"/>
    <w:rsid w:val="005E0DA7"/>
    <w:rsid w:val="00600A24"/>
    <w:rsid w:val="00602E69"/>
    <w:rsid w:val="00626C29"/>
    <w:rsid w:val="00630B50"/>
    <w:rsid w:val="00630F65"/>
    <w:rsid w:val="0063566F"/>
    <w:rsid w:val="0063657C"/>
    <w:rsid w:val="00641B07"/>
    <w:rsid w:val="00644180"/>
    <w:rsid w:val="006465FD"/>
    <w:rsid w:val="00650993"/>
    <w:rsid w:val="0065534A"/>
    <w:rsid w:val="00660C97"/>
    <w:rsid w:val="0068013D"/>
    <w:rsid w:val="00681FC9"/>
    <w:rsid w:val="006851C3"/>
    <w:rsid w:val="006857E8"/>
    <w:rsid w:val="006858BD"/>
    <w:rsid w:val="00686765"/>
    <w:rsid w:val="006A7111"/>
    <w:rsid w:val="006E19CA"/>
    <w:rsid w:val="006E6402"/>
    <w:rsid w:val="007022AE"/>
    <w:rsid w:val="00703778"/>
    <w:rsid w:val="007119D0"/>
    <w:rsid w:val="00713EBD"/>
    <w:rsid w:val="007243F5"/>
    <w:rsid w:val="00726B2F"/>
    <w:rsid w:val="00731C28"/>
    <w:rsid w:val="007377F7"/>
    <w:rsid w:val="00746EE2"/>
    <w:rsid w:val="00783AC3"/>
    <w:rsid w:val="00784EEA"/>
    <w:rsid w:val="00785538"/>
    <w:rsid w:val="00795653"/>
    <w:rsid w:val="007B1528"/>
    <w:rsid w:val="0080193A"/>
    <w:rsid w:val="00822129"/>
    <w:rsid w:val="00836DB5"/>
    <w:rsid w:val="00837670"/>
    <w:rsid w:val="00840456"/>
    <w:rsid w:val="00843E86"/>
    <w:rsid w:val="008518FC"/>
    <w:rsid w:val="008614C0"/>
    <w:rsid w:val="00863B20"/>
    <w:rsid w:val="0087771D"/>
    <w:rsid w:val="00882AD2"/>
    <w:rsid w:val="008860F2"/>
    <w:rsid w:val="008902F2"/>
    <w:rsid w:val="00893D48"/>
    <w:rsid w:val="008A1A1C"/>
    <w:rsid w:val="008A3189"/>
    <w:rsid w:val="008B4B91"/>
    <w:rsid w:val="008B62D0"/>
    <w:rsid w:val="008D6901"/>
    <w:rsid w:val="008D733D"/>
    <w:rsid w:val="008E36EA"/>
    <w:rsid w:val="008F2027"/>
    <w:rsid w:val="008F3379"/>
    <w:rsid w:val="008F53C2"/>
    <w:rsid w:val="00901ABD"/>
    <w:rsid w:val="00931BB8"/>
    <w:rsid w:val="0094444D"/>
    <w:rsid w:val="009552B7"/>
    <w:rsid w:val="00962EC5"/>
    <w:rsid w:val="0096530F"/>
    <w:rsid w:val="009720E1"/>
    <w:rsid w:val="009728CE"/>
    <w:rsid w:val="0097526C"/>
    <w:rsid w:val="0098663C"/>
    <w:rsid w:val="009A038D"/>
    <w:rsid w:val="009B2597"/>
    <w:rsid w:val="009B2B44"/>
    <w:rsid w:val="009B4F6E"/>
    <w:rsid w:val="009B72EF"/>
    <w:rsid w:val="009D6C9F"/>
    <w:rsid w:val="009F2CF8"/>
    <w:rsid w:val="009F3D71"/>
    <w:rsid w:val="00A00E44"/>
    <w:rsid w:val="00A2654A"/>
    <w:rsid w:val="00A36578"/>
    <w:rsid w:val="00A55F7B"/>
    <w:rsid w:val="00A62BAA"/>
    <w:rsid w:val="00AA0696"/>
    <w:rsid w:val="00AA1F55"/>
    <w:rsid w:val="00AA518B"/>
    <w:rsid w:val="00AB1308"/>
    <w:rsid w:val="00AB3AC0"/>
    <w:rsid w:val="00AC2B3F"/>
    <w:rsid w:val="00AC5633"/>
    <w:rsid w:val="00AD06C8"/>
    <w:rsid w:val="00AD3A05"/>
    <w:rsid w:val="00AD4458"/>
    <w:rsid w:val="00AD5319"/>
    <w:rsid w:val="00AE3A57"/>
    <w:rsid w:val="00B174A5"/>
    <w:rsid w:val="00B326FD"/>
    <w:rsid w:val="00B404C4"/>
    <w:rsid w:val="00B4202F"/>
    <w:rsid w:val="00B5628C"/>
    <w:rsid w:val="00B56836"/>
    <w:rsid w:val="00B65872"/>
    <w:rsid w:val="00B670F1"/>
    <w:rsid w:val="00B67B92"/>
    <w:rsid w:val="00B85158"/>
    <w:rsid w:val="00BA01AA"/>
    <w:rsid w:val="00BB088D"/>
    <w:rsid w:val="00BC06E9"/>
    <w:rsid w:val="00BC7736"/>
    <w:rsid w:val="00BD3E51"/>
    <w:rsid w:val="00BD4267"/>
    <w:rsid w:val="00BD4731"/>
    <w:rsid w:val="00BF18CC"/>
    <w:rsid w:val="00C0402F"/>
    <w:rsid w:val="00C11771"/>
    <w:rsid w:val="00C11A55"/>
    <w:rsid w:val="00C123BD"/>
    <w:rsid w:val="00C160FE"/>
    <w:rsid w:val="00C2497C"/>
    <w:rsid w:val="00C26BAE"/>
    <w:rsid w:val="00C478E2"/>
    <w:rsid w:val="00C616A5"/>
    <w:rsid w:val="00C70590"/>
    <w:rsid w:val="00C7589E"/>
    <w:rsid w:val="00C833B1"/>
    <w:rsid w:val="00C84983"/>
    <w:rsid w:val="00C91AFA"/>
    <w:rsid w:val="00CA684C"/>
    <w:rsid w:val="00CC1D10"/>
    <w:rsid w:val="00CC754E"/>
    <w:rsid w:val="00CE34B1"/>
    <w:rsid w:val="00CE7879"/>
    <w:rsid w:val="00CF1448"/>
    <w:rsid w:val="00D53360"/>
    <w:rsid w:val="00D60578"/>
    <w:rsid w:val="00D715EF"/>
    <w:rsid w:val="00D740C2"/>
    <w:rsid w:val="00DB561B"/>
    <w:rsid w:val="00DB6BBD"/>
    <w:rsid w:val="00DC2157"/>
    <w:rsid w:val="00DC5B32"/>
    <w:rsid w:val="00DD1298"/>
    <w:rsid w:val="00DE2899"/>
    <w:rsid w:val="00DE6603"/>
    <w:rsid w:val="00DE7A61"/>
    <w:rsid w:val="00DF4433"/>
    <w:rsid w:val="00E02924"/>
    <w:rsid w:val="00E135B2"/>
    <w:rsid w:val="00E26DAD"/>
    <w:rsid w:val="00E2799F"/>
    <w:rsid w:val="00E31813"/>
    <w:rsid w:val="00E31CD7"/>
    <w:rsid w:val="00E3655C"/>
    <w:rsid w:val="00E427E2"/>
    <w:rsid w:val="00E44D37"/>
    <w:rsid w:val="00E70248"/>
    <w:rsid w:val="00E733ED"/>
    <w:rsid w:val="00E83A20"/>
    <w:rsid w:val="00EA3888"/>
    <w:rsid w:val="00EA406F"/>
    <w:rsid w:val="00EC7FCB"/>
    <w:rsid w:val="00ED6120"/>
    <w:rsid w:val="00F03A7E"/>
    <w:rsid w:val="00F133CC"/>
    <w:rsid w:val="00F13987"/>
    <w:rsid w:val="00F139A9"/>
    <w:rsid w:val="00F831FC"/>
    <w:rsid w:val="00F96B52"/>
    <w:rsid w:val="00FD48AC"/>
    <w:rsid w:val="00FE0A57"/>
    <w:rsid w:val="00FE1259"/>
    <w:rsid w:val="00FE5F25"/>
    <w:rsid w:val="00FF3DDE"/>
    <w:rsid w:val="00FF4FEE"/>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2DD1"/>
  <w15:chartTrackingRefBased/>
  <w15:docId w15:val="{1474F745-6083-1648-A246-D535159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 w:type="paragraph" w:styleId="FootnoteText">
    <w:name w:val="footnote text"/>
    <w:basedOn w:val="Normal"/>
    <w:link w:val="FootnoteTextChar"/>
    <w:rsid w:val="00021675"/>
    <w:rPr>
      <w:sz w:val="20"/>
    </w:rPr>
  </w:style>
  <w:style w:type="character" w:customStyle="1" w:styleId="FootnoteTextChar">
    <w:name w:val="Footnote Text Char"/>
    <w:basedOn w:val="DefaultParagraphFont"/>
    <w:link w:val="FootnoteText"/>
    <w:rsid w:val="00021675"/>
    <w:rPr>
      <w:lang w:val="en-US" w:eastAsia="en-US"/>
    </w:rPr>
  </w:style>
  <w:style w:type="character" w:styleId="FootnoteReference">
    <w:name w:val="footnote reference"/>
    <w:basedOn w:val="DefaultParagraphFont"/>
    <w:rsid w:val="00021675"/>
    <w:rPr>
      <w:vertAlign w:val="superscript"/>
    </w:rPr>
  </w:style>
  <w:style w:type="character" w:styleId="CommentReference">
    <w:name w:val="annotation reference"/>
    <w:basedOn w:val="DefaultParagraphFont"/>
    <w:rsid w:val="0080193A"/>
    <w:rPr>
      <w:sz w:val="16"/>
      <w:szCs w:val="16"/>
    </w:rPr>
  </w:style>
  <w:style w:type="paragraph" w:styleId="CommentText">
    <w:name w:val="annotation text"/>
    <w:basedOn w:val="Normal"/>
    <w:link w:val="CommentTextChar"/>
    <w:rsid w:val="0080193A"/>
    <w:rPr>
      <w:sz w:val="20"/>
    </w:rPr>
  </w:style>
  <w:style w:type="character" w:customStyle="1" w:styleId="CommentTextChar">
    <w:name w:val="Comment Text Char"/>
    <w:basedOn w:val="DefaultParagraphFont"/>
    <w:link w:val="CommentText"/>
    <w:rsid w:val="0080193A"/>
    <w:rPr>
      <w:lang w:val="en-US" w:eastAsia="en-US"/>
    </w:rPr>
  </w:style>
  <w:style w:type="paragraph" w:styleId="CommentSubject">
    <w:name w:val="annotation subject"/>
    <w:basedOn w:val="CommentText"/>
    <w:next w:val="CommentText"/>
    <w:link w:val="CommentSubjectChar"/>
    <w:semiHidden/>
    <w:unhideWhenUsed/>
    <w:rsid w:val="0080193A"/>
    <w:rPr>
      <w:b/>
      <w:bCs/>
    </w:rPr>
  </w:style>
  <w:style w:type="character" w:customStyle="1" w:styleId="CommentSubjectChar">
    <w:name w:val="Comment Subject Char"/>
    <w:basedOn w:val="CommentTextChar"/>
    <w:link w:val="CommentSubject"/>
    <w:semiHidden/>
    <w:rsid w:val="0080193A"/>
    <w:rPr>
      <w:b/>
      <w:bCs/>
      <w:lang w:val="en-US" w:eastAsia="en-US"/>
    </w:rPr>
  </w:style>
  <w:style w:type="paragraph" w:styleId="ListParagraph">
    <w:name w:val="List Paragraph"/>
    <w:basedOn w:val="Normal"/>
    <w:uiPriority w:val="34"/>
    <w:qFormat/>
    <w:rsid w:val="00660C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67DFEA-1C71-45FB-ACF9-E285AA84AB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B65C93-D641-41EF-A336-1EA9C6C950BF}">
  <ds:schemaRefs>
    <ds:schemaRef ds:uri="http://schemas.microsoft.com/sharepoint/v3/contenttype/forms"/>
  </ds:schemaRefs>
</ds:datastoreItem>
</file>

<file path=customXml/itemProps3.xml><?xml version="1.0" encoding="utf-8"?>
<ds:datastoreItem xmlns:ds="http://schemas.openxmlformats.org/officeDocument/2006/customXml" ds:itemID="{1D154825-3A4F-4223-A219-482439C0A24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1649</Words>
  <Characters>9403</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Camyl Moreno Pantojas</cp:lastModifiedBy>
  <cp:revision>2</cp:revision>
  <cp:lastPrinted>2026-01-13T14:25:00Z</cp:lastPrinted>
  <dcterms:created xsi:type="dcterms:W3CDTF">2026-02-27T17:12:00Z</dcterms:created>
  <dcterms:modified xsi:type="dcterms:W3CDTF">2026-02-27T17:12:00Z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