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8A6D7" w14:textId="77777777" w:rsidR="00B33036" w:rsidRPr="002C679E" w:rsidRDefault="005525B3" w:rsidP="00B33036">
      <w:pPr>
        <w:jc w:val="center"/>
        <w:rPr>
          <w:rFonts w:ascii="Book Antiqua" w:hAnsi="Book Antiqua"/>
          <w:sz w:val="28"/>
          <w:szCs w:val="28"/>
          <w:lang w:val="es-ES"/>
        </w:rPr>
      </w:pPr>
      <w:r w:rsidRPr="002C679E">
        <w:rPr>
          <w:rFonts w:ascii="Book Antiqua" w:hAnsi="Book Antiqua"/>
          <w:sz w:val="28"/>
          <w:szCs w:val="28"/>
          <w:lang w:val="es-ES"/>
        </w:rPr>
        <w:t>GOBIERNO</w:t>
      </w:r>
      <w:r w:rsidR="008B6A65" w:rsidRPr="002C679E">
        <w:rPr>
          <w:rFonts w:ascii="Book Antiqua" w:hAnsi="Book Antiqua"/>
          <w:sz w:val="28"/>
          <w:szCs w:val="28"/>
          <w:lang w:val="es-ES"/>
        </w:rPr>
        <w:t xml:space="preserve"> </w:t>
      </w:r>
      <w:r w:rsidR="0084750E" w:rsidRPr="002C679E">
        <w:rPr>
          <w:rFonts w:ascii="Book Antiqua" w:hAnsi="Book Antiqua"/>
          <w:sz w:val="28"/>
          <w:szCs w:val="28"/>
          <w:lang w:val="es-ES"/>
        </w:rPr>
        <w:t xml:space="preserve">DE </w:t>
      </w:r>
      <w:r w:rsidR="00B33036" w:rsidRPr="002C679E">
        <w:rPr>
          <w:rFonts w:ascii="Book Antiqua" w:hAnsi="Book Antiqua"/>
          <w:sz w:val="28"/>
          <w:szCs w:val="28"/>
          <w:lang w:val="es-ES"/>
        </w:rPr>
        <w:t>PUERTO RICO</w:t>
      </w:r>
    </w:p>
    <w:p w14:paraId="4D057167" w14:textId="77777777" w:rsidR="00B33036" w:rsidRPr="002C679E" w:rsidRDefault="00B33036" w:rsidP="00B33036">
      <w:pPr>
        <w:jc w:val="center"/>
        <w:rPr>
          <w:rFonts w:ascii="Book Antiqua" w:hAnsi="Book Antiqua"/>
          <w:lang w:val="es-ES"/>
        </w:rPr>
      </w:pPr>
    </w:p>
    <w:p w14:paraId="64DC5A73" w14:textId="7A0A98C0" w:rsidR="00B33036" w:rsidRPr="002C679E" w:rsidRDefault="00F75AA4" w:rsidP="00B33036">
      <w:pPr>
        <w:pStyle w:val="Title2"/>
        <w:tabs>
          <w:tab w:val="clear" w:pos="648"/>
          <w:tab w:val="clear" w:pos="7776"/>
          <w:tab w:val="clear" w:pos="7848"/>
        </w:tabs>
        <w:rPr>
          <w:rFonts w:ascii="Book Antiqua" w:hAnsi="Book Antiqua"/>
          <w:lang w:val="es-ES"/>
        </w:rPr>
      </w:pPr>
      <w:r w:rsidRPr="002C679E">
        <w:rPr>
          <w:rFonts w:ascii="Book Antiqua" w:hAnsi="Book Antiqua"/>
          <w:lang w:val="es-ES"/>
        </w:rPr>
        <w:t>20ma.</w:t>
      </w:r>
      <w:r w:rsidR="00B33036" w:rsidRPr="002C679E">
        <w:rPr>
          <w:rFonts w:ascii="Book Antiqua" w:hAnsi="Book Antiqua"/>
          <w:lang w:val="es-ES"/>
        </w:rPr>
        <w:t xml:space="preserve"> Asamblea</w:t>
      </w:r>
      <w:r w:rsidR="00B33036" w:rsidRPr="002C679E">
        <w:rPr>
          <w:rFonts w:ascii="Book Antiqua" w:hAnsi="Book Antiqua"/>
          <w:lang w:val="es-ES"/>
        </w:rPr>
        <w:tab/>
      </w:r>
      <w:r w:rsidR="00B33036" w:rsidRPr="002C679E">
        <w:rPr>
          <w:rFonts w:ascii="Book Antiqua" w:hAnsi="Book Antiqua"/>
          <w:lang w:val="es-ES"/>
        </w:rPr>
        <w:tab/>
        <w:t xml:space="preserve">                                                      </w:t>
      </w:r>
      <w:r w:rsidR="0008385D" w:rsidRPr="002C679E">
        <w:rPr>
          <w:rFonts w:ascii="Book Antiqua" w:hAnsi="Book Antiqua"/>
          <w:lang w:val="es-ES"/>
        </w:rPr>
        <w:t xml:space="preserve">       </w:t>
      </w:r>
      <w:r w:rsidR="00063B79" w:rsidRPr="002C679E">
        <w:rPr>
          <w:rFonts w:ascii="Book Antiqua" w:hAnsi="Book Antiqua"/>
          <w:lang w:val="es-ES"/>
        </w:rPr>
        <w:t xml:space="preserve">         </w:t>
      </w:r>
      <w:r w:rsidR="006E4CE7" w:rsidRPr="002C679E">
        <w:rPr>
          <w:rFonts w:ascii="Book Antiqua" w:hAnsi="Book Antiqua"/>
          <w:lang w:val="es-ES"/>
        </w:rPr>
        <w:t xml:space="preserve">           </w:t>
      </w:r>
      <w:r w:rsidRPr="002C679E">
        <w:rPr>
          <w:rFonts w:ascii="Book Antiqua" w:hAnsi="Book Antiqua"/>
          <w:lang w:val="es-ES"/>
        </w:rPr>
        <w:t xml:space="preserve"> </w:t>
      </w:r>
      <w:r w:rsidR="00393A1F" w:rsidRPr="002C679E">
        <w:rPr>
          <w:rFonts w:ascii="Book Antiqua" w:hAnsi="Book Antiqua"/>
          <w:lang w:val="es-ES"/>
        </w:rPr>
        <w:t>3r</w:t>
      </w:r>
      <w:r w:rsidRPr="002C679E">
        <w:rPr>
          <w:rFonts w:ascii="Book Antiqua" w:hAnsi="Book Antiqua"/>
          <w:lang w:val="es-ES"/>
        </w:rPr>
        <w:t xml:space="preserve">a. </w:t>
      </w:r>
      <w:r w:rsidR="00B33036" w:rsidRPr="002C679E">
        <w:rPr>
          <w:rFonts w:ascii="Book Antiqua" w:hAnsi="Book Antiqua"/>
          <w:vertAlign w:val="superscript"/>
          <w:lang w:val="es-ES"/>
        </w:rPr>
        <w:t xml:space="preserve"> </w:t>
      </w:r>
      <w:r w:rsidR="00B33036" w:rsidRPr="002C679E">
        <w:rPr>
          <w:rFonts w:ascii="Book Antiqua" w:hAnsi="Book Antiqua"/>
          <w:lang w:val="es-ES"/>
        </w:rPr>
        <w:t>Sesión</w:t>
      </w:r>
    </w:p>
    <w:p w14:paraId="7486EC67" w14:textId="4DAB9564" w:rsidR="00B33036" w:rsidRPr="002C679E" w:rsidRDefault="00B33036" w:rsidP="00F75AA4">
      <w:pPr>
        <w:pStyle w:val="Title2"/>
        <w:tabs>
          <w:tab w:val="clear" w:pos="648"/>
          <w:tab w:val="clear" w:pos="7776"/>
          <w:tab w:val="clear" w:pos="7848"/>
        </w:tabs>
        <w:rPr>
          <w:rFonts w:ascii="Book Antiqua" w:hAnsi="Book Antiqua"/>
          <w:lang w:val="es-ES"/>
        </w:rPr>
      </w:pPr>
      <w:r w:rsidRPr="002C679E">
        <w:rPr>
          <w:rFonts w:ascii="Book Antiqua" w:hAnsi="Book Antiqua"/>
          <w:lang w:val="es-ES"/>
        </w:rPr>
        <w:t xml:space="preserve">       </w:t>
      </w:r>
      <w:r w:rsidR="006E4CE7" w:rsidRPr="002C679E">
        <w:rPr>
          <w:rFonts w:ascii="Book Antiqua" w:hAnsi="Book Antiqua"/>
          <w:lang w:val="es-ES"/>
        </w:rPr>
        <w:t xml:space="preserve">  </w:t>
      </w:r>
      <w:r w:rsidR="00F75AA4" w:rsidRPr="002C679E">
        <w:rPr>
          <w:rFonts w:ascii="Book Antiqua" w:hAnsi="Book Antiqua"/>
          <w:lang w:val="es-ES"/>
        </w:rPr>
        <w:t xml:space="preserve">   </w:t>
      </w:r>
      <w:r w:rsidRPr="002C679E">
        <w:rPr>
          <w:rFonts w:ascii="Book Antiqua" w:hAnsi="Book Antiqua"/>
          <w:lang w:val="es-ES"/>
        </w:rPr>
        <w:t xml:space="preserve">Legislativa                                                              </w:t>
      </w:r>
      <w:r w:rsidR="00C52BE7" w:rsidRPr="002C679E">
        <w:rPr>
          <w:rFonts w:ascii="Book Antiqua" w:hAnsi="Book Antiqua"/>
          <w:lang w:val="es-ES"/>
        </w:rPr>
        <w:t xml:space="preserve">        </w:t>
      </w:r>
      <w:r w:rsidR="0008385D" w:rsidRPr="002C679E">
        <w:rPr>
          <w:rFonts w:ascii="Book Antiqua" w:hAnsi="Book Antiqua"/>
          <w:lang w:val="es-ES"/>
        </w:rPr>
        <w:t xml:space="preserve">   </w:t>
      </w:r>
      <w:r w:rsidR="00063B79" w:rsidRPr="002C679E">
        <w:rPr>
          <w:rFonts w:ascii="Book Antiqua" w:hAnsi="Book Antiqua"/>
          <w:lang w:val="es-ES"/>
        </w:rPr>
        <w:t xml:space="preserve">                 </w:t>
      </w:r>
      <w:r w:rsidR="00CE1CDD" w:rsidRPr="002C679E">
        <w:rPr>
          <w:rFonts w:ascii="Book Antiqua" w:hAnsi="Book Antiqua"/>
          <w:lang w:val="es-ES"/>
        </w:rPr>
        <w:t xml:space="preserve">   </w:t>
      </w:r>
      <w:r w:rsidR="00063B79" w:rsidRPr="002C679E">
        <w:rPr>
          <w:rFonts w:ascii="Book Antiqua" w:hAnsi="Book Antiqua"/>
          <w:lang w:val="es-ES"/>
        </w:rPr>
        <w:t xml:space="preserve"> </w:t>
      </w:r>
      <w:r w:rsidR="00CE1CDD" w:rsidRPr="002C679E">
        <w:rPr>
          <w:rFonts w:ascii="Book Antiqua" w:hAnsi="Book Antiqua"/>
          <w:lang w:val="es-ES"/>
        </w:rPr>
        <w:t xml:space="preserve"> </w:t>
      </w:r>
      <w:r w:rsidR="006E4CE7" w:rsidRPr="002C679E">
        <w:rPr>
          <w:rFonts w:ascii="Book Antiqua" w:hAnsi="Book Antiqua"/>
          <w:lang w:val="es-ES"/>
        </w:rPr>
        <w:t xml:space="preserve">          </w:t>
      </w:r>
      <w:r w:rsidR="00F75AA4" w:rsidRPr="002C679E">
        <w:rPr>
          <w:rFonts w:ascii="Book Antiqua" w:hAnsi="Book Antiqua"/>
          <w:lang w:val="es-ES"/>
        </w:rPr>
        <w:t xml:space="preserve">  </w:t>
      </w:r>
      <w:r w:rsidR="0008385D" w:rsidRPr="002C679E">
        <w:rPr>
          <w:rFonts w:ascii="Book Antiqua" w:hAnsi="Book Antiqua"/>
          <w:lang w:val="es-ES"/>
        </w:rPr>
        <w:t>O</w:t>
      </w:r>
      <w:r w:rsidRPr="002C679E">
        <w:rPr>
          <w:rFonts w:ascii="Book Antiqua" w:hAnsi="Book Antiqua"/>
          <w:lang w:val="es-ES"/>
        </w:rPr>
        <w:t>rdinaria</w:t>
      </w:r>
    </w:p>
    <w:p w14:paraId="77282A91" w14:textId="77777777" w:rsidR="00B33036" w:rsidRPr="002C679E" w:rsidRDefault="00B33036" w:rsidP="00B33036">
      <w:pPr>
        <w:rPr>
          <w:rFonts w:ascii="Book Antiqua" w:hAnsi="Book Antiqua"/>
          <w:lang w:val="es-ES"/>
        </w:rPr>
      </w:pPr>
    </w:p>
    <w:p w14:paraId="5AF60651" w14:textId="77777777" w:rsidR="00B33036" w:rsidRPr="002C679E" w:rsidRDefault="00305848" w:rsidP="00B33036">
      <w:pPr>
        <w:pStyle w:val="Heading1"/>
        <w:rPr>
          <w:rFonts w:ascii="Book Antiqua" w:hAnsi="Book Antiqua"/>
          <w:lang w:val="es-ES"/>
        </w:rPr>
      </w:pPr>
      <w:r w:rsidRPr="002C679E">
        <w:rPr>
          <w:rFonts w:ascii="Book Antiqua" w:hAnsi="Book Antiqua"/>
          <w:lang w:val="es-ES"/>
        </w:rPr>
        <w:t>CÁ</w:t>
      </w:r>
      <w:r w:rsidR="00B33036" w:rsidRPr="002C679E">
        <w:rPr>
          <w:rFonts w:ascii="Book Antiqua" w:hAnsi="Book Antiqua"/>
          <w:lang w:val="es-ES"/>
        </w:rPr>
        <w:t>MARA DE REPRESENTANTES</w:t>
      </w:r>
    </w:p>
    <w:p w14:paraId="2B5D4531" w14:textId="77777777" w:rsidR="00B33036" w:rsidRPr="002C679E" w:rsidRDefault="00B33036" w:rsidP="00B33036">
      <w:pPr>
        <w:pStyle w:val="Heading1"/>
        <w:rPr>
          <w:rFonts w:ascii="Book Antiqua" w:hAnsi="Book Antiqua"/>
          <w:b w:val="0"/>
          <w:sz w:val="24"/>
          <w:szCs w:val="24"/>
          <w:lang w:val="es-ES"/>
        </w:rPr>
      </w:pPr>
    </w:p>
    <w:p w14:paraId="343434A1" w14:textId="4D7C3DE3" w:rsidR="00C52BE7" w:rsidRPr="002C679E" w:rsidRDefault="00C67FAA" w:rsidP="00C52BE7">
      <w:pPr>
        <w:pStyle w:val="Heading1"/>
        <w:rPr>
          <w:rFonts w:ascii="Book Antiqua" w:hAnsi="Book Antiqua"/>
          <w:sz w:val="52"/>
          <w:szCs w:val="52"/>
          <w:lang w:val="es-ES"/>
        </w:rPr>
      </w:pPr>
      <w:r w:rsidRPr="002C679E">
        <w:rPr>
          <w:rFonts w:ascii="Book Antiqua" w:hAnsi="Book Antiqua"/>
          <w:sz w:val="52"/>
          <w:szCs w:val="52"/>
          <w:lang w:val="es-ES"/>
        </w:rPr>
        <w:t xml:space="preserve">R. </w:t>
      </w:r>
      <w:r w:rsidR="00C52BE7" w:rsidRPr="002C679E">
        <w:rPr>
          <w:rFonts w:ascii="Book Antiqua" w:hAnsi="Book Antiqua"/>
          <w:sz w:val="52"/>
          <w:szCs w:val="52"/>
          <w:lang w:val="es-ES"/>
        </w:rPr>
        <w:t>de la C.</w:t>
      </w:r>
      <w:r w:rsidR="0038267B" w:rsidRPr="002C679E">
        <w:rPr>
          <w:rFonts w:ascii="Book Antiqua" w:hAnsi="Book Antiqua"/>
          <w:sz w:val="52"/>
          <w:szCs w:val="52"/>
          <w:lang w:val="es-ES"/>
        </w:rPr>
        <w:t xml:space="preserve"> </w:t>
      </w:r>
      <w:r w:rsidR="00A0255A">
        <w:rPr>
          <w:rFonts w:ascii="Book Antiqua" w:hAnsi="Book Antiqua"/>
          <w:sz w:val="52"/>
          <w:szCs w:val="52"/>
          <w:lang w:val="es-ES"/>
        </w:rPr>
        <w:t>541</w:t>
      </w:r>
    </w:p>
    <w:p w14:paraId="51D3D76F" w14:textId="77777777" w:rsidR="00B33036" w:rsidRPr="002C679E" w:rsidRDefault="00B33036" w:rsidP="00B33036">
      <w:pPr>
        <w:rPr>
          <w:rFonts w:ascii="Book Antiqua" w:hAnsi="Book Antiqua"/>
          <w:lang w:val="es-ES"/>
        </w:rPr>
      </w:pPr>
    </w:p>
    <w:p w14:paraId="46FC9A16" w14:textId="7AC2823F" w:rsidR="00B33036" w:rsidRPr="002C679E" w:rsidRDefault="002F5415" w:rsidP="00B33036">
      <w:pPr>
        <w:jc w:val="center"/>
        <w:rPr>
          <w:rFonts w:ascii="Book Antiqua" w:hAnsi="Book Antiqua"/>
          <w:lang w:val="es-ES"/>
        </w:rPr>
      </w:pPr>
      <w:r>
        <w:rPr>
          <w:rFonts w:ascii="Book Antiqua" w:hAnsi="Book Antiqua"/>
          <w:lang w:val="es-ES"/>
        </w:rPr>
        <w:t>13</w:t>
      </w:r>
      <w:r w:rsidR="00393A1F" w:rsidRPr="002C679E">
        <w:rPr>
          <w:rFonts w:ascii="Book Antiqua" w:hAnsi="Book Antiqua"/>
          <w:lang w:val="es-ES"/>
        </w:rPr>
        <w:t xml:space="preserve"> </w:t>
      </w:r>
      <w:r w:rsidR="001268BE" w:rsidRPr="002C679E">
        <w:rPr>
          <w:rFonts w:ascii="Book Antiqua" w:hAnsi="Book Antiqua"/>
          <w:lang w:val="es-ES"/>
        </w:rPr>
        <w:t xml:space="preserve">DE </w:t>
      </w:r>
      <w:r w:rsidR="00393A1F" w:rsidRPr="002C679E">
        <w:rPr>
          <w:rFonts w:ascii="Book Antiqua" w:hAnsi="Book Antiqua"/>
          <w:lang w:val="es-ES"/>
        </w:rPr>
        <w:t>ENERO</w:t>
      </w:r>
      <w:r w:rsidR="00754DFA" w:rsidRPr="002C679E">
        <w:rPr>
          <w:rFonts w:ascii="Book Antiqua" w:hAnsi="Book Antiqua"/>
          <w:lang w:val="es-ES"/>
        </w:rPr>
        <w:t xml:space="preserve"> </w:t>
      </w:r>
      <w:r w:rsidR="00245AAB" w:rsidRPr="002C679E">
        <w:rPr>
          <w:rFonts w:ascii="Book Antiqua" w:hAnsi="Book Antiqua"/>
          <w:lang w:val="es-ES"/>
        </w:rPr>
        <w:t>DE 20</w:t>
      </w:r>
      <w:r w:rsidR="004770E9" w:rsidRPr="002C679E">
        <w:rPr>
          <w:rFonts w:ascii="Book Antiqua" w:hAnsi="Book Antiqua"/>
          <w:lang w:val="es-ES"/>
        </w:rPr>
        <w:t>2</w:t>
      </w:r>
      <w:r w:rsidR="00393A1F" w:rsidRPr="002C679E">
        <w:rPr>
          <w:rFonts w:ascii="Book Antiqua" w:hAnsi="Book Antiqua"/>
          <w:lang w:val="es-ES"/>
        </w:rPr>
        <w:t>6</w:t>
      </w:r>
    </w:p>
    <w:p w14:paraId="63B012E2" w14:textId="77777777" w:rsidR="00B33036" w:rsidRPr="002C679E" w:rsidRDefault="00B33036" w:rsidP="00B33036">
      <w:pPr>
        <w:jc w:val="center"/>
        <w:rPr>
          <w:rFonts w:ascii="Book Antiqua" w:hAnsi="Book Antiqua"/>
          <w:lang w:val="es-ES"/>
        </w:rPr>
      </w:pPr>
    </w:p>
    <w:p w14:paraId="74D16095" w14:textId="0F731584" w:rsidR="00B33036" w:rsidRPr="002C679E" w:rsidRDefault="00C67FAA" w:rsidP="00C67FAA">
      <w:pPr>
        <w:jc w:val="center"/>
        <w:rPr>
          <w:rFonts w:ascii="Book Antiqua" w:hAnsi="Book Antiqua"/>
          <w:i/>
          <w:lang w:val="es-ES"/>
        </w:rPr>
      </w:pPr>
      <w:r w:rsidRPr="002C679E">
        <w:rPr>
          <w:rFonts w:ascii="Book Antiqua" w:hAnsi="Book Antiqua"/>
          <w:lang w:val="es-ES"/>
        </w:rPr>
        <w:t xml:space="preserve">Presentada por </w:t>
      </w:r>
      <w:r w:rsidR="008B6A65" w:rsidRPr="002C679E">
        <w:rPr>
          <w:rFonts w:ascii="Book Antiqua" w:hAnsi="Book Antiqua"/>
          <w:lang w:val="es-ES"/>
        </w:rPr>
        <w:t>l</w:t>
      </w:r>
      <w:r w:rsidR="00393A1F" w:rsidRPr="002C679E">
        <w:rPr>
          <w:rFonts w:ascii="Book Antiqua" w:hAnsi="Book Antiqua"/>
          <w:lang w:val="es-ES"/>
        </w:rPr>
        <w:t>a</w:t>
      </w:r>
      <w:r w:rsidR="008B6A65" w:rsidRPr="002C679E">
        <w:rPr>
          <w:rFonts w:ascii="Book Antiqua" w:hAnsi="Book Antiqua"/>
          <w:lang w:val="es-ES"/>
        </w:rPr>
        <w:t xml:space="preserve"> </w:t>
      </w:r>
      <w:r w:rsidR="00B33036" w:rsidRPr="002C679E">
        <w:rPr>
          <w:rFonts w:ascii="Book Antiqua" w:hAnsi="Book Antiqua"/>
          <w:lang w:val="es-ES"/>
        </w:rPr>
        <w:t>representante</w:t>
      </w:r>
      <w:r w:rsidRPr="002C679E">
        <w:rPr>
          <w:rFonts w:ascii="Book Antiqua" w:hAnsi="Book Antiqua"/>
          <w:lang w:val="es-ES"/>
        </w:rPr>
        <w:t xml:space="preserve"> </w:t>
      </w:r>
      <w:r w:rsidR="00393A1F" w:rsidRPr="002C679E">
        <w:rPr>
          <w:rFonts w:ascii="Book Antiqua" w:hAnsi="Book Antiqua"/>
          <w:i/>
          <w:iCs/>
          <w:lang w:val="es-ES"/>
        </w:rPr>
        <w:t>Burgos Muñiz</w:t>
      </w:r>
    </w:p>
    <w:p w14:paraId="1F733755" w14:textId="77777777" w:rsidR="00B33036" w:rsidRPr="002C679E" w:rsidRDefault="00B33036" w:rsidP="00B33036">
      <w:pPr>
        <w:jc w:val="center"/>
        <w:rPr>
          <w:rFonts w:ascii="Book Antiqua" w:hAnsi="Book Antiqua"/>
          <w:lang w:val="es-ES"/>
        </w:rPr>
      </w:pPr>
    </w:p>
    <w:p w14:paraId="221E6D74" w14:textId="0C07B7E9" w:rsidR="00B33036" w:rsidRPr="002C679E" w:rsidRDefault="00B33036" w:rsidP="00B33036">
      <w:pPr>
        <w:jc w:val="center"/>
        <w:rPr>
          <w:rFonts w:ascii="Book Antiqua" w:hAnsi="Book Antiqua"/>
          <w:lang w:val="es-ES" w:eastAsia="ja-JP"/>
        </w:rPr>
      </w:pPr>
      <w:r w:rsidRPr="002C679E">
        <w:rPr>
          <w:rFonts w:ascii="Book Antiqua" w:hAnsi="Book Antiqua"/>
          <w:lang w:val="es-ES"/>
        </w:rPr>
        <w:t>Referida a la</w:t>
      </w:r>
      <w:r w:rsidR="00063B79" w:rsidRPr="002C679E">
        <w:rPr>
          <w:rFonts w:ascii="Book Antiqua" w:hAnsi="Book Antiqua"/>
          <w:lang w:val="es-ES"/>
        </w:rPr>
        <w:t xml:space="preserve"> </w:t>
      </w:r>
      <w:r w:rsidR="00F75AA4" w:rsidRPr="002C679E">
        <w:rPr>
          <w:rFonts w:ascii="Book Antiqua" w:hAnsi="Book Antiqua"/>
          <w:lang w:val="es-ES"/>
        </w:rPr>
        <w:t xml:space="preserve">Comisión de </w:t>
      </w:r>
      <w:r w:rsidR="00595593">
        <w:rPr>
          <w:rFonts w:ascii="Book Antiqua" w:hAnsi="Book Antiqua"/>
          <w:lang w:val="es-ES"/>
        </w:rPr>
        <w:t>Asuntos Internos</w:t>
      </w:r>
    </w:p>
    <w:p w14:paraId="0459D01D" w14:textId="77777777" w:rsidR="00B33036" w:rsidRPr="002C679E" w:rsidRDefault="00B33036" w:rsidP="00B33036">
      <w:pPr>
        <w:jc w:val="both"/>
        <w:rPr>
          <w:rFonts w:ascii="Book Antiqua" w:hAnsi="Book Antiqua"/>
          <w:lang w:val="es-ES"/>
        </w:rPr>
      </w:pPr>
    </w:p>
    <w:p w14:paraId="04919B44" w14:textId="77777777" w:rsidR="00B33036" w:rsidRPr="002C679E" w:rsidRDefault="00C52BE7" w:rsidP="00C52BE7">
      <w:pPr>
        <w:pStyle w:val="Heading2"/>
        <w:tabs>
          <w:tab w:val="center" w:pos="4680"/>
          <w:tab w:val="right" w:pos="9360"/>
        </w:tabs>
        <w:jc w:val="left"/>
        <w:rPr>
          <w:rFonts w:ascii="Book Antiqua" w:hAnsi="Book Antiqua"/>
          <w:sz w:val="28"/>
          <w:lang w:val="es-ES"/>
        </w:rPr>
      </w:pPr>
      <w:r w:rsidRPr="002C679E">
        <w:rPr>
          <w:rFonts w:ascii="Book Antiqua" w:hAnsi="Book Antiqua"/>
          <w:sz w:val="28"/>
          <w:lang w:val="es-ES"/>
        </w:rPr>
        <w:tab/>
      </w:r>
      <w:r w:rsidR="00305848" w:rsidRPr="002C679E">
        <w:rPr>
          <w:rFonts w:ascii="Book Antiqua" w:hAnsi="Book Antiqua"/>
          <w:sz w:val="28"/>
          <w:lang w:val="es-ES"/>
        </w:rPr>
        <w:t>RESOLUCIÓ</w:t>
      </w:r>
      <w:r w:rsidR="00F76DAD" w:rsidRPr="002C679E">
        <w:rPr>
          <w:rFonts w:ascii="Book Antiqua" w:hAnsi="Book Antiqua"/>
          <w:sz w:val="28"/>
          <w:lang w:val="es-ES"/>
        </w:rPr>
        <w:t>N</w:t>
      </w:r>
      <w:r w:rsidRPr="002C679E">
        <w:rPr>
          <w:rFonts w:ascii="Book Antiqua" w:hAnsi="Book Antiqua"/>
          <w:sz w:val="28"/>
          <w:lang w:val="es-ES"/>
        </w:rPr>
        <w:tab/>
      </w:r>
    </w:p>
    <w:p w14:paraId="60FE320E" w14:textId="77777777" w:rsidR="00B33036" w:rsidRPr="002C679E" w:rsidRDefault="00B33036" w:rsidP="00B33036">
      <w:pPr>
        <w:pStyle w:val="BodyTextIndent2"/>
        <w:spacing w:line="240" w:lineRule="auto"/>
        <w:ind w:left="0"/>
        <w:jc w:val="both"/>
        <w:rPr>
          <w:rFonts w:ascii="Book Antiqua" w:hAnsi="Book Antiqua"/>
          <w:lang w:val="es-ES"/>
        </w:rPr>
      </w:pPr>
    </w:p>
    <w:p w14:paraId="31EC6079" w14:textId="1B119E06" w:rsidR="00A753AC" w:rsidRDefault="00B33036" w:rsidP="006F7EC7">
      <w:pPr>
        <w:pStyle w:val="BodyTextIndent2"/>
        <w:spacing w:line="240" w:lineRule="auto"/>
        <w:ind w:left="720" w:hanging="720"/>
        <w:jc w:val="both"/>
        <w:rPr>
          <w:rFonts w:ascii="Book Antiqua" w:hAnsi="Book Antiqua"/>
          <w:szCs w:val="24"/>
          <w:lang w:val="es-ES"/>
        </w:rPr>
      </w:pPr>
      <w:r w:rsidRPr="002C679E">
        <w:rPr>
          <w:rFonts w:ascii="Book Antiqua" w:hAnsi="Book Antiqua"/>
          <w:szCs w:val="24"/>
          <w:lang w:val="es-ES"/>
        </w:rPr>
        <w:t xml:space="preserve">Para </w:t>
      </w:r>
      <w:r w:rsidR="0084750E" w:rsidRPr="002C679E">
        <w:rPr>
          <w:rFonts w:ascii="Book Antiqua" w:hAnsi="Book Antiqua"/>
          <w:szCs w:val="24"/>
          <w:lang w:val="es-ES"/>
        </w:rPr>
        <w:t xml:space="preserve">ordenar a </w:t>
      </w:r>
      <w:r w:rsidR="00A753AC">
        <w:rPr>
          <w:rFonts w:ascii="Book Antiqua" w:hAnsi="Book Antiqua"/>
          <w:szCs w:val="24"/>
          <w:lang w:val="es-ES"/>
        </w:rPr>
        <w:t xml:space="preserve">la Comisión de Vivienda y Desarrollo Urbano </w:t>
      </w:r>
      <w:r w:rsidR="002F5415">
        <w:rPr>
          <w:rFonts w:ascii="Book Antiqua" w:hAnsi="Book Antiqua"/>
          <w:szCs w:val="24"/>
          <w:lang w:val="es-ES"/>
        </w:rPr>
        <w:t xml:space="preserve">de la Camara de Representantes de Puerto Rico </w:t>
      </w:r>
      <w:r w:rsidR="00A753AC">
        <w:rPr>
          <w:rFonts w:ascii="Book Antiqua" w:hAnsi="Book Antiqua"/>
          <w:szCs w:val="24"/>
          <w:lang w:val="es-ES"/>
        </w:rPr>
        <w:t xml:space="preserve">realizar una investigación  exhaustiva en torno a la ejecución por parte de la Autoridad para el Financiamiento de la Vivienda (AFV) del </w:t>
      </w:r>
      <w:r w:rsidR="00AE1DF3">
        <w:rPr>
          <w:rFonts w:ascii="Book Antiqua" w:hAnsi="Book Antiqua"/>
          <w:szCs w:val="24"/>
          <w:lang w:val="es-ES"/>
        </w:rPr>
        <w:t>“</w:t>
      </w:r>
      <w:r w:rsidR="00A753AC">
        <w:rPr>
          <w:rFonts w:ascii="Book Antiqua" w:hAnsi="Book Antiqua"/>
          <w:szCs w:val="24"/>
          <w:lang w:val="es-ES"/>
        </w:rPr>
        <w:t xml:space="preserve">Programa Vivienda Joven”, para conocer cuantas viviendas se han comprado bajo este programa, así como todo lo relacionado los requisitos que se han implementado para la otorgación de este programa, las solicitudes atendidas, las que quedan pendientes, las denegatorias, y todo lo relacionado al impacto de este programa en la población juvenil de Puerto Rico; y para otros fines relacionados. </w:t>
      </w:r>
    </w:p>
    <w:p w14:paraId="48657DA2" w14:textId="77777777" w:rsidR="00B33036" w:rsidRPr="002C679E" w:rsidRDefault="00B33036" w:rsidP="00966B89">
      <w:pPr>
        <w:jc w:val="both"/>
        <w:rPr>
          <w:rFonts w:ascii="Book Antiqua" w:hAnsi="Book Antiqua"/>
          <w:lang w:val="es-ES"/>
        </w:rPr>
      </w:pPr>
    </w:p>
    <w:p w14:paraId="78917874" w14:textId="77777777" w:rsidR="00B33036" w:rsidRPr="002C679E" w:rsidRDefault="00305848" w:rsidP="00966B89">
      <w:pPr>
        <w:pStyle w:val="Heading2"/>
        <w:rPr>
          <w:rFonts w:ascii="Book Antiqua" w:hAnsi="Book Antiqua"/>
          <w:b w:val="0"/>
          <w:lang w:val="es-ES"/>
        </w:rPr>
      </w:pPr>
      <w:r w:rsidRPr="002C679E">
        <w:rPr>
          <w:rFonts w:ascii="Book Antiqua" w:hAnsi="Book Antiqua"/>
          <w:b w:val="0"/>
          <w:lang w:val="es-ES"/>
        </w:rPr>
        <w:t>EXPOSICIÓ</w:t>
      </w:r>
      <w:r w:rsidR="00B33036" w:rsidRPr="002C679E">
        <w:rPr>
          <w:rFonts w:ascii="Book Antiqua" w:hAnsi="Book Antiqua"/>
          <w:b w:val="0"/>
          <w:lang w:val="es-ES"/>
        </w:rPr>
        <w:t>N DE MOTIVOS</w:t>
      </w:r>
    </w:p>
    <w:p w14:paraId="7FC6FAB7" w14:textId="77777777" w:rsidR="004A17C1" w:rsidRPr="002C679E" w:rsidRDefault="004A17C1" w:rsidP="0039457E">
      <w:pPr>
        <w:ind w:firstLine="360"/>
        <w:jc w:val="both"/>
        <w:rPr>
          <w:rFonts w:ascii="Book Antiqua" w:hAnsi="Book Antiqua"/>
          <w:lang w:val="es-ES"/>
        </w:rPr>
      </w:pPr>
    </w:p>
    <w:p w14:paraId="2FB9B879" w14:textId="44AD6F24" w:rsidR="00A753AC" w:rsidRDefault="00450702" w:rsidP="001A554A">
      <w:pPr>
        <w:ind w:firstLine="720"/>
        <w:jc w:val="both"/>
        <w:rPr>
          <w:rFonts w:ascii="Book Antiqua" w:hAnsi="Book Antiqua"/>
          <w:lang w:val="es-ES"/>
        </w:rPr>
      </w:pPr>
      <w:r w:rsidRPr="002C679E">
        <w:rPr>
          <w:rFonts w:ascii="Book Antiqua" w:hAnsi="Book Antiqua"/>
          <w:lang w:val="es-ES"/>
        </w:rPr>
        <w:t xml:space="preserve">Ante el poder investigativo de la Asamblea Legislativa y los cambios sociales, económicos y políticos que </w:t>
      </w:r>
      <w:r w:rsidR="00AF6077">
        <w:rPr>
          <w:rFonts w:ascii="Book Antiqua" w:hAnsi="Book Antiqua"/>
          <w:lang w:val="es-ES"/>
        </w:rPr>
        <w:t xml:space="preserve">se enfrentan </w:t>
      </w:r>
      <w:r w:rsidRPr="002C679E">
        <w:rPr>
          <w:rFonts w:ascii="Book Antiqua" w:hAnsi="Book Antiqua"/>
          <w:lang w:val="es-ES"/>
        </w:rPr>
        <w:t xml:space="preserve">en Puerto Rico, se hace necesario ejecutarlo de manera efectiva para aunar esfuerzos que nos permitan </w:t>
      </w:r>
      <w:r w:rsidR="001A554A" w:rsidRPr="002C679E">
        <w:rPr>
          <w:rFonts w:ascii="Book Antiqua" w:hAnsi="Book Antiqua"/>
          <w:lang w:val="es-ES"/>
        </w:rPr>
        <w:t xml:space="preserve">conocer cómo opera actualmente el Estado para forjar </w:t>
      </w:r>
      <w:r w:rsidRPr="002C679E">
        <w:rPr>
          <w:rFonts w:ascii="Book Antiqua" w:hAnsi="Book Antiqua"/>
          <w:lang w:val="es-ES"/>
        </w:rPr>
        <w:t xml:space="preserve">el pleno desarrollo de </w:t>
      </w:r>
      <w:r w:rsidR="00A753AC">
        <w:rPr>
          <w:rFonts w:ascii="Book Antiqua" w:hAnsi="Book Antiqua"/>
          <w:lang w:val="es-ES"/>
        </w:rPr>
        <w:t xml:space="preserve">nuestra juventud. Por tal razón, se ha anunció por parte del Gobierno de Puerto Rico y la Autoridad para el Financiamiento de la Vivienda (AFV), el Programa Vivienda Joven que permite que jóvenes entre 21 a 35 años que se hayan graduado de una institución acreditada dentro de los últimos cinco (5) </w:t>
      </w:r>
      <w:r w:rsidR="00AF6077">
        <w:rPr>
          <w:rFonts w:ascii="Book Antiqua" w:hAnsi="Book Antiqua"/>
          <w:lang w:val="es-ES"/>
        </w:rPr>
        <w:t>años</w:t>
      </w:r>
      <w:r w:rsidR="00A753AC">
        <w:rPr>
          <w:rFonts w:ascii="Book Antiqua" w:hAnsi="Book Antiqua"/>
          <w:lang w:val="es-ES"/>
        </w:rPr>
        <w:t xml:space="preserve"> </w:t>
      </w:r>
      <w:r w:rsidR="00AF6077">
        <w:rPr>
          <w:rFonts w:ascii="Book Antiqua" w:hAnsi="Book Antiqua"/>
          <w:lang w:val="es-ES"/>
        </w:rPr>
        <w:t xml:space="preserve">que </w:t>
      </w:r>
      <w:r w:rsidR="00A753AC">
        <w:rPr>
          <w:rFonts w:ascii="Book Antiqua" w:hAnsi="Book Antiqua"/>
          <w:lang w:val="es-ES"/>
        </w:rPr>
        <w:t>tengan acceso a un financiamiento para la compra de su residencia principal en Puerto Rico.</w:t>
      </w:r>
    </w:p>
    <w:p w14:paraId="689DB5B7" w14:textId="77777777" w:rsidR="00A753AC" w:rsidRDefault="00A753AC" w:rsidP="001A554A">
      <w:pPr>
        <w:ind w:firstLine="720"/>
        <w:jc w:val="both"/>
        <w:rPr>
          <w:rFonts w:ascii="Book Antiqua" w:hAnsi="Book Antiqua"/>
          <w:lang w:val="es-ES"/>
        </w:rPr>
      </w:pPr>
    </w:p>
    <w:p w14:paraId="467E2951" w14:textId="522CDF68" w:rsidR="0038514E" w:rsidRDefault="0038514E" w:rsidP="001A554A">
      <w:pPr>
        <w:ind w:firstLine="720"/>
        <w:jc w:val="both"/>
        <w:rPr>
          <w:rFonts w:ascii="Book Antiqua" w:hAnsi="Book Antiqua"/>
          <w:lang w:val="es-ES"/>
        </w:rPr>
      </w:pPr>
      <w:r>
        <w:rPr>
          <w:rFonts w:ascii="Book Antiqua" w:hAnsi="Book Antiqua"/>
          <w:lang w:val="es-ES"/>
        </w:rPr>
        <w:t xml:space="preserve">De la propia página oficial del </w:t>
      </w:r>
      <w:r w:rsidR="00AF6077">
        <w:rPr>
          <w:rFonts w:ascii="Book Antiqua" w:hAnsi="Book Antiqua"/>
          <w:lang w:val="es-ES"/>
        </w:rPr>
        <w:t>G</w:t>
      </w:r>
      <w:r>
        <w:rPr>
          <w:rFonts w:ascii="Book Antiqua" w:hAnsi="Book Antiqua"/>
          <w:lang w:val="es-ES"/>
        </w:rPr>
        <w:t>obierno</w:t>
      </w:r>
      <w:r w:rsidR="00AF6077">
        <w:rPr>
          <w:rFonts w:ascii="Book Antiqua" w:hAnsi="Book Antiqua"/>
          <w:lang w:val="es-ES"/>
        </w:rPr>
        <w:t xml:space="preserve"> de Puerto Rico</w:t>
      </w:r>
      <w:r>
        <w:rPr>
          <w:rFonts w:ascii="Book Antiqua" w:hAnsi="Book Antiqua"/>
          <w:lang w:val="es-ES"/>
        </w:rPr>
        <w:t xml:space="preserve"> se desprende que existen unos parámetros en este </w:t>
      </w:r>
      <w:r w:rsidR="00B40E01">
        <w:rPr>
          <w:rFonts w:ascii="Book Antiqua" w:hAnsi="Book Antiqua"/>
          <w:lang w:val="es-ES"/>
        </w:rPr>
        <w:t>P</w:t>
      </w:r>
      <w:r>
        <w:rPr>
          <w:rFonts w:ascii="Book Antiqua" w:hAnsi="Book Antiqua"/>
          <w:lang w:val="es-ES"/>
        </w:rPr>
        <w:t xml:space="preserve">rograma, tales como: el monto del financiamiento hasta el 98% del menor entre precio de venta y valor tasado. Por lo cual, se podrá financiar hasta un </w:t>
      </w:r>
      <w:r>
        <w:rPr>
          <w:rFonts w:ascii="Book Antiqua" w:hAnsi="Book Antiqua"/>
          <w:lang w:val="es-ES"/>
        </w:rPr>
        <w:lastRenderedPageBreak/>
        <w:t>7% adicional para cubrir gastos de cierre si se incluye el seguro hipotecario. Además, hay un límite de ingreso conforme a las políticas vigentes para productos convencionales o FHA Boricua; se aceptarán trabajadores por cuenta propia o bajo contrato formal, así como crédito alterno en casos de historial de crédito limitado; la propiedad debe ser residencia principal. Esto incluye las opciones de vivienda unifamiliar o en propiedad horizontal; una tasa de interés inicial del 5.00% conform</w:t>
      </w:r>
      <w:r w:rsidR="00B40E01">
        <w:rPr>
          <w:rFonts w:ascii="Book Antiqua" w:hAnsi="Book Antiqua"/>
          <w:lang w:val="es-ES"/>
        </w:rPr>
        <w:t>e</w:t>
      </w:r>
      <w:r>
        <w:rPr>
          <w:rFonts w:ascii="Book Antiqua" w:hAnsi="Book Antiqua"/>
          <w:lang w:val="es-ES"/>
        </w:rPr>
        <w:t xml:space="preserve"> carta circular vigente y el producto podrá combinarse con subsidios estatales o federales para cubrir pronto pago y/o gastos de cierre sujetos a disponibilidad. </w:t>
      </w:r>
    </w:p>
    <w:p w14:paraId="40AF2866" w14:textId="77777777" w:rsidR="00450702" w:rsidRDefault="00450702" w:rsidP="00393A1F">
      <w:pPr>
        <w:ind w:firstLine="720"/>
        <w:jc w:val="both"/>
        <w:rPr>
          <w:rFonts w:ascii="Book Antiqua" w:hAnsi="Book Antiqua"/>
          <w:lang w:val="es-ES"/>
        </w:rPr>
      </w:pPr>
    </w:p>
    <w:p w14:paraId="55F4D404" w14:textId="5D2DAB4E" w:rsidR="0038514E" w:rsidRDefault="0038514E" w:rsidP="00393A1F">
      <w:pPr>
        <w:ind w:firstLine="720"/>
        <w:jc w:val="both"/>
        <w:rPr>
          <w:rFonts w:ascii="Book Antiqua" w:hAnsi="Book Antiqua"/>
          <w:lang w:val="es-ES"/>
        </w:rPr>
      </w:pPr>
      <w:r>
        <w:rPr>
          <w:rFonts w:ascii="Book Antiqua" w:hAnsi="Book Antiqua"/>
          <w:lang w:val="es-ES"/>
        </w:rPr>
        <w:t>Por otra parte, se exige que l</w:t>
      </w:r>
      <w:r w:rsidR="00B40E01">
        <w:rPr>
          <w:rFonts w:ascii="Book Antiqua" w:hAnsi="Book Antiqua"/>
          <w:lang w:val="es-ES"/>
        </w:rPr>
        <w:t>a persona</w:t>
      </w:r>
      <w:r>
        <w:rPr>
          <w:rFonts w:ascii="Book Antiqua" w:hAnsi="Book Antiqua"/>
          <w:lang w:val="es-ES"/>
        </w:rPr>
        <w:t xml:space="preserve"> solicitante tenga ingresos de un mínimo de $20,000 anuales; un historial de crédito positivo de 600 y la solicitud </w:t>
      </w:r>
      <w:r w:rsidR="00C373D5">
        <w:rPr>
          <w:rFonts w:ascii="Book Antiqua" w:hAnsi="Book Antiqua"/>
          <w:lang w:val="es-ES"/>
        </w:rPr>
        <w:t>s</w:t>
      </w:r>
      <w:r>
        <w:rPr>
          <w:rFonts w:ascii="Book Antiqua" w:hAnsi="Book Antiqua"/>
          <w:lang w:val="es-ES"/>
        </w:rPr>
        <w:t xml:space="preserve">e hace en una institución autorizada. Sin embargo, a pesar de lo positivo que es el anuncio de este </w:t>
      </w:r>
      <w:r w:rsidR="00C373D5">
        <w:rPr>
          <w:rFonts w:ascii="Book Antiqua" w:hAnsi="Book Antiqua"/>
          <w:lang w:val="es-ES"/>
        </w:rPr>
        <w:t>P</w:t>
      </w:r>
      <w:r>
        <w:rPr>
          <w:rFonts w:ascii="Book Antiqua" w:hAnsi="Book Antiqua"/>
          <w:lang w:val="es-ES"/>
        </w:rPr>
        <w:t xml:space="preserve">rograma, muchos jóvenes profesionales han utilizado las redes sociales para expresar su insatisfacción a la hora de solicitar </w:t>
      </w:r>
      <w:r w:rsidR="00C373D5">
        <w:rPr>
          <w:rFonts w:ascii="Book Antiqua" w:hAnsi="Book Antiqua"/>
          <w:lang w:val="es-ES"/>
        </w:rPr>
        <w:t xml:space="preserve">y obtener los beneficios de </w:t>
      </w:r>
      <w:r>
        <w:rPr>
          <w:rFonts w:ascii="Book Antiqua" w:hAnsi="Book Antiqua"/>
          <w:lang w:val="es-ES"/>
        </w:rPr>
        <w:t xml:space="preserve">este </w:t>
      </w:r>
      <w:r w:rsidR="00C373D5">
        <w:rPr>
          <w:rFonts w:ascii="Book Antiqua" w:hAnsi="Book Antiqua"/>
          <w:lang w:val="es-ES"/>
        </w:rPr>
        <w:t>P</w:t>
      </w:r>
      <w:r>
        <w:rPr>
          <w:rFonts w:ascii="Book Antiqua" w:hAnsi="Book Antiqua"/>
          <w:lang w:val="es-ES"/>
        </w:rPr>
        <w:t xml:space="preserve">rograma. Puerto Rico enfrenta un problema de natalidad y los jóvenes profesionales que se gradúan tienden a emigrar en búsqueda de mejores condiciones de vida. </w:t>
      </w:r>
      <w:r w:rsidR="00EF3DC3">
        <w:rPr>
          <w:rFonts w:ascii="Book Antiqua" w:hAnsi="Book Antiqua"/>
          <w:lang w:val="es-ES"/>
        </w:rPr>
        <w:t xml:space="preserve">Por lo que es meritorio que los beneficios de este Programa alcancen la mayor cantidad de nuestros jóvenes. </w:t>
      </w:r>
    </w:p>
    <w:p w14:paraId="1459F74A" w14:textId="1CB48F94" w:rsidR="0038514E" w:rsidRPr="002C679E" w:rsidRDefault="0038514E" w:rsidP="00393A1F">
      <w:pPr>
        <w:ind w:firstLine="720"/>
        <w:jc w:val="both"/>
        <w:rPr>
          <w:rFonts w:ascii="Book Antiqua" w:hAnsi="Book Antiqua"/>
          <w:lang w:val="es-ES"/>
        </w:rPr>
      </w:pPr>
      <w:r>
        <w:rPr>
          <w:rFonts w:ascii="Book Antiqua" w:hAnsi="Book Antiqua"/>
          <w:lang w:val="es-ES"/>
        </w:rPr>
        <w:t xml:space="preserve">  </w:t>
      </w:r>
    </w:p>
    <w:p w14:paraId="4850B34F" w14:textId="025B73EB" w:rsidR="00D13A29" w:rsidRPr="002C679E" w:rsidRDefault="00D13A29" w:rsidP="00D13A29">
      <w:pPr>
        <w:ind w:firstLine="720"/>
        <w:jc w:val="both"/>
        <w:rPr>
          <w:rFonts w:ascii="Book Antiqua" w:hAnsi="Book Antiqua"/>
          <w:lang w:val="es-ES"/>
        </w:rPr>
      </w:pPr>
      <w:r w:rsidRPr="002C679E">
        <w:rPr>
          <w:rFonts w:ascii="Book Antiqua" w:hAnsi="Book Antiqua"/>
          <w:lang w:val="es-ES"/>
        </w:rPr>
        <w:t xml:space="preserve">Por todo lo antes expuesto, esta Cámara de Representantes entiende necesario ordenar </w:t>
      </w:r>
      <w:r w:rsidR="0038514E" w:rsidRPr="002C679E">
        <w:rPr>
          <w:rFonts w:ascii="Book Antiqua" w:hAnsi="Book Antiqua"/>
          <w:szCs w:val="24"/>
          <w:lang w:val="es-ES"/>
        </w:rPr>
        <w:t xml:space="preserve">a </w:t>
      </w:r>
      <w:r w:rsidR="0038514E">
        <w:rPr>
          <w:rFonts w:ascii="Book Antiqua" w:hAnsi="Book Antiqua"/>
          <w:szCs w:val="24"/>
          <w:lang w:val="es-ES"/>
        </w:rPr>
        <w:t>la Comisión de Vivienda y Desarrollo Urbano realizar una investigación exhaustiva en torno a la ejecución del Programa</w:t>
      </w:r>
      <w:r w:rsidR="00EF3DC3">
        <w:rPr>
          <w:rFonts w:ascii="Book Antiqua" w:hAnsi="Book Antiqua"/>
          <w:szCs w:val="24"/>
          <w:lang w:val="es-ES"/>
        </w:rPr>
        <w:t xml:space="preserve"> </w:t>
      </w:r>
      <w:r w:rsidR="0038514E">
        <w:rPr>
          <w:rFonts w:ascii="Book Antiqua" w:hAnsi="Book Antiqua"/>
          <w:szCs w:val="24"/>
          <w:lang w:val="es-ES"/>
        </w:rPr>
        <w:t xml:space="preserve">Vivienda Joven y buscar remediar cualquier </w:t>
      </w:r>
      <w:r w:rsidR="00AE1DF3">
        <w:rPr>
          <w:rFonts w:ascii="Book Antiqua" w:hAnsi="Book Antiqua"/>
          <w:szCs w:val="24"/>
          <w:lang w:val="es-ES"/>
        </w:rPr>
        <w:t xml:space="preserve">situación que impida que este programa tenga una ejecución efectiva en nuestra población juvenil. </w:t>
      </w:r>
    </w:p>
    <w:p w14:paraId="13F8DDFF" w14:textId="77777777" w:rsidR="0057299B" w:rsidRPr="002C679E" w:rsidRDefault="0057299B" w:rsidP="0057299B">
      <w:pPr>
        <w:ind w:firstLine="720"/>
        <w:jc w:val="both"/>
        <w:rPr>
          <w:rFonts w:ascii="Book Antiqua" w:hAnsi="Book Antiqua"/>
          <w:lang w:val="es-ES"/>
        </w:rPr>
      </w:pPr>
    </w:p>
    <w:p w14:paraId="52E5B310" w14:textId="77777777" w:rsidR="00B33036" w:rsidRPr="002C679E" w:rsidRDefault="007D75DE" w:rsidP="00F75AA4">
      <w:pPr>
        <w:spacing w:line="480" w:lineRule="auto"/>
        <w:jc w:val="both"/>
        <w:rPr>
          <w:rFonts w:ascii="Book Antiqua" w:hAnsi="Book Antiqua"/>
          <w:b/>
          <w:lang w:val="es-ES"/>
        </w:rPr>
      </w:pPr>
      <w:r w:rsidRPr="002C679E">
        <w:rPr>
          <w:rFonts w:ascii="Book Antiqua" w:hAnsi="Book Antiqua"/>
          <w:i/>
          <w:lang w:val="es-ES"/>
        </w:rPr>
        <w:t>RESUÉ</w:t>
      </w:r>
      <w:r w:rsidR="00B33036" w:rsidRPr="002C679E">
        <w:rPr>
          <w:rFonts w:ascii="Book Antiqua" w:hAnsi="Book Antiqua"/>
          <w:i/>
          <w:lang w:val="es-ES"/>
        </w:rPr>
        <w:t xml:space="preserve">LVESE POR LA </w:t>
      </w:r>
      <w:r w:rsidRPr="002C679E">
        <w:rPr>
          <w:rFonts w:ascii="Book Antiqua" w:hAnsi="Book Antiqua"/>
          <w:i/>
          <w:lang w:val="es-ES"/>
        </w:rPr>
        <w:t>C</w:t>
      </w:r>
      <w:r w:rsidR="004974DE" w:rsidRPr="002C679E">
        <w:rPr>
          <w:rFonts w:ascii="Book Antiqua" w:hAnsi="Book Antiqua"/>
          <w:i/>
          <w:lang w:val="es-ES"/>
        </w:rPr>
        <w:t>Á</w:t>
      </w:r>
      <w:r w:rsidRPr="002C679E">
        <w:rPr>
          <w:rFonts w:ascii="Book Antiqua" w:hAnsi="Book Antiqua"/>
          <w:i/>
          <w:lang w:val="es-ES"/>
        </w:rPr>
        <w:t xml:space="preserve">MARA DE REPRESENTANTES </w:t>
      </w:r>
      <w:r w:rsidR="00B33036" w:rsidRPr="002C679E">
        <w:rPr>
          <w:rFonts w:ascii="Book Antiqua" w:hAnsi="Book Antiqua"/>
          <w:i/>
          <w:lang w:val="es-ES"/>
        </w:rPr>
        <w:t>DE PUERTO RICO:</w:t>
      </w:r>
    </w:p>
    <w:p w14:paraId="51133CAF" w14:textId="77777777" w:rsidR="00B33036" w:rsidRPr="002C679E" w:rsidRDefault="00B33036" w:rsidP="006E029F">
      <w:pPr>
        <w:pStyle w:val="BodyText"/>
        <w:ind w:firstLine="720"/>
        <w:rPr>
          <w:rFonts w:ascii="Book Antiqua" w:hAnsi="Book Antiqua"/>
          <w:b/>
          <w:lang w:val="es-ES"/>
        </w:rPr>
        <w:sectPr w:rsidR="00B33036" w:rsidRPr="002C679E" w:rsidSect="00B33036">
          <w:headerReference w:type="default" r:id="rId7"/>
          <w:pgSz w:w="12240" w:h="15840" w:code="1"/>
          <w:pgMar w:top="1440" w:right="1440" w:bottom="1440" w:left="1440" w:header="720" w:footer="720" w:gutter="0"/>
          <w:cols w:space="720"/>
          <w:titlePg/>
        </w:sectPr>
      </w:pPr>
    </w:p>
    <w:p w14:paraId="6A0BF78A" w14:textId="73789F1E" w:rsidR="004770E9" w:rsidRPr="002C679E" w:rsidRDefault="00B33036" w:rsidP="006E029F">
      <w:pPr>
        <w:pStyle w:val="BodyTextIndent2"/>
        <w:ind w:left="0" w:firstLine="720"/>
        <w:jc w:val="both"/>
        <w:rPr>
          <w:rFonts w:ascii="Book Antiqua" w:hAnsi="Book Antiqua"/>
          <w:lang w:val="es-ES"/>
        </w:rPr>
      </w:pPr>
      <w:r w:rsidRPr="002C679E">
        <w:rPr>
          <w:rFonts w:ascii="Book Antiqua" w:hAnsi="Book Antiqua"/>
          <w:lang w:val="es-ES"/>
        </w:rPr>
        <w:t>Sección 1.-</w:t>
      </w:r>
      <w:r w:rsidR="0084750E" w:rsidRPr="002C679E">
        <w:rPr>
          <w:rFonts w:ascii="Book Antiqua" w:hAnsi="Book Antiqua"/>
          <w:lang w:val="es-ES"/>
        </w:rPr>
        <w:t xml:space="preserve"> </w:t>
      </w:r>
      <w:r w:rsidR="000C438B" w:rsidRPr="002C679E">
        <w:rPr>
          <w:rFonts w:ascii="Book Antiqua" w:hAnsi="Book Antiqua"/>
          <w:lang w:val="es-ES"/>
        </w:rPr>
        <w:t xml:space="preserve">Se ordena </w:t>
      </w:r>
      <w:r w:rsidR="00A753AC" w:rsidRPr="002C679E">
        <w:rPr>
          <w:rFonts w:ascii="Book Antiqua" w:hAnsi="Book Antiqua"/>
          <w:szCs w:val="24"/>
          <w:lang w:val="es-ES"/>
        </w:rPr>
        <w:t xml:space="preserve">a </w:t>
      </w:r>
      <w:r w:rsidR="00A753AC">
        <w:rPr>
          <w:rFonts w:ascii="Book Antiqua" w:hAnsi="Book Antiqua"/>
          <w:szCs w:val="24"/>
          <w:lang w:val="es-ES"/>
        </w:rPr>
        <w:t xml:space="preserve">la Comisión de Vivienda y Desarrollo Urbano realizar una </w:t>
      </w:r>
      <w:r w:rsidR="0038514E">
        <w:rPr>
          <w:rFonts w:ascii="Book Antiqua" w:hAnsi="Book Antiqua"/>
          <w:szCs w:val="24"/>
          <w:lang w:val="es-ES"/>
        </w:rPr>
        <w:t>investigación exhaustiva</w:t>
      </w:r>
      <w:r w:rsidR="00A753AC">
        <w:rPr>
          <w:rFonts w:ascii="Book Antiqua" w:hAnsi="Book Antiqua"/>
          <w:szCs w:val="24"/>
          <w:lang w:val="es-ES"/>
        </w:rPr>
        <w:t xml:space="preserve"> en torno a la ejecución del </w:t>
      </w:r>
      <w:r w:rsidR="00AE1DF3">
        <w:rPr>
          <w:rFonts w:ascii="Book Antiqua" w:hAnsi="Book Antiqua"/>
          <w:szCs w:val="24"/>
          <w:lang w:val="es-ES"/>
        </w:rPr>
        <w:t>“</w:t>
      </w:r>
      <w:r w:rsidR="00A753AC">
        <w:rPr>
          <w:rFonts w:ascii="Book Antiqua" w:hAnsi="Book Antiqua"/>
          <w:szCs w:val="24"/>
          <w:lang w:val="es-ES"/>
        </w:rPr>
        <w:t>Programa Vivienda Joven”, para conocer cuantas viviendas se han comprado bajo este programa, así como todo lo relacionado los requisitos que se han implementado para la otorgación de este programa, las solicitudes atendidas, las que quedan pendientes, las denegatorias, y todo lo relacionado al impacto de este programa en la población juvenil de Puerto Rico</w:t>
      </w:r>
    </w:p>
    <w:p w14:paraId="68244D89" w14:textId="7FC45B63" w:rsidR="004770E9" w:rsidRPr="002C679E" w:rsidRDefault="0084750E" w:rsidP="006E029F">
      <w:pPr>
        <w:pStyle w:val="BodyTextIndent2"/>
        <w:ind w:left="0" w:firstLine="720"/>
        <w:jc w:val="both"/>
        <w:rPr>
          <w:rFonts w:ascii="Book Antiqua" w:hAnsi="Book Antiqua"/>
          <w:lang w:val="es-ES"/>
        </w:rPr>
      </w:pPr>
      <w:r w:rsidRPr="002C679E">
        <w:rPr>
          <w:rFonts w:ascii="Book Antiqua" w:hAnsi="Book Antiqua"/>
          <w:lang w:val="es-ES"/>
        </w:rPr>
        <w:t xml:space="preserve">Sección </w:t>
      </w:r>
      <w:r w:rsidR="004770E9" w:rsidRPr="002C679E">
        <w:rPr>
          <w:rFonts w:ascii="Book Antiqua" w:hAnsi="Book Antiqua"/>
          <w:lang w:val="es-ES"/>
        </w:rPr>
        <w:t>2</w:t>
      </w:r>
      <w:r w:rsidRPr="002C679E">
        <w:rPr>
          <w:rFonts w:ascii="Book Antiqua" w:hAnsi="Book Antiqua"/>
          <w:lang w:val="es-ES"/>
        </w:rPr>
        <w:t>.- L</w:t>
      </w:r>
      <w:r w:rsidR="006F7EC7" w:rsidRPr="002C679E">
        <w:rPr>
          <w:rFonts w:ascii="Book Antiqua" w:hAnsi="Book Antiqua"/>
          <w:lang w:val="es-ES"/>
        </w:rPr>
        <w:t xml:space="preserve">as Comisiones evaluadoras </w:t>
      </w:r>
      <w:r w:rsidR="00FA2CAF" w:rsidRPr="002C679E">
        <w:rPr>
          <w:rFonts w:ascii="Book Antiqua" w:hAnsi="Book Antiqua"/>
          <w:lang w:val="es-ES"/>
        </w:rPr>
        <w:t>rendirá</w:t>
      </w:r>
      <w:r w:rsidR="006F7EC7" w:rsidRPr="002C679E">
        <w:rPr>
          <w:rFonts w:ascii="Book Antiqua" w:hAnsi="Book Antiqua"/>
          <w:lang w:val="es-ES"/>
        </w:rPr>
        <w:t>n</w:t>
      </w:r>
      <w:r w:rsidR="00FA2CAF" w:rsidRPr="002C679E">
        <w:rPr>
          <w:rFonts w:ascii="Book Antiqua" w:hAnsi="Book Antiqua"/>
          <w:lang w:val="es-ES"/>
        </w:rPr>
        <w:t xml:space="preserve"> a la Cámara de Representantes</w:t>
      </w:r>
      <w:r w:rsidR="00C82B33" w:rsidRPr="002C679E">
        <w:rPr>
          <w:rFonts w:ascii="Book Antiqua" w:hAnsi="Book Antiqua"/>
          <w:lang w:val="es-ES"/>
        </w:rPr>
        <w:t>,</w:t>
      </w:r>
      <w:r w:rsidR="00FA2CAF" w:rsidRPr="002C679E">
        <w:rPr>
          <w:rFonts w:ascii="Book Antiqua" w:hAnsi="Book Antiqua"/>
          <w:lang w:val="es-ES"/>
        </w:rPr>
        <w:t xml:space="preserve"> un informe con sus hallazgos, conclusiones y recomendaciones, incluyendo las acciones legislativas y administrativas que deban adoptarse con relación al asunto objeto de este </w:t>
      </w:r>
      <w:r w:rsidR="00FA2CAF" w:rsidRPr="002C679E">
        <w:rPr>
          <w:rFonts w:ascii="Book Antiqua" w:hAnsi="Book Antiqua"/>
          <w:lang w:val="es-ES"/>
        </w:rPr>
        <w:lastRenderedPageBreak/>
        <w:t>estudio, en un término de tiempo no mayor de ciento ochenta (180) días, luego de aprobada esta Resolución.</w:t>
      </w:r>
    </w:p>
    <w:p w14:paraId="53BF69E5" w14:textId="77777777" w:rsidR="0084750E" w:rsidRPr="002C679E" w:rsidRDefault="0084750E" w:rsidP="006E029F">
      <w:pPr>
        <w:pStyle w:val="BodyTextIndent2"/>
        <w:ind w:left="0" w:firstLine="720"/>
        <w:jc w:val="both"/>
        <w:rPr>
          <w:rFonts w:ascii="Book Antiqua" w:hAnsi="Book Antiqua"/>
          <w:lang w:val="es-ES"/>
        </w:rPr>
      </w:pPr>
      <w:r w:rsidRPr="002C679E">
        <w:rPr>
          <w:rFonts w:ascii="Book Antiqua" w:hAnsi="Book Antiqua"/>
          <w:lang w:val="es-ES"/>
        </w:rPr>
        <w:t xml:space="preserve">Sección </w:t>
      </w:r>
      <w:r w:rsidR="004770E9" w:rsidRPr="002C679E">
        <w:rPr>
          <w:rFonts w:ascii="Book Antiqua" w:hAnsi="Book Antiqua"/>
          <w:lang w:val="es-ES"/>
        </w:rPr>
        <w:t xml:space="preserve">3.- </w:t>
      </w:r>
      <w:r w:rsidRPr="002C679E">
        <w:rPr>
          <w:rFonts w:ascii="Book Antiqua" w:hAnsi="Book Antiqua"/>
          <w:lang w:val="es-ES"/>
        </w:rPr>
        <w:t>Esta Resolución comenzará a regir inmediatamente después de su aprobación.</w:t>
      </w:r>
    </w:p>
    <w:sectPr w:rsidR="0084750E" w:rsidRPr="002C679E" w:rsidSect="00641EDA">
      <w:headerReference w:type="even" r:id="rId8"/>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DB69BD" w14:textId="77777777" w:rsidR="00551112" w:rsidRDefault="00551112" w:rsidP="007C73E7">
      <w:r>
        <w:separator/>
      </w:r>
    </w:p>
  </w:endnote>
  <w:endnote w:type="continuationSeparator" w:id="0">
    <w:p w14:paraId="3E58B6CD" w14:textId="77777777" w:rsidR="00551112" w:rsidRDefault="00551112" w:rsidP="007C7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DA8B0" w14:textId="77777777" w:rsidR="00551112" w:rsidRDefault="00551112" w:rsidP="007C73E7">
      <w:r>
        <w:separator/>
      </w:r>
    </w:p>
  </w:footnote>
  <w:footnote w:type="continuationSeparator" w:id="0">
    <w:p w14:paraId="19D95FF3" w14:textId="77777777" w:rsidR="00551112" w:rsidRDefault="00551112" w:rsidP="007C73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C2300"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DE18C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D4E48" w14:textId="77777777" w:rsidR="00A001ED" w:rsidRDefault="00A001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8D579" w14:textId="77777777" w:rsidR="00A001ED" w:rsidRDefault="00A001ED">
    <w:pPr>
      <w:pStyle w:val="Header"/>
      <w:jc w:val="center"/>
    </w:pPr>
    <w:r>
      <w:rPr>
        <w:rStyle w:val="PageNumber"/>
      </w:rPr>
      <w:fldChar w:fldCharType="begin"/>
    </w:r>
    <w:r>
      <w:rPr>
        <w:rStyle w:val="PageNumber"/>
      </w:rPr>
      <w:instrText xml:space="preserve"> PAGE </w:instrText>
    </w:r>
    <w:r>
      <w:rPr>
        <w:rStyle w:val="PageNumber"/>
      </w:rPr>
      <w:fldChar w:fldCharType="separate"/>
    </w:r>
    <w:r w:rsidR="00DE18CB">
      <w:rPr>
        <w:rStyle w:val="PageNumber"/>
        <w:noProof/>
      </w:rPr>
      <w:t>4</w:t>
    </w:r>
    <w:r>
      <w:rPr>
        <w:rStyle w:val="PageNumber"/>
      </w:rPr>
      <w:fldChar w:fldCharType="end"/>
    </w:r>
  </w:p>
  <w:p w14:paraId="2BA27F6A" w14:textId="77777777" w:rsidR="00A001ED" w:rsidRDefault="00A001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01C12"/>
    <w:multiLevelType w:val="hybridMultilevel"/>
    <w:tmpl w:val="1B4EE2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43640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36"/>
    <w:rsid w:val="00035EC7"/>
    <w:rsid w:val="00063B79"/>
    <w:rsid w:val="00065F4E"/>
    <w:rsid w:val="000769D7"/>
    <w:rsid w:val="0008385D"/>
    <w:rsid w:val="00091805"/>
    <w:rsid w:val="000B205C"/>
    <w:rsid w:val="000B2D80"/>
    <w:rsid w:val="000C438B"/>
    <w:rsid w:val="000E0DF1"/>
    <w:rsid w:val="00111ABC"/>
    <w:rsid w:val="001268BE"/>
    <w:rsid w:val="00152CB6"/>
    <w:rsid w:val="00156999"/>
    <w:rsid w:val="001571F8"/>
    <w:rsid w:val="0017483E"/>
    <w:rsid w:val="00174889"/>
    <w:rsid w:val="00174AE7"/>
    <w:rsid w:val="00177C8E"/>
    <w:rsid w:val="00177D51"/>
    <w:rsid w:val="001808AD"/>
    <w:rsid w:val="001A554A"/>
    <w:rsid w:val="001C004A"/>
    <w:rsid w:val="001D4A1A"/>
    <w:rsid w:val="001F570E"/>
    <w:rsid w:val="0021139E"/>
    <w:rsid w:val="00212EB8"/>
    <w:rsid w:val="002164F9"/>
    <w:rsid w:val="002268AB"/>
    <w:rsid w:val="0024221B"/>
    <w:rsid w:val="00245AAB"/>
    <w:rsid w:val="00282CB7"/>
    <w:rsid w:val="00283419"/>
    <w:rsid w:val="00283E12"/>
    <w:rsid w:val="002947C7"/>
    <w:rsid w:val="002A7498"/>
    <w:rsid w:val="002C679E"/>
    <w:rsid w:val="002F1DC8"/>
    <w:rsid w:val="002F5415"/>
    <w:rsid w:val="00305848"/>
    <w:rsid w:val="00317AAD"/>
    <w:rsid w:val="00325304"/>
    <w:rsid w:val="00351938"/>
    <w:rsid w:val="00355D07"/>
    <w:rsid w:val="00357AF9"/>
    <w:rsid w:val="00361802"/>
    <w:rsid w:val="00362247"/>
    <w:rsid w:val="003733F6"/>
    <w:rsid w:val="0038267B"/>
    <w:rsid w:val="0038514E"/>
    <w:rsid w:val="00393A1F"/>
    <w:rsid w:val="0039457E"/>
    <w:rsid w:val="003A197F"/>
    <w:rsid w:val="003C3A1C"/>
    <w:rsid w:val="003D6ADF"/>
    <w:rsid w:val="003E4A18"/>
    <w:rsid w:val="004176FD"/>
    <w:rsid w:val="00420C03"/>
    <w:rsid w:val="00434236"/>
    <w:rsid w:val="00450702"/>
    <w:rsid w:val="00470B82"/>
    <w:rsid w:val="004754F3"/>
    <w:rsid w:val="004770E9"/>
    <w:rsid w:val="0048717B"/>
    <w:rsid w:val="004974DE"/>
    <w:rsid w:val="004A17C1"/>
    <w:rsid w:val="004E4E1A"/>
    <w:rsid w:val="004F5EFE"/>
    <w:rsid w:val="005276C5"/>
    <w:rsid w:val="00532450"/>
    <w:rsid w:val="00541ED8"/>
    <w:rsid w:val="00551112"/>
    <w:rsid w:val="005525B3"/>
    <w:rsid w:val="0057299B"/>
    <w:rsid w:val="00582DBF"/>
    <w:rsid w:val="005877E7"/>
    <w:rsid w:val="00595593"/>
    <w:rsid w:val="005A25B6"/>
    <w:rsid w:val="005A65A7"/>
    <w:rsid w:val="005B6865"/>
    <w:rsid w:val="005E6292"/>
    <w:rsid w:val="00616A3D"/>
    <w:rsid w:val="00630769"/>
    <w:rsid w:val="00641EDA"/>
    <w:rsid w:val="00657357"/>
    <w:rsid w:val="00675C0A"/>
    <w:rsid w:val="00683FF7"/>
    <w:rsid w:val="00692177"/>
    <w:rsid w:val="006C1368"/>
    <w:rsid w:val="006D02F7"/>
    <w:rsid w:val="006D13F2"/>
    <w:rsid w:val="006E029F"/>
    <w:rsid w:val="006E4CE7"/>
    <w:rsid w:val="006E7F7B"/>
    <w:rsid w:val="006F7EC7"/>
    <w:rsid w:val="007172A1"/>
    <w:rsid w:val="00735831"/>
    <w:rsid w:val="00754DFA"/>
    <w:rsid w:val="00757A38"/>
    <w:rsid w:val="007723D6"/>
    <w:rsid w:val="0077251C"/>
    <w:rsid w:val="00782FFD"/>
    <w:rsid w:val="007832E5"/>
    <w:rsid w:val="00786967"/>
    <w:rsid w:val="00791420"/>
    <w:rsid w:val="00791AE6"/>
    <w:rsid w:val="00791E13"/>
    <w:rsid w:val="0079355D"/>
    <w:rsid w:val="007A3800"/>
    <w:rsid w:val="007B69B3"/>
    <w:rsid w:val="007B7E94"/>
    <w:rsid w:val="007C5DD3"/>
    <w:rsid w:val="007C73E7"/>
    <w:rsid w:val="007D75DE"/>
    <w:rsid w:val="007E10F8"/>
    <w:rsid w:val="007E193A"/>
    <w:rsid w:val="007E5E56"/>
    <w:rsid w:val="007F51E1"/>
    <w:rsid w:val="00824301"/>
    <w:rsid w:val="00824C89"/>
    <w:rsid w:val="0084750E"/>
    <w:rsid w:val="00861A5B"/>
    <w:rsid w:val="00866B15"/>
    <w:rsid w:val="008B6A65"/>
    <w:rsid w:val="008C5E0B"/>
    <w:rsid w:val="008E0A07"/>
    <w:rsid w:val="0090681E"/>
    <w:rsid w:val="00920107"/>
    <w:rsid w:val="0092702F"/>
    <w:rsid w:val="00966B89"/>
    <w:rsid w:val="00997099"/>
    <w:rsid w:val="009C7614"/>
    <w:rsid w:val="009E7FD8"/>
    <w:rsid w:val="00A001ED"/>
    <w:rsid w:val="00A0255A"/>
    <w:rsid w:val="00A146BF"/>
    <w:rsid w:val="00A237BC"/>
    <w:rsid w:val="00A30030"/>
    <w:rsid w:val="00A33BA9"/>
    <w:rsid w:val="00A4795D"/>
    <w:rsid w:val="00A57D23"/>
    <w:rsid w:val="00A736D4"/>
    <w:rsid w:val="00A753AC"/>
    <w:rsid w:val="00AA0B61"/>
    <w:rsid w:val="00AA4119"/>
    <w:rsid w:val="00AB380B"/>
    <w:rsid w:val="00AE1DF3"/>
    <w:rsid w:val="00AF6077"/>
    <w:rsid w:val="00B07DCC"/>
    <w:rsid w:val="00B248A3"/>
    <w:rsid w:val="00B33036"/>
    <w:rsid w:val="00B37F33"/>
    <w:rsid w:val="00B40E01"/>
    <w:rsid w:val="00B5736E"/>
    <w:rsid w:val="00B81ACE"/>
    <w:rsid w:val="00B8522C"/>
    <w:rsid w:val="00B87435"/>
    <w:rsid w:val="00B97310"/>
    <w:rsid w:val="00B97989"/>
    <w:rsid w:val="00BB57C8"/>
    <w:rsid w:val="00BF6723"/>
    <w:rsid w:val="00BF7AC9"/>
    <w:rsid w:val="00C0487B"/>
    <w:rsid w:val="00C102FA"/>
    <w:rsid w:val="00C109FA"/>
    <w:rsid w:val="00C373D5"/>
    <w:rsid w:val="00C5162A"/>
    <w:rsid w:val="00C52BE7"/>
    <w:rsid w:val="00C57FDB"/>
    <w:rsid w:val="00C61083"/>
    <w:rsid w:val="00C61373"/>
    <w:rsid w:val="00C67FAA"/>
    <w:rsid w:val="00C76A41"/>
    <w:rsid w:val="00C82B33"/>
    <w:rsid w:val="00C93754"/>
    <w:rsid w:val="00CA2530"/>
    <w:rsid w:val="00CA2D00"/>
    <w:rsid w:val="00CC4FBB"/>
    <w:rsid w:val="00CD2AA5"/>
    <w:rsid w:val="00CE1CDD"/>
    <w:rsid w:val="00CE30EE"/>
    <w:rsid w:val="00CE3AB6"/>
    <w:rsid w:val="00CF4A67"/>
    <w:rsid w:val="00CF7484"/>
    <w:rsid w:val="00D11899"/>
    <w:rsid w:val="00D12CE3"/>
    <w:rsid w:val="00D13A29"/>
    <w:rsid w:val="00D16961"/>
    <w:rsid w:val="00D20207"/>
    <w:rsid w:val="00D233BE"/>
    <w:rsid w:val="00D408C4"/>
    <w:rsid w:val="00D505CB"/>
    <w:rsid w:val="00D70F3A"/>
    <w:rsid w:val="00DB794E"/>
    <w:rsid w:val="00DE1420"/>
    <w:rsid w:val="00DE18CB"/>
    <w:rsid w:val="00DE2513"/>
    <w:rsid w:val="00E02814"/>
    <w:rsid w:val="00E12E12"/>
    <w:rsid w:val="00E2036E"/>
    <w:rsid w:val="00E41C5F"/>
    <w:rsid w:val="00E52402"/>
    <w:rsid w:val="00E62AB2"/>
    <w:rsid w:val="00E6753B"/>
    <w:rsid w:val="00E90A34"/>
    <w:rsid w:val="00EA3BA1"/>
    <w:rsid w:val="00EF26EF"/>
    <w:rsid w:val="00EF3DC3"/>
    <w:rsid w:val="00EF6443"/>
    <w:rsid w:val="00F52906"/>
    <w:rsid w:val="00F57EE4"/>
    <w:rsid w:val="00F71058"/>
    <w:rsid w:val="00F749BE"/>
    <w:rsid w:val="00F75487"/>
    <w:rsid w:val="00F75AA4"/>
    <w:rsid w:val="00F76DAD"/>
    <w:rsid w:val="00F801DA"/>
    <w:rsid w:val="00F85339"/>
    <w:rsid w:val="00F92BC7"/>
    <w:rsid w:val="00FA1D71"/>
    <w:rsid w:val="00FA2CAF"/>
    <w:rsid w:val="00FB0B22"/>
    <w:rsid w:val="00FD4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4921ED"/>
  <w15:chartTrackingRefBased/>
  <w15:docId w15:val="{4B7AE3F2-A918-4FE1-82A5-459E6C3E4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036"/>
    <w:rPr>
      <w:rFonts w:ascii="Times New Roman" w:eastAsia="MS Mincho" w:hAnsi="Times New Roman"/>
      <w:sz w:val="24"/>
    </w:rPr>
  </w:style>
  <w:style w:type="paragraph" w:styleId="Heading1">
    <w:name w:val="heading 1"/>
    <w:basedOn w:val="Normal"/>
    <w:next w:val="Normal"/>
    <w:link w:val="Heading1Char"/>
    <w:qFormat/>
    <w:rsid w:val="00B33036"/>
    <w:pPr>
      <w:keepNext/>
      <w:jc w:val="center"/>
      <w:outlineLvl w:val="0"/>
    </w:pPr>
    <w:rPr>
      <w:rFonts w:ascii="CG Times(w1)" w:hAnsi="CG Times(w1)"/>
      <w:b/>
      <w:sz w:val="36"/>
      <w:lang w:val="x-none" w:eastAsia="x-none"/>
    </w:rPr>
  </w:style>
  <w:style w:type="paragraph" w:styleId="Heading2">
    <w:name w:val="heading 2"/>
    <w:basedOn w:val="Normal"/>
    <w:next w:val="Normal"/>
    <w:link w:val="Heading2Char"/>
    <w:qFormat/>
    <w:rsid w:val="00B33036"/>
    <w:pPr>
      <w:keepNext/>
      <w:jc w:val="center"/>
      <w:outlineLvl w:val="1"/>
    </w:pPr>
    <w:rPr>
      <w:rFonts w:ascii="CG Times(w1)" w:hAnsi="CG Times(w1)"/>
      <w:b/>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33036"/>
    <w:rPr>
      <w:rFonts w:ascii="CG Times(w1)" w:eastAsia="MS Mincho" w:hAnsi="CG Times(w1)" w:cs="Times New Roman"/>
      <w:b/>
      <w:sz w:val="36"/>
      <w:szCs w:val="20"/>
    </w:rPr>
  </w:style>
  <w:style w:type="character" w:customStyle="1" w:styleId="Heading2Char">
    <w:name w:val="Heading 2 Char"/>
    <w:link w:val="Heading2"/>
    <w:rsid w:val="00B33036"/>
    <w:rPr>
      <w:rFonts w:ascii="CG Times(w1)" w:eastAsia="MS Mincho" w:hAnsi="CG Times(w1)" w:cs="Times New Roman"/>
      <w:b/>
      <w:sz w:val="24"/>
      <w:szCs w:val="20"/>
      <w:lang w:val="es-ES_tradnl"/>
    </w:rPr>
  </w:style>
  <w:style w:type="paragraph" w:customStyle="1" w:styleId="Title2">
    <w:name w:val="Title2"/>
    <w:basedOn w:val="Normal"/>
    <w:next w:val="Normal"/>
    <w:rsid w:val="00B33036"/>
    <w:pPr>
      <w:tabs>
        <w:tab w:val="left" w:pos="648"/>
        <w:tab w:val="right" w:pos="7776"/>
        <w:tab w:val="left" w:pos="7848"/>
      </w:tabs>
    </w:pPr>
  </w:style>
  <w:style w:type="paragraph" w:styleId="Header">
    <w:name w:val="header"/>
    <w:basedOn w:val="Normal"/>
    <w:link w:val="HeaderChar"/>
    <w:rsid w:val="00B33036"/>
    <w:pPr>
      <w:tabs>
        <w:tab w:val="center" w:pos="4320"/>
        <w:tab w:val="right" w:pos="8640"/>
      </w:tabs>
    </w:pPr>
    <w:rPr>
      <w:lang w:val="x-none" w:eastAsia="x-none"/>
    </w:rPr>
  </w:style>
  <w:style w:type="character" w:customStyle="1" w:styleId="HeaderChar">
    <w:name w:val="Header Char"/>
    <w:link w:val="Header"/>
    <w:rsid w:val="00B33036"/>
    <w:rPr>
      <w:rFonts w:ascii="Times New Roman" w:eastAsia="MS Mincho" w:hAnsi="Times New Roman" w:cs="Times New Roman"/>
      <w:sz w:val="24"/>
      <w:szCs w:val="20"/>
    </w:rPr>
  </w:style>
  <w:style w:type="character" w:styleId="PageNumber">
    <w:name w:val="page number"/>
    <w:basedOn w:val="DefaultParagraphFont"/>
    <w:rsid w:val="00B33036"/>
  </w:style>
  <w:style w:type="paragraph" w:styleId="BodyText">
    <w:name w:val="Body Text"/>
    <w:basedOn w:val="Normal"/>
    <w:link w:val="BodyTextChar"/>
    <w:rsid w:val="00B33036"/>
    <w:pPr>
      <w:spacing w:line="480" w:lineRule="auto"/>
      <w:jc w:val="both"/>
    </w:pPr>
    <w:rPr>
      <w:rFonts w:ascii="CG Times (W1)" w:hAnsi="CG Times (W1)"/>
      <w:lang w:val="x-none" w:eastAsia="x-none"/>
    </w:rPr>
  </w:style>
  <w:style w:type="character" w:customStyle="1" w:styleId="BodyTextChar">
    <w:name w:val="Body Text Char"/>
    <w:link w:val="BodyText"/>
    <w:rsid w:val="00B33036"/>
    <w:rPr>
      <w:rFonts w:ascii="CG Times (W1)" w:eastAsia="MS Mincho" w:hAnsi="CG Times (W1)" w:cs="Times New Roman"/>
      <w:sz w:val="24"/>
      <w:szCs w:val="20"/>
    </w:rPr>
  </w:style>
  <w:style w:type="paragraph" w:styleId="BodyTextIndent2">
    <w:name w:val="Body Text Indent 2"/>
    <w:basedOn w:val="Normal"/>
    <w:link w:val="BodyTextIndent2Char"/>
    <w:rsid w:val="00B33036"/>
    <w:pPr>
      <w:spacing w:line="480" w:lineRule="auto"/>
      <w:ind w:left="1440"/>
    </w:pPr>
    <w:rPr>
      <w:lang w:val="x-none" w:eastAsia="x-none"/>
    </w:rPr>
  </w:style>
  <w:style w:type="character" w:customStyle="1" w:styleId="BodyTextIndent2Char">
    <w:name w:val="Body Text Indent 2 Char"/>
    <w:link w:val="BodyTextIndent2"/>
    <w:rsid w:val="00B33036"/>
    <w:rPr>
      <w:rFonts w:ascii="Times New Roman" w:eastAsia="MS Mincho" w:hAnsi="Times New Roman" w:cs="Times New Roman"/>
      <w:sz w:val="24"/>
      <w:szCs w:val="20"/>
    </w:rPr>
  </w:style>
  <w:style w:type="character" w:styleId="LineNumber">
    <w:name w:val="line number"/>
    <w:basedOn w:val="DefaultParagraphFont"/>
    <w:uiPriority w:val="99"/>
    <w:semiHidden/>
    <w:unhideWhenUsed/>
    <w:rsid w:val="00B33036"/>
  </w:style>
  <w:style w:type="paragraph" w:styleId="BalloonText">
    <w:name w:val="Balloon Text"/>
    <w:basedOn w:val="Normal"/>
    <w:link w:val="BalloonTextChar"/>
    <w:uiPriority w:val="99"/>
    <w:semiHidden/>
    <w:unhideWhenUsed/>
    <w:rsid w:val="000E0DF1"/>
    <w:rPr>
      <w:rFonts w:ascii="Segoe UI" w:hAnsi="Segoe UI" w:cs="Segoe UI"/>
      <w:sz w:val="18"/>
      <w:szCs w:val="18"/>
    </w:rPr>
  </w:style>
  <w:style w:type="character" w:customStyle="1" w:styleId="BalloonTextChar">
    <w:name w:val="Balloon Text Char"/>
    <w:link w:val="BalloonText"/>
    <w:uiPriority w:val="99"/>
    <w:semiHidden/>
    <w:rsid w:val="000E0DF1"/>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722</Words>
  <Characters>4037</Characters>
  <Application>Microsoft Office Word</Application>
  <DocSecurity>0</DocSecurity>
  <Lines>82</Lines>
  <Paragraphs>27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Matos Acevedo</dc:creator>
  <cp:keywords/>
  <cp:lastModifiedBy>Gladys J. Burgos Torres</cp:lastModifiedBy>
  <cp:revision>3</cp:revision>
  <cp:lastPrinted>2026-01-13T14:40:00Z</cp:lastPrinted>
  <dcterms:created xsi:type="dcterms:W3CDTF">2026-01-13T15:44:00Z</dcterms:created>
  <dcterms:modified xsi:type="dcterms:W3CDTF">2026-01-14T15:43:00Z</dcterms:modified>
</cp:coreProperties>
</file>