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5B22" w14:textId="77777777" w:rsidR="0088762E" w:rsidRPr="00C45C7E" w:rsidRDefault="00370561" w:rsidP="00E504E0">
      <w:pPr>
        <w:jc w:val="center"/>
        <w:rPr>
          <w:rFonts w:ascii="Book Antiqua" w:eastAsia="Times New Roman" w:hAnsi="Book Antiqua"/>
          <w:sz w:val="28"/>
          <w:szCs w:val="28"/>
          <w:lang w:val="es-ES_tradnl"/>
        </w:rPr>
      </w:pPr>
      <w:r w:rsidRPr="00C45C7E">
        <w:rPr>
          <w:rFonts w:ascii="Book Antiqua" w:eastAsia="Times New Roman" w:hAnsi="Book Antiqua"/>
          <w:sz w:val="28"/>
          <w:szCs w:val="28"/>
          <w:lang w:val="es-ES_tradnl"/>
        </w:rPr>
        <w:t>GOBIERNO</w:t>
      </w:r>
      <w:r w:rsidR="00FD3117" w:rsidRPr="00C45C7E">
        <w:rPr>
          <w:rFonts w:ascii="Book Antiqua" w:eastAsia="Times New Roman" w:hAnsi="Book Antiqua"/>
          <w:sz w:val="28"/>
          <w:szCs w:val="28"/>
          <w:lang w:val="es-ES_tradnl"/>
        </w:rPr>
        <w:t xml:space="preserve"> </w:t>
      </w:r>
      <w:r w:rsidR="0088762E" w:rsidRPr="00C45C7E">
        <w:rPr>
          <w:rFonts w:ascii="Book Antiqua" w:eastAsia="Times New Roman" w:hAnsi="Book Antiqua"/>
          <w:sz w:val="28"/>
          <w:szCs w:val="28"/>
          <w:lang w:val="es-ES_tradnl"/>
        </w:rPr>
        <w:t>DE PUERTO RICO</w:t>
      </w:r>
    </w:p>
    <w:p w14:paraId="5F35E1CB" w14:textId="77777777" w:rsidR="0088762E" w:rsidRPr="00C45C7E" w:rsidRDefault="0088762E" w:rsidP="00E504E0">
      <w:pPr>
        <w:jc w:val="center"/>
        <w:rPr>
          <w:rFonts w:ascii="Book Antiqua" w:eastAsia="Times New Roman" w:hAnsi="Book Antiqua"/>
          <w:lang w:val="es-ES_tradnl"/>
        </w:rPr>
      </w:pPr>
    </w:p>
    <w:p w14:paraId="31241CA9" w14:textId="4360B917" w:rsidR="0088762E" w:rsidRPr="00C45C7E" w:rsidRDefault="008D45B6" w:rsidP="00E504E0">
      <w:pPr>
        <w:jc w:val="both"/>
        <w:rPr>
          <w:rFonts w:ascii="Book Antiqua" w:eastAsia="Times New Roman" w:hAnsi="Book Antiqua"/>
          <w:lang w:val="es-ES_tradnl"/>
        </w:rPr>
      </w:pPr>
      <w:r w:rsidRPr="00C45C7E">
        <w:rPr>
          <w:rFonts w:ascii="Book Antiqua" w:eastAsia="Times New Roman" w:hAnsi="Book Antiqua"/>
          <w:lang w:val="es-ES_tradnl"/>
        </w:rPr>
        <w:t>20m</w:t>
      </w:r>
      <w:r w:rsidR="0088762E" w:rsidRPr="00C45C7E">
        <w:rPr>
          <w:rFonts w:ascii="Book Antiqua" w:eastAsia="Times New Roman" w:hAnsi="Book Antiqua"/>
          <w:lang w:val="es-ES_tradnl"/>
        </w:rPr>
        <w:t>a. Asambl</w:t>
      </w:r>
      <w:r w:rsidR="00062BE3" w:rsidRPr="00C45C7E">
        <w:rPr>
          <w:rFonts w:ascii="Book Antiqua" w:eastAsia="Times New Roman" w:hAnsi="Book Antiqua"/>
          <w:lang w:val="es-ES_tradnl"/>
        </w:rPr>
        <w:t>ea</w:t>
      </w:r>
      <w:r w:rsidR="0088762E" w:rsidRPr="00C45C7E">
        <w:rPr>
          <w:rFonts w:ascii="Book Antiqua" w:eastAsia="Times New Roman" w:hAnsi="Book Antiqua"/>
          <w:lang w:val="es-ES_tradnl"/>
        </w:rPr>
        <w:t xml:space="preserve"> </w:t>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t xml:space="preserve">                     </w:t>
      </w:r>
      <w:r w:rsidR="00E24AA0">
        <w:rPr>
          <w:rFonts w:ascii="Book Antiqua" w:eastAsia="Times New Roman" w:hAnsi="Book Antiqua"/>
          <w:lang w:val="es-ES_tradnl"/>
        </w:rPr>
        <w:t>3r</w:t>
      </w:r>
      <w:r w:rsidR="0088762E" w:rsidRPr="00C45C7E">
        <w:rPr>
          <w:rFonts w:ascii="Book Antiqua" w:eastAsia="Times New Roman" w:hAnsi="Book Antiqua"/>
          <w:lang w:val="es-ES_tradnl"/>
        </w:rPr>
        <w:t xml:space="preserve">a. Sesión </w:t>
      </w:r>
    </w:p>
    <w:p w14:paraId="516C5928" w14:textId="2AC1ADC9" w:rsidR="0088762E" w:rsidRPr="00C45C7E" w:rsidRDefault="00062BE3" w:rsidP="00E504E0">
      <w:pPr>
        <w:jc w:val="both"/>
        <w:rPr>
          <w:rFonts w:ascii="Book Antiqua" w:eastAsia="Times New Roman" w:hAnsi="Book Antiqua"/>
          <w:lang w:val="es-ES_tradnl"/>
        </w:rPr>
      </w:pPr>
      <w:r w:rsidRPr="00C45C7E">
        <w:rPr>
          <w:rFonts w:ascii="Book Antiqua" w:eastAsia="Times New Roman" w:hAnsi="Book Antiqua"/>
          <w:lang w:val="es-ES_tradnl"/>
        </w:rPr>
        <w:tab/>
        <w:t>Legislativa</w:t>
      </w:r>
      <w:r w:rsidR="0088762E" w:rsidRPr="00C45C7E">
        <w:rPr>
          <w:rFonts w:ascii="Book Antiqua" w:eastAsia="Times New Roman" w:hAnsi="Book Antiqua"/>
          <w:lang w:val="es-ES_tradnl"/>
        </w:rPr>
        <w:t xml:space="preserve"> </w:t>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t xml:space="preserve">    </w:t>
      </w:r>
      <w:r w:rsidR="0015346C" w:rsidRPr="00C45C7E">
        <w:rPr>
          <w:rFonts w:ascii="Book Antiqua" w:eastAsia="Times New Roman" w:hAnsi="Book Antiqua"/>
          <w:lang w:val="es-ES_tradnl"/>
        </w:rPr>
        <w:t xml:space="preserve"> </w:t>
      </w:r>
      <w:r w:rsidR="0088762E" w:rsidRPr="00C45C7E">
        <w:rPr>
          <w:rFonts w:ascii="Book Antiqua" w:eastAsia="Times New Roman" w:hAnsi="Book Antiqua"/>
          <w:lang w:val="es-ES_tradnl"/>
        </w:rPr>
        <w:t>Ordinaria</w:t>
      </w:r>
    </w:p>
    <w:p w14:paraId="44A54499" w14:textId="77777777" w:rsidR="0088762E" w:rsidRPr="00C45C7E" w:rsidRDefault="0088762E" w:rsidP="00E504E0">
      <w:pPr>
        <w:rPr>
          <w:rFonts w:ascii="Book Antiqua" w:eastAsia="Times New Roman" w:hAnsi="Book Antiqua"/>
          <w:lang w:val="es-ES_tradnl"/>
        </w:rPr>
      </w:pPr>
    </w:p>
    <w:p w14:paraId="13457F18" w14:textId="77777777" w:rsidR="00062BE3" w:rsidRPr="00C45C7E" w:rsidRDefault="0088762E" w:rsidP="00E504E0">
      <w:pPr>
        <w:pStyle w:val="BodyText"/>
        <w:spacing w:before="0"/>
        <w:jc w:val="center"/>
        <w:rPr>
          <w:rFonts w:ascii="Book Antiqua" w:hAnsi="Book Antiqua"/>
          <w:lang w:val="es-PR"/>
        </w:rPr>
      </w:pPr>
      <w:r w:rsidRPr="00C45C7E">
        <w:rPr>
          <w:rFonts w:ascii="Book Antiqua" w:eastAsia="Times New Roman" w:hAnsi="Book Antiqua"/>
          <w:b/>
          <w:sz w:val="36"/>
          <w:lang w:val="es-PR"/>
        </w:rPr>
        <w:t>CÁMARA DE REPRESENTANTES</w:t>
      </w:r>
    </w:p>
    <w:p w14:paraId="6C298991" w14:textId="77777777" w:rsidR="0088762E" w:rsidRPr="00C45C7E" w:rsidRDefault="0088762E" w:rsidP="00E504E0">
      <w:pPr>
        <w:rPr>
          <w:rFonts w:ascii="Book Antiqua" w:eastAsia="Times New Roman" w:hAnsi="Book Antiqua"/>
          <w:szCs w:val="24"/>
          <w:lang w:val="es-ES_tradnl"/>
        </w:rPr>
      </w:pPr>
    </w:p>
    <w:p w14:paraId="108F7551" w14:textId="054A9657" w:rsidR="0088762E" w:rsidRPr="00C45C7E" w:rsidRDefault="0088762E" w:rsidP="00E504E0">
      <w:pPr>
        <w:jc w:val="center"/>
        <w:rPr>
          <w:rFonts w:ascii="Book Antiqua" w:eastAsia="Times New Roman" w:hAnsi="Book Antiqua"/>
          <w:b/>
          <w:sz w:val="52"/>
          <w:szCs w:val="52"/>
          <w:lang w:val="es-ES_tradnl"/>
        </w:rPr>
      </w:pPr>
      <w:r w:rsidRPr="00C45C7E">
        <w:rPr>
          <w:rFonts w:ascii="Book Antiqua" w:eastAsia="Times New Roman" w:hAnsi="Book Antiqua"/>
          <w:b/>
          <w:sz w:val="52"/>
          <w:szCs w:val="52"/>
          <w:lang w:val="es-ES_tradnl"/>
        </w:rPr>
        <w:t xml:space="preserve">R. </w:t>
      </w:r>
      <w:r w:rsidR="002F576C" w:rsidRPr="00C45C7E">
        <w:rPr>
          <w:rFonts w:ascii="Book Antiqua" w:eastAsia="Times New Roman" w:hAnsi="Book Antiqua"/>
          <w:b/>
          <w:sz w:val="52"/>
          <w:szCs w:val="52"/>
          <w:lang w:val="es-ES_tradnl"/>
        </w:rPr>
        <w:t xml:space="preserve">C. </w:t>
      </w:r>
      <w:r w:rsidRPr="00C45C7E">
        <w:rPr>
          <w:rFonts w:ascii="Book Antiqua" w:eastAsia="Times New Roman" w:hAnsi="Book Antiqua"/>
          <w:b/>
          <w:sz w:val="52"/>
          <w:szCs w:val="52"/>
          <w:lang w:val="es-ES_tradnl"/>
        </w:rPr>
        <w:t>de la C.</w:t>
      </w:r>
      <w:r w:rsidR="00EC6A06">
        <w:rPr>
          <w:rFonts w:ascii="Book Antiqua" w:eastAsia="Times New Roman" w:hAnsi="Book Antiqua"/>
          <w:b/>
          <w:sz w:val="52"/>
          <w:szCs w:val="52"/>
          <w:lang w:val="es-ES_tradnl"/>
        </w:rPr>
        <w:t xml:space="preserve"> 2</w:t>
      </w:r>
      <w:r w:rsidR="0002456E">
        <w:rPr>
          <w:rFonts w:ascii="Book Antiqua" w:eastAsia="Times New Roman" w:hAnsi="Book Antiqua"/>
          <w:b/>
          <w:sz w:val="52"/>
          <w:szCs w:val="52"/>
          <w:lang w:val="es-ES_tradnl"/>
        </w:rPr>
        <w:t>6</w:t>
      </w:r>
      <w:r w:rsidR="00EC6A06">
        <w:rPr>
          <w:rFonts w:ascii="Book Antiqua" w:eastAsia="Times New Roman" w:hAnsi="Book Antiqua"/>
          <w:b/>
          <w:sz w:val="52"/>
          <w:szCs w:val="52"/>
          <w:lang w:val="es-ES_tradnl"/>
        </w:rPr>
        <w:t>3</w:t>
      </w:r>
    </w:p>
    <w:p w14:paraId="6A945ECB" w14:textId="77777777" w:rsidR="0088762E" w:rsidRPr="00C45C7E" w:rsidRDefault="0088762E" w:rsidP="00E504E0">
      <w:pPr>
        <w:jc w:val="center"/>
        <w:rPr>
          <w:rFonts w:ascii="Book Antiqua" w:eastAsia="Times New Roman" w:hAnsi="Book Antiqua"/>
          <w:szCs w:val="24"/>
          <w:lang w:val="es-ES_tradnl"/>
        </w:rPr>
      </w:pPr>
    </w:p>
    <w:p w14:paraId="59057EB1" w14:textId="193872D1" w:rsidR="0088762E" w:rsidRPr="00C45C7E" w:rsidRDefault="00EC6A06" w:rsidP="00E504E0">
      <w:pPr>
        <w:jc w:val="center"/>
        <w:rPr>
          <w:rFonts w:ascii="Book Antiqua" w:eastAsia="Times New Roman" w:hAnsi="Book Antiqua"/>
          <w:lang w:val="es-ES_tradnl"/>
        </w:rPr>
      </w:pPr>
      <w:r>
        <w:rPr>
          <w:rFonts w:ascii="Book Antiqua" w:eastAsia="Times New Roman" w:hAnsi="Book Antiqua"/>
          <w:lang w:val="es-ES_tradnl"/>
        </w:rPr>
        <w:t>13</w:t>
      </w:r>
      <w:r w:rsidR="005945DD" w:rsidRPr="00C45C7E">
        <w:rPr>
          <w:rFonts w:ascii="Book Antiqua" w:eastAsia="Times New Roman" w:hAnsi="Book Antiqua"/>
          <w:lang w:val="es-ES_tradnl"/>
        </w:rPr>
        <w:t xml:space="preserve"> </w:t>
      </w:r>
      <w:r w:rsidR="00031104" w:rsidRPr="00C45C7E">
        <w:rPr>
          <w:rFonts w:ascii="Book Antiqua" w:eastAsia="Times New Roman" w:hAnsi="Book Antiqua"/>
          <w:lang w:val="es-ES_tradnl"/>
        </w:rPr>
        <w:t>DE</w:t>
      </w:r>
      <w:r w:rsidR="00E24AA0">
        <w:rPr>
          <w:rFonts w:ascii="Book Antiqua" w:eastAsia="Times New Roman" w:hAnsi="Book Antiqua"/>
          <w:lang w:val="es-ES_tradnl"/>
        </w:rPr>
        <w:t xml:space="preserve"> ENERO</w:t>
      </w:r>
      <w:r w:rsidR="008D45B6" w:rsidRPr="00C45C7E">
        <w:rPr>
          <w:rFonts w:ascii="Book Antiqua" w:eastAsia="Times New Roman" w:hAnsi="Book Antiqua"/>
          <w:lang w:val="es-ES_tradnl"/>
        </w:rPr>
        <w:t xml:space="preserve"> DE 202</w:t>
      </w:r>
      <w:r w:rsidR="00E24AA0">
        <w:rPr>
          <w:rFonts w:ascii="Book Antiqua" w:eastAsia="Times New Roman" w:hAnsi="Book Antiqua"/>
          <w:lang w:val="es-ES_tradnl"/>
        </w:rPr>
        <w:t>6</w:t>
      </w:r>
    </w:p>
    <w:p w14:paraId="42DA2A30" w14:textId="77777777" w:rsidR="00A93E86" w:rsidRPr="00C45C7E" w:rsidRDefault="00A93E86" w:rsidP="00E504E0">
      <w:pPr>
        <w:jc w:val="center"/>
        <w:rPr>
          <w:rFonts w:ascii="Book Antiqua" w:eastAsia="Times New Roman" w:hAnsi="Book Antiqua"/>
          <w:lang w:val="es-ES_tradnl"/>
        </w:rPr>
      </w:pPr>
    </w:p>
    <w:p w14:paraId="46913DC4" w14:textId="34C93593" w:rsidR="00BC41FE" w:rsidRPr="00C45C7E" w:rsidRDefault="00BC41FE" w:rsidP="00352418">
      <w:pPr>
        <w:ind w:left="709" w:hanging="709"/>
        <w:jc w:val="center"/>
        <w:rPr>
          <w:rFonts w:ascii="Book Antiqua" w:eastAsia="Times New Roman" w:hAnsi="Book Antiqua"/>
          <w:lang w:val="es-ES_tradnl"/>
        </w:rPr>
      </w:pPr>
      <w:r w:rsidRPr="00C45C7E">
        <w:rPr>
          <w:rFonts w:ascii="Book Antiqua" w:eastAsia="Times New Roman" w:hAnsi="Book Antiqua"/>
          <w:lang w:val="es-ES_tradnl"/>
        </w:rPr>
        <w:t xml:space="preserve">Presentada por </w:t>
      </w:r>
      <w:r w:rsidR="00E24AA0">
        <w:rPr>
          <w:rFonts w:ascii="Book Antiqua" w:eastAsia="Times New Roman" w:hAnsi="Book Antiqua"/>
          <w:lang w:val="es-ES_tradnl"/>
        </w:rPr>
        <w:t>el</w:t>
      </w:r>
      <w:r w:rsidR="00352418" w:rsidRPr="00C45C7E">
        <w:rPr>
          <w:rFonts w:ascii="Book Antiqua" w:eastAsia="Times New Roman" w:hAnsi="Book Antiqua"/>
          <w:lang w:val="es-ES_tradnl"/>
        </w:rPr>
        <w:t xml:space="preserve"> representante</w:t>
      </w:r>
      <w:r w:rsidRPr="00C45C7E">
        <w:rPr>
          <w:rFonts w:ascii="Book Antiqua" w:eastAsia="Times New Roman" w:hAnsi="Book Antiqua"/>
          <w:lang w:val="es-ES_tradnl"/>
        </w:rPr>
        <w:t xml:space="preserve"> </w:t>
      </w:r>
      <w:r w:rsidRPr="00C45C7E">
        <w:rPr>
          <w:rFonts w:ascii="Book Antiqua" w:eastAsia="Times New Roman" w:hAnsi="Book Antiqua"/>
          <w:i/>
          <w:lang w:val="es-ES_tradnl"/>
        </w:rPr>
        <w:t>F</w:t>
      </w:r>
      <w:r w:rsidR="0015346C" w:rsidRPr="00C45C7E">
        <w:rPr>
          <w:rFonts w:ascii="Book Antiqua" w:eastAsia="Times New Roman" w:hAnsi="Book Antiqua"/>
          <w:i/>
          <w:lang w:val="es-ES_tradnl"/>
        </w:rPr>
        <w:t>ourquet Corder</w:t>
      </w:r>
      <w:r w:rsidR="000B33FF">
        <w:rPr>
          <w:rFonts w:ascii="Book Antiqua" w:eastAsia="Times New Roman" w:hAnsi="Book Antiqua"/>
          <w:i/>
          <w:lang w:val="es-ES_tradnl"/>
        </w:rPr>
        <w:t>o</w:t>
      </w:r>
    </w:p>
    <w:p w14:paraId="4CFB693C" w14:textId="77777777" w:rsidR="00A774D0" w:rsidRPr="00C45C7E" w:rsidRDefault="00A774D0" w:rsidP="00E504E0">
      <w:pPr>
        <w:jc w:val="center"/>
        <w:rPr>
          <w:rFonts w:ascii="Book Antiqua" w:eastAsia="Times New Roman" w:hAnsi="Book Antiqua"/>
          <w:lang w:val="es-ES_tradnl"/>
        </w:rPr>
      </w:pPr>
    </w:p>
    <w:p w14:paraId="64010540" w14:textId="60780D4F" w:rsidR="0088762E" w:rsidRPr="00C45C7E" w:rsidRDefault="00861F7A" w:rsidP="00E504E0">
      <w:pPr>
        <w:pStyle w:val="c20"/>
        <w:spacing w:line="240" w:lineRule="auto"/>
        <w:rPr>
          <w:rFonts w:ascii="Book Antiqua" w:hAnsi="Book Antiqua"/>
          <w:snapToGrid/>
          <w:lang w:val="es-ES_tradnl"/>
        </w:rPr>
      </w:pPr>
      <w:r w:rsidRPr="00C45C7E">
        <w:rPr>
          <w:rFonts w:ascii="Book Antiqua" w:hAnsi="Book Antiqua"/>
          <w:snapToGrid/>
          <w:lang w:val="es-ES_tradnl"/>
        </w:rPr>
        <w:t>Referida a</w:t>
      </w:r>
      <w:r w:rsidR="001314A4" w:rsidRPr="00C45C7E">
        <w:rPr>
          <w:rFonts w:ascii="Book Antiqua" w:hAnsi="Book Antiqua"/>
          <w:snapToGrid/>
          <w:lang w:val="es-ES_tradnl"/>
        </w:rPr>
        <w:t xml:space="preserve"> </w:t>
      </w:r>
      <w:r w:rsidR="00257C2F">
        <w:rPr>
          <w:rFonts w:ascii="Book Antiqua" w:hAnsi="Book Antiqua"/>
          <w:snapToGrid/>
          <w:lang w:val="es-ES_tradnl"/>
        </w:rPr>
        <w:t>la Comisión de Transportación e Infraestructura</w:t>
      </w:r>
    </w:p>
    <w:p w14:paraId="16335C04" w14:textId="77777777" w:rsidR="008D45B6" w:rsidRPr="00C45C7E" w:rsidRDefault="008D45B6" w:rsidP="00E504E0">
      <w:pPr>
        <w:pStyle w:val="c20"/>
        <w:spacing w:line="240" w:lineRule="auto"/>
        <w:rPr>
          <w:rFonts w:ascii="Book Antiqua" w:hAnsi="Book Antiqua"/>
          <w:lang w:val="es-ES_tradnl"/>
        </w:rPr>
      </w:pPr>
    </w:p>
    <w:p w14:paraId="4B5DD148" w14:textId="77777777" w:rsidR="0088762E" w:rsidRPr="00C45C7E" w:rsidRDefault="0088762E" w:rsidP="00E504E0">
      <w:pPr>
        <w:jc w:val="center"/>
        <w:rPr>
          <w:rFonts w:ascii="Book Antiqua" w:eastAsia="Times New Roman" w:hAnsi="Book Antiqua"/>
          <w:b/>
          <w:sz w:val="28"/>
          <w:lang w:val="es-ES_tradnl"/>
        </w:rPr>
      </w:pPr>
      <w:bookmarkStart w:id="0" w:name="OLE_LINK3"/>
      <w:bookmarkStart w:id="1" w:name="OLE_LINK4"/>
      <w:r w:rsidRPr="00C45C7E">
        <w:rPr>
          <w:rFonts w:ascii="Book Antiqua" w:eastAsia="Times New Roman" w:hAnsi="Book Antiqua"/>
          <w:b/>
          <w:sz w:val="28"/>
          <w:lang w:val="es-ES_tradnl"/>
        </w:rPr>
        <w:t>RESOLUCIÓN</w:t>
      </w:r>
      <w:r w:rsidR="0086442E" w:rsidRPr="00C45C7E">
        <w:rPr>
          <w:rFonts w:ascii="Book Antiqua" w:eastAsia="Times New Roman" w:hAnsi="Book Antiqua"/>
          <w:b/>
          <w:sz w:val="28"/>
          <w:lang w:val="es-ES_tradnl"/>
        </w:rPr>
        <w:t xml:space="preserve"> CONJUNTA</w:t>
      </w:r>
    </w:p>
    <w:p w14:paraId="69328A1A" w14:textId="77777777" w:rsidR="00062BE3" w:rsidRPr="00C45C7E" w:rsidRDefault="00062BE3" w:rsidP="00E504E0">
      <w:pPr>
        <w:jc w:val="both"/>
        <w:rPr>
          <w:rFonts w:ascii="Book Antiqua" w:hAnsi="Book Antiqua"/>
          <w:lang w:val="es-ES_tradnl"/>
        </w:rPr>
      </w:pPr>
      <w:bookmarkStart w:id="2" w:name="OLE_LINK1"/>
      <w:bookmarkStart w:id="3" w:name="OLE_LINK2"/>
      <w:bookmarkStart w:id="4" w:name="OLE_LINK20"/>
      <w:bookmarkStart w:id="5" w:name="OLE_LINK13"/>
      <w:bookmarkStart w:id="6" w:name="OLE_LINK23"/>
      <w:bookmarkEnd w:id="0"/>
      <w:bookmarkEnd w:id="1"/>
    </w:p>
    <w:p w14:paraId="52E8E435" w14:textId="7E5CCEA6" w:rsidR="00510006" w:rsidRPr="00C45C7E" w:rsidRDefault="00BC00FC" w:rsidP="00772E77">
      <w:pPr>
        <w:ind w:left="630" w:hanging="630"/>
        <w:jc w:val="both"/>
        <w:rPr>
          <w:rFonts w:ascii="Book Antiqua" w:hAnsi="Book Antiqua"/>
          <w:szCs w:val="24"/>
          <w:lang w:val="es-PR"/>
        </w:rPr>
      </w:pPr>
      <w:r w:rsidRPr="00BC00FC">
        <w:rPr>
          <w:rFonts w:ascii="Book Antiqua" w:hAnsi="Book Antiqua"/>
          <w:lang w:val="es-ES_tradnl"/>
        </w:rPr>
        <w:t xml:space="preserve">Para </w:t>
      </w:r>
      <w:r w:rsidR="00E24AA0" w:rsidRPr="00E24AA0">
        <w:rPr>
          <w:rFonts w:ascii="Book Antiqua" w:hAnsi="Book Antiqua"/>
          <w:lang w:val="es-ES_tradnl"/>
        </w:rPr>
        <w:t>ordenar a la Autoridad de los Puertos de Puerto Rico a que los ingresos que se reciban como resultado del acuerdo de arrendamiento reciente formalizado con el Gobierno de los Estados Unidos, a través de sus componentes militares, para el uso de áreas o facilidades del Aeropuerto Internacional Mercedita (PSE), en Ponce, se utilicen en dicho aeropuerto para atender necesidades de mantenimiento, mejoras, modernización y fortalecimiento operacional; y para otros fines relacionados</w:t>
      </w:r>
      <w:r w:rsidR="00516320" w:rsidRPr="00C45C7E">
        <w:rPr>
          <w:rFonts w:ascii="Book Antiqua" w:hAnsi="Book Antiqua"/>
          <w:lang w:val="es-ES_tradnl"/>
        </w:rPr>
        <w:t>.</w:t>
      </w:r>
    </w:p>
    <w:p w14:paraId="4B879A26" w14:textId="77777777" w:rsidR="000A7D79" w:rsidRPr="00C45C7E" w:rsidRDefault="00CB13CF" w:rsidP="00772E77">
      <w:pPr>
        <w:ind w:left="720" w:hanging="720"/>
        <w:jc w:val="both"/>
        <w:rPr>
          <w:rFonts w:ascii="Book Antiqua" w:hAnsi="Book Antiqua"/>
          <w:lang w:val="es-PR"/>
        </w:rPr>
      </w:pPr>
      <w:r w:rsidRPr="00C45C7E">
        <w:rPr>
          <w:rFonts w:ascii="Book Antiqua" w:hAnsi="Book Antiqua"/>
          <w:szCs w:val="24"/>
          <w:lang w:val="es-PR"/>
        </w:rPr>
        <w:t xml:space="preserve"> </w:t>
      </w:r>
    </w:p>
    <w:bookmarkEnd w:id="2"/>
    <w:bookmarkEnd w:id="3"/>
    <w:bookmarkEnd w:id="4"/>
    <w:bookmarkEnd w:id="5"/>
    <w:bookmarkEnd w:id="6"/>
    <w:p w14:paraId="0085E1F0" w14:textId="43A78E4C" w:rsidR="00062BE3" w:rsidRDefault="001F0092" w:rsidP="00772E77">
      <w:pPr>
        <w:jc w:val="center"/>
        <w:rPr>
          <w:rFonts w:ascii="Book Antiqua" w:hAnsi="Book Antiqua"/>
          <w:szCs w:val="24"/>
          <w:lang w:val="es-ES_tradnl"/>
        </w:rPr>
      </w:pPr>
      <w:r w:rsidRPr="00C45C7E">
        <w:rPr>
          <w:rFonts w:ascii="Book Antiqua" w:hAnsi="Book Antiqua"/>
          <w:szCs w:val="24"/>
          <w:lang w:val="es-ES_tradnl"/>
        </w:rPr>
        <w:t>EXPOSICIÓ</w:t>
      </w:r>
      <w:r w:rsidR="00AA3517" w:rsidRPr="00C45C7E">
        <w:rPr>
          <w:rFonts w:ascii="Book Antiqua" w:hAnsi="Book Antiqua"/>
          <w:szCs w:val="24"/>
          <w:lang w:val="es-ES_tradnl"/>
        </w:rPr>
        <w:t>N DE MOTIVOS</w:t>
      </w:r>
    </w:p>
    <w:p w14:paraId="6D0A83B3" w14:textId="77777777" w:rsidR="00772E77" w:rsidRPr="007E776D" w:rsidRDefault="00772E77" w:rsidP="00772E77">
      <w:pPr>
        <w:jc w:val="center"/>
        <w:rPr>
          <w:rFonts w:ascii="Book Antiqua" w:hAnsi="Book Antiqua"/>
          <w:szCs w:val="24"/>
          <w:lang w:val="es-ES_tradnl"/>
        </w:rPr>
      </w:pPr>
    </w:p>
    <w:p w14:paraId="2A6653D5" w14:textId="7AB374E5" w:rsidR="00E24AA0" w:rsidRDefault="00E24AA0" w:rsidP="00772E77">
      <w:pPr>
        <w:pStyle w:val="BodyText"/>
        <w:spacing w:before="0"/>
        <w:ind w:firstLine="720"/>
        <w:rPr>
          <w:rFonts w:ascii="Book Antiqua" w:eastAsia="Times New Roman" w:hAnsi="Book Antiqua" w:cs="Arial"/>
          <w:color w:val="000000"/>
          <w:shd w:val="clear" w:color="auto" w:fill="FFFFFF"/>
          <w:lang w:eastAsia="es-ES_tradnl"/>
        </w:rPr>
      </w:pPr>
      <w:r>
        <w:rPr>
          <w:rFonts w:ascii="Book Antiqua" w:eastAsia="Times New Roman" w:hAnsi="Book Antiqua" w:cs="Arial"/>
          <w:color w:val="000000"/>
          <w:shd w:val="clear" w:color="auto" w:fill="FFFFFF"/>
          <w:lang w:eastAsia="es-ES_tradnl"/>
        </w:rPr>
        <w:t xml:space="preserve">Los </w:t>
      </w:r>
      <w:r w:rsidRPr="00E24AA0">
        <w:rPr>
          <w:rFonts w:ascii="Book Antiqua" w:eastAsia="Times New Roman" w:hAnsi="Book Antiqua" w:cs="Arial"/>
          <w:color w:val="000000"/>
          <w:shd w:val="clear" w:color="auto" w:fill="FFFFFF"/>
          <w:lang w:eastAsia="es-ES_tradnl"/>
        </w:rPr>
        <w:t>aeropuertos constituyen infraestructura esencial para la conectividad, el desarrollo económico regional y la seguridad operacional del País. Su adecuado funcionamiento depende, en gran medida, de que existan mecanismos que permitan reinvertir de manera responsable los recursos que se generan por el uso de sus facilidades.</w:t>
      </w:r>
    </w:p>
    <w:p w14:paraId="7A0EA245" w14:textId="77777777" w:rsidR="00772E77" w:rsidRPr="00E24AA0" w:rsidRDefault="00772E77" w:rsidP="00772E77">
      <w:pPr>
        <w:pStyle w:val="BodyText"/>
        <w:spacing w:before="0"/>
        <w:ind w:firstLine="720"/>
        <w:rPr>
          <w:rFonts w:ascii="Book Antiqua" w:eastAsia="Times New Roman" w:hAnsi="Book Antiqua" w:cs="Arial"/>
          <w:color w:val="000000"/>
          <w:shd w:val="clear" w:color="auto" w:fill="FFFFFF"/>
          <w:lang w:eastAsia="es-ES_tradnl"/>
        </w:rPr>
      </w:pPr>
    </w:p>
    <w:p w14:paraId="32AACD6C" w14:textId="691AC545" w:rsidR="00E24AA0" w:rsidRDefault="00E24AA0" w:rsidP="00772E77">
      <w:pPr>
        <w:pStyle w:val="BodyText"/>
        <w:spacing w:before="0"/>
        <w:ind w:firstLine="720"/>
        <w:rPr>
          <w:rFonts w:ascii="Book Antiqua" w:eastAsia="Times New Roman" w:hAnsi="Book Antiqua" w:cs="Arial"/>
          <w:color w:val="000000"/>
          <w:shd w:val="clear" w:color="auto" w:fill="FFFFFF"/>
          <w:lang w:eastAsia="es-ES_tradnl"/>
        </w:rPr>
      </w:pPr>
      <w:r w:rsidRPr="00E24AA0">
        <w:rPr>
          <w:rFonts w:ascii="Book Antiqua" w:eastAsia="Times New Roman" w:hAnsi="Book Antiqua" w:cs="Arial"/>
          <w:color w:val="000000"/>
          <w:shd w:val="clear" w:color="auto" w:fill="FFFFFF"/>
          <w:lang w:eastAsia="es-ES_tradnl"/>
        </w:rPr>
        <w:t>El Aeropuerto Internacional Mercedita (PSE), ubicado en Ponce y administrado por la Autoridad de los Puertos de Puerto Rico, es una instalación estratégica para la región sur de Puerto Rico. En años recientes, el aeropuerto ha enfrentado retos relacionados con mantenimiento, infraestructura, modernización de facilidades y fortalecimiento de sus operaciones, lo que hace indispensable asegurar fuentes de inversión que permitan atender dichas necesidades de forma sostenida.</w:t>
      </w:r>
    </w:p>
    <w:p w14:paraId="6A2E5A43" w14:textId="77777777" w:rsidR="00772E77" w:rsidRPr="00E24AA0" w:rsidRDefault="00772E77" w:rsidP="00772E77">
      <w:pPr>
        <w:pStyle w:val="BodyText"/>
        <w:spacing w:before="0"/>
        <w:ind w:firstLine="720"/>
        <w:rPr>
          <w:rFonts w:ascii="Book Antiqua" w:eastAsia="Times New Roman" w:hAnsi="Book Antiqua" w:cs="Arial"/>
          <w:color w:val="000000"/>
          <w:shd w:val="clear" w:color="auto" w:fill="FFFFFF"/>
          <w:lang w:eastAsia="es-ES_tradnl"/>
        </w:rPr>
      </w:pPr>
    </w:p>
    <w:p w14:paraId="5D97872B" w14:textId="77777777" w:rsidR="00E24AA0" w:rsidRDefault="00E24AA0" w:rsidP="00772E77">
      <w:pPr>
        <w:pStyle w:val="BodyText"/>
        <w:spacing w:before="0"/>
        <w:ind w:firstLine="720"/>
        <w:rPr>
          <w:rFonts w:ascii="Book Antiqua" w:eastAsia="Times New Roman" w:hAnsi="Book Antiqua" w:cs="Arial"/>
          <w:color w:val="000000"/>
          <w:shd w:val="clear" w:color="auto" w:fill="FFFFFF"/>
          <w:lang w:eastAsia="es-ES_tradnl"/>
        </w:rPr>
      </w:pPr>
      <w:r w:rsidRPr="00E24AA0">
        <w:rPr>
          <w:rFonts w:ascii="Book Antiqua" w:eastAsia="Times New Roman" w:hAnsi="Book Antiqua" w:cs="Arial"/>
          <w:color w:val="000000"/>
          <w:shd w:val="clear" w:color="auto" w:fill="FFFFFF"/>
          <w:lang w:eastAsia="es-ES_tradnl"/>
        </w:rPr>
        <w:t xml:space="preserve">Recientemente, ha sido informado públicamente que la Autoridad de los Puertos formalizó un acuerdo de arrendamiento con el Gobierno de los Estados Unidos, a través </w:t>
      </w:r>
      <w:r w:rsidRPr="00E24AA0">
        <w:rPr>
          <w:rFonts w:ascii="Book Antiqua" w:eastAsia="Times New Roman" w:hAnsi="Book Antiqua" w:cs="Arial"/>
          <w:color w:val="000000"/>
          <w:shd w:val="clear" w:color="auto" w:fill="FFFFFF"/>
          <w:lang w:eastAsia="es-ES_tradnl"/>
        </w:rPr>
        <w:lastRenderedPageBreak/>
        <w:t>de sus componentes militares, para el uso de determinadas áreas o facilidades del Aeropuerto Internacional Mercedita. Dicho acuerdo conlleva la generación de ingresos a favor de la Autoridad de los Puertos como administradora del aeropuerto.</w:t>
      </w:r>
    </w:p>
    <w:p w14:paraId="1825D91E" w14:textId="77777777" w:rsidR="00772E77" w:rsidRPr="00E24AA0" w:rsidRDefault="00772E77" w:rsidP="00772E77">
      <w:pPr>
        <w:pStyle w:val="BodyText"/>
        <w:spacing w:before="0"/>
        <w:ind w:firstLine="720"/>
        <w:rPr>
          <w:rFonts w:ascii="Book Antiqua" w:eastAsia="Times New Roman" w:hAnsi="Book Antiqua" w:cs="Arial"/>
          <w:color w:val="000000"/>
          <w:shd w:val="clear" w:color="auto" w:fill="FFFFFF"/>
          <w:lang w:eastAsia="es-ES_tradnl"/>
        </w:rPr>
      </w:pPr>
    </w:p>
    <w:p w14:paraId="19295BC8" w14:textId="77777777" w:rsidR="00E24AA0" w:rsidRDefault="00E24AA0" w:rsidP="00772E77">
      <w:pPr>
        <w:pStyle w:val="BodyText"/>
        <w:spacing w:before="0"/>
        <w:ind w:firstLine="720"/>
        <w:rPr>
          <w:rFonts w:ascii="Book Antiqua" w:eastAsia="Times New Roman" w:hAnsi="Book Antiqua" w:cs="Arial"/>
          <w:color w:val="000000"/>
          <w:shd w:val="clear" w:color="auto" w:fill="FFFFFF"/>
          <w:lang w:eastAsia="es-ES_tradnl"/>
        </w:rPr>
      </w:pPr>
      <w:r w:rsidRPr="00E24AA0">
        <w:rPr>
          <w:rFonts w:ascii="Book Antiqua" w:eastAsia="Times New Roman" w:hAnsi="Book Antiqua" w:cs="Arial"/>
          <w:color w:val="000000"/>
          <w:shd w:val="clear" w:color="auto" w:fill="FFFFFF"/>
          <w:lang w:eastAsia="es-ES_tradnl"/>
        </w:rPr>
        <w:t>Sin entrar en valoraciones sobre la naturaleza o propósito del referido acuerdo, esta Asamblea Legislativa entiende que, como principio de sana administración pública, los ingresos que se generen por el uso de una facilidad aeroportuaria deben utilizarse prioritariamente en beneficio de esa misma facilidad. En el caso del Aeropuerto Mercedita, ello representa una oportunidad para atender necesidades de mantenimiento, realizar mejoras estructurales, modernizar instalaciones y fortalecer su capacidad operacional.</w:t>
      </w:r>
    </w:p>
    <w:p w14:paraId="7F39C4F2" w14:textId="77777777" w:rsidR="00772E77" w:rsidRPr="00E24AA0" w:rsidRDefault="00772E77" w:rsidP="00772E77">
      <w:pPr>
        <w:pStyle w:val="BodyText"/>
        <w:spacing w:before="0"/>
        <w:ind w:firstLine="720"/>
        <w:rPr>
          <w:rFonts w:ascii="Book Antiqua" w:eastAsia="Times New Roman" w:hAnsi="Book Antiqua" w:cs="Arial"/>
          <w:color w:val="000000"/>
          <w:shd w:val="clear" w:color="auto" w:fill="FFFFFF"/>
          <w:lang w:eastAsia="es-ES_tradnl"/>
        </w:rPr>
      </w:pPr>
    </w:p>
    <w:p w14:paraId="62B2D55B" w14:textId="77777777" w:rsidR="00E24AA0" w:rsidRDefault="00E24AA0" w:rsidP="00772E77">
      <w:pPr>
        <w:pStyle w:val="BodyText"/>
        <w:spacing w:before="0"/>
        <w:ind w:firstLine="720"/>
        <w:rPr>
          <w:rFonts w:ascii="Book Antiqua" w:eastAsia="Times New Roman" w:hAnsi="Book Antiqua" w:cs="Arial"/>
          <w:color w:val="000000"/>
          <w:shd w:val="clear" w:color="auto" w:fill="FFFFFF"/>
          <w:lang w:eastAsia="es-ES_tradnl"/>
        </w:rPr>
      </w:pPr>
      <w:r w:rsidRPr="00E24AA0">
        <w:rPr>
          <w:rFonts w:ascii="Book Antiqua" w:eastAsia="Times New Roman" w:hAnsi="Book Antiqua" w:cs="Arial"/>
          <w:color w:val="000000"/>
          <w:shd w:val="clear" w:color="auto" w:fill="FFFFFF"/>
          <w:lang w:eastAsia="es-ES_tradnl"/>
        </w:rPr>
        <w:t>El Aeropuerto Mercedita cumple un rol importante dentro del sistema aeroportuario del País como complemento regional, punto de conexión y apoyo al desarrollo económico del sur de Puerto Rico. No obstante, su fortalecimiento requiere inversiones continuas que permitan mejorar la calidad de los servicios, la seguridad y la eficiencia de sus operaciones.</w:t>
      </w:r>
    </w:p>
    <w:p w14:paraId="1423515F" w14:textId="77777777" w:rsidR="00772E77" w:rsidRPr="00E24AA0" w:rsidRDefault="00772E77" w:rsidP="00772E77">
      <w:pPr>
        <w:pStyle w:val="BodyText"/>
        <w:spacing w:before="0"/>
        <w:ind w:firstLine="720"/>
        <w:rPr>
          <w:rFonts w:ascii="Book Antiqua" w:eastAsia="Times New Roman" w:hAnsi="Book Antiqua" w:cs="Arial"/>
          <w:color w:val="000000"/>
          <w:shd w:val="clear" w:color="auto" w:fill="FFFFFF"/>
          <w:lang w:eastAsia="es-ES_tradnl"/>
        </w:rPr>
      </w:pPr>
    </w:p>
    <w:p w14:paraId="748267DF" w14:textId="73DC6AED" w:rsidR="006D2223" w:rsidRPr="00C45C7E" w:rsidRDefault="00E24AA0" w:rsidP="00772E77">
      <w:pPr>
        <w:pStyle w:val="BodyText"/>
        <w:spacing w:before="0"/>
        <w:ind w:firstLine="720"/>
        <w:rPr>
          <w:rFonts w:ascii="Book Antiqua" w:hAnsi="Book Antiqua"/>
        </w:rPr>
      </w:pPr>
      <w:r w:rsidRPr="00E24AA0">
        <w:rPr>
          <w:rFonts w:ascii="Book Antiqua" w:eastAsia="Times New Roman" w:hAnsi="Book Antiqua" w:cs="Arial"/>
          <w:color w:val="000000"/>
          <w:shd w:val="clear" w:color="auto" w:fill="FFFFFF"/>
          <w:lang w:eastAsia="es-ES_tradnl"/>
        </w:rPr>
        <w:t>Por tanto, esta Asamblea Legislativa considera necesario establecer, mediante esta Resolución Conjunta, una directriz clara para que los ingresos que se reciban como resultado del acuerdo de arrendamiento formalizado con el Gobierno de los Estados Unidos para el uso de facilidades del Aeropuerto Mercedita sean utilizados en dicho aeropuerto, promoviendo así una política pública orientada a la reinversión local, la transparencia y el mejor uso de los recursos públicos</w:t>
      </w:r>
      <w:r w:rsidR="0064184E" w:rsidRPr="0064184E">
        <w:rPr>
          <w:rFonts w:ascii="Book Antiqua" w:eastAsia="Times New Roman" w:hAnsi="Book Antiqua" w:cs="Arial"/>
          <w:color w:val="000000"/>
          <w:shd w:val="clear" w:color="auto" w:fill="FFFFFF"/>
          <w:lang w:eastAsia="es-ES_tradnl"/>
        </w:rPr>
        <w:t>.</w:t>
      </w:r>
    </w:p>
    <w:p w14:paraId="49D7C8F4" w14:textId="77777777" w:rsidR="005D799A" w:rsidRPr="00C45C7E" w:rsidRDefault="005D799A" w:rsidP="00772E77">
      <w:pPr>
        <w:pStyle w:val="BodyText"/>
        <w:spacing w:before="0"/>
        <w:rPr>
          <w:rFonts w:ascii="Book Antiqua" w:hAnsi="Book Antiqua"/>
          <w:lang w:val="es-PR"/>
        </w:rPr>
      </w:pPr>
    </w:p>
    <w:p w14:paraId="76451B9E" w14:textId="77777777" w:rsidR="00E504E0" w:rsidRPr="00C45C7E" w:rsidRDefault="00E504E0" w:rsidP="00E504E0">
      <w:pPr>
        <w:spacing w:line="480" w:lineRule="auto"/>
        <w:rPr>
          <w:rFonts w:ascii="Book Antiqua" w:hAnsi="Book Antiqua"/>
          <w:i/>
          <w:lang w:val="es-ES_tradnl"/>
        </w:rPr>
        <w:sectPr w:rsidR="00E504E0" w:rsidRPr="00C45C7E" w:rsidSect="00E504E0">
          <w:headerReference w:type="default" r:id="rId7"/>
          <w:type w:val="continuous"/>
          <w:pgSz w:w="12240" w:h="15840" w:code="1"/>
          <w:pgMar w:top="1440" w:right="1440" w:bottom="1440" w:left="1440" w:header="720" w:footer="720" w:gutter="0"/>
          <w:cols w:space="720"/>
          <w:titlePg/>
        </w:sectPr>
      </w:pPr>
      <w:r w:rsidRPr="00C45C7E">
        <w:rPr>
          <w:rFonts w:ascii="Book Antiqua" w:hAnsi="Book Antiqua"/>
          <w:i/>
          <w:lang w:val="es-ES_tradnl"/>
        </w:rPr>
        <w:t>RESUÉLVESE POR LA ASAMBLEA LEGISLATIVA DE PUERTO RICO:</w:t>
      </w:r>
    </w:p>
    <w:p w14:paraId="54417A94" w14:textId="0839C13C" w:rsidR="004B5D85" w:rsidRPr="00C45C7E" w:rsidRDefault="00AA3517" w:rsidP="00E504E0">
      <w:pPr>
        <w:widowControl w:val="0"/>
        <w:spacing w:line="480" w:lineRule="auto"/>
        <w:ind w:firstLine="720"/>
        <w:jc w:val="both"/>
        <w:rPr>
          <w:rFonts w:ascii="Book Antiqua" w:hAnsi="Book Antiqua"/>
          <w:lang w:val="es-PR"/>
        </w:rPr>
      </w:pPr>
      <w:r w:rsidRPr="00C45C7E">
        <w:rPr>
          <w:rFonts w:ascii="Book Antiqua" w:hAnsi="Book Antiqua"/>
          <w:lang w:val="es-PR"/>
        </w:rPr>
        <w:t>Sección 1.-</w:t>
      </w:r>
      <w:r w:rsidR="00AA73B7" w:rsidRPr="00C45C7E">
        <w:rPr>
          <w:rFonts w:ascii="Book Antiqua" w:hAnsi="Book Antiqua"/>
          <w:lang w:val="es-PR"/>
        </w:rPr>
        <w:t xml:space="preserve"> </w:t>
      </w:r>
      <w:r w:rsidR="00352418" w:rsidRPr="00352418">
        <w:rPr>
          <w:rFonts w:ascii="Book Antiqua" w:hAnsi="Book Antiqua"/>
          <w:lang w:val="es-ES_tradnl"/>
        </w:rPr>
        <w:t>Se</w:t>
      </w:r>
      <w:r w:rsidR="00E24AA0" w:rsidRPr="00E24AA0">
        <w:rPr>
          <w:rFonts w:ascii="Book Antiqua" w:hAnsi="Book Antiqua"/>
          <w:lang w:val="es-ES_tradnl"/>
        </w:rPr>
        <w:t xml:space="preserve"> ordena a la Autoridad de los Puertos de Puerto Rico a que los ingresos que se reciban como resultado del acuerdo de arrendamiento reciente formalizado con el Gobierno de los Estados Unidos, a través de sus componentes militares, para el uso de áreas o facilidades del Aeropuerto Internacional Mercedita (PSE), en</w:t>
      </w:r>
      <w:r w:rsidR="00E24AA0">
        <w:rPr>
          <w:rFonts w:ascii="Book Antiqua" w:hAnsi="Book Antiqua"/>
          <w:lang w:val="es-ES_tradnl"/>
        </w:rPr>
        <w:t xml:space="preserve"> </w:t>
      </w:r>
      <w:r w:rsidR="00E24AA0" w:rsidRPr="00E24AA0">
        <w:rPr>
          <w:rFonts w:ascii="Book Antiqua" w:hAnsi="Book Antiqua"/>
          <w:lang w:val="es-ES_tradnl"/>
        </w:rPr>
        <w:t>Ponce, se utilicen en dicho aeropuerto, conforme a los propósitos establecidos en esta Resolución Conjunta</w:t>
      </w:r>
      <w:r w:rsidR="00AA73B7" w:rsidRPr="00C45C7E">
        <w:rPr>
          <w:rFonts w:ascii="Book Antiqua" w:hAnsi="Book Antiqua"/>
          <w:lang w:val="es-ES_tradnl"/>
        </w:rPr>
        <w:t>.</w:t>
      </w:r>
    </w:p>
    <w:p w14:paraId="79ED2CE1" w14:textId="6F1D411D" w:rsidR="00DB6704" w:rsidRPr="00352418" w:rsidRDefault="00DB6704" w:rsidP="00352418">
      <w:pPr>
        <w:spacing w:line="480" w:lineRule="auto"/>
        <w:ind w:firstLine="720"/>
        <w:jc w:val="both"/>
        <w:rPr>
          <w:rFonts w:ascii="Book Antiqua" w:hAnsi="Book Antiqua"/>
          <w:lang w:val="es-PR"/>
        </w:rPr>
      </w:pPr>
      <w:r w:rsidRPr="00C45C7E">
        <w:rPr>
          <w:rFonts w:ascii="Book Antiqua" w:hAnsi="Book Antiqua"/>
          <w:lang w:val="es-PR"/>
        </w:rPr>
        <w:t xml:space="preserve">Sección </w:t>
      </w:r>
      <w:r w:rsidR="00F87600" w:rsidRPr="00C45C7E">
        <w:rPr>
          <w:rFonts w:ascii="Book Antiqua" w:hAnsi="Book Antiqua"/>
          <w:lang w:val="es-PR"/>
        </w:rPr>
        <w:t>2.–</w:t>
      </w:r>
      <w:r w:rsidRPr="00C45C7E">
        <w:rPr>
          <w:rFonts w:ascii="Book Antiqua" w:hAnsi="Book Antiqua"/>
          <w:lang w:val="es-PR"/>
        </w:rPr>
        <w:t xml:space="preserve"> </w:t>
      </w:r>
      <w:r w:rsidR="00E24AA0" w:rsidRPr="00E24AA0">
        <w:rPr>
          <w:rFonts w:ascii="Book Antiqua" w:hAnsi="Book Antiqua"/>
          <w:lang w:val="es-PR"/>
        </w:rPr>
        <w:t xml:space="preserve">Los ingresos a los que se refiere la Sección 1 de esta Resolución Conjunta podrán utilizarse para atender, entre otros fines, necesidades de </w:t>
      </w:r>
      <w:r w:rsidR="00E24AA0" w:rsidRPr="00E24AA0">
        <w:rPr>
          <w:rFonts w:ascii="Book Antiqua" w:hAnsi="Book Antiqua"/>
          <w:lang w:val="es-PR"/>
        </w:rPr>
        <w:lastRenderedPageBreak/>
        <w:t>mantenimiento, mejoras estructurales, modernización de instalaciones, fortalecimiento operacional, seguridad aeroportuaria y optimización de los servicios a pasajeros, aerolíneas y demás usuarios del Aeropuerto Internacional Mercedita, de conformidad con las facultades administrativas de la Autoridad de los Puertos de Puerto Rico</w:t>
      </w:r>
      <w:r w:rsidRPr="00352418">
        <w:rPr>
          <w:rFonts w:ascii="Book Antiqua" w:hAnsi="Book Antiqua"/>
          <w:lang w:val="es-PR"/>
        </w:rPr>
        <w:t>.</w:t>
      </w:r>
    </w:p>
    <w:p w14:paraId="7A2C8B57" w14:textId="39FC86A0" w:rsidR="00AA3517" w:rsidRDefault="00AA3517" w:rsidP="00352418">
      <w:pPr>
        <w:widowControl w:val="0"/>
        <w:spacing w:line="480" w:lineRule="auto"/>
        <w:ind w:firstLine="720"/>
        <w:jc w:val="both"/>
        <w:rPr>
          <w:rFonts w:ascii="Book Antiqua" w:hAnsi="Book Antiqua"/>
          <w:lang w:val="es-PR"/>
        </w:rPr>
      </w:pPr>
      <w:r w:rsidRPr="00C45C7E">
        <w:rPr>
          <w:rFonts w:ascii="Book Antiqua" w:hAnsi="Book Antiqua"/>
          <w:lang w:val="es-PR"/>
        </w:rPr>
        <w:t xml:space="preserve">Sección </w:t>
      </w:r>
      <w:r w:rsidR="00DB6704" w:rsidRPr="00C45C7E">
        <w:rPr>
          <w:rFonts w:ascii="Book Antiqua" w:hAnsi="Book Antiqua"/>
          <w:lang w:val="es-PR"/>
        </w:rPr>
        <w:t>3</w:t>
      </w:r>
      <w:r w:rsidRPr="00C45C7E">
        <w:rPr>
          <w:rFonts w:ascii="Book Antiqua" w:hAnsi="Book Antiqua"/>
          <w:lang w:val="es-PR"/>
        </w:rPr>
        <w:t>.-</w:t>
      </w:r>
      <w:r w:rsidR="00352418">
        <w:rPr>
          <w:rFonts w:ascii="Book Antiqua" w:hAnsi="Book Antiqua"/>
          <w:lang w:val="es-PR"/>
        </w:rPr>
        <w:t xml:space="preserve"> </w:t>
      </w:r>
      <w:r w:rsidR="00F87600" w:rsidRPr="00F87600">
        <w:rPr>
          <w:rFonts w:ascii="Book Antiqua" w:hAnsi="Book Antiqua"/>
          <w:lang w:val="es-PR"/>
        </w:rPr>
        <w:t>L</w:t>
      </w:r>
      <w:r w:rsidR="00E24AA0" w:rsidRPr="00E24AA0">
        <w:rPr>
          <w:rFonts w:ascii="Book Antiqua" w:hAnsi="Book Antiqua"/>
          <w:lang w:val="es-PR"/>
        </w:rPr>
        <w:t>a Autoridad de los Puertos de Puerto Rico incorporará el uso de dichos ingresos dentro de su planificación operacional y de mejoras para el Aeropuerto Internacional Mercedita y rendirá informes</w:t>
      </w:r>
      <w:r w:rsidR="00E24AA0">
        <w:rPr>
          <w:rFonts w:ascii="Book Antiqua" w:hAnsi="Book Antiqua"/>
          <w:lang w:val="es-PR"/>
        </w:rPr>
        <w:t xml:space="preserve"> a la Asamblea Legislativa</w:t>
      </w:r>
      <w:r w:rsidR="00E24AA0" w:rsidRPr="00E24AA0">
        <w:rPr>
          <w:rFonts w:ascii="Book Antiqua" w:hAnsi="Book Antiqua"/>
          <w:lang w:val="es-PR"/>
        </w:rPr>
        <w:t xml:space="preserve"> conforme a los mecanismos ordinarios de fiscalización y rendición de cuentas aplicables</w:t>
      </w:r>
      <w:r w:rsidRPr="00C45C7E">
        <w:rPr>
          <w:rFonts w:ascii="Book Antiqua" w:hAnsi="Book Antiqua"/>
          <w:lang w:val="es-PR"/>
        </w:rPr>
        <w:t>.</w:t>
      </w:r>
    </w:p>
    <w:p w14:paraId="69ED4831" w14:textId="6EA01C4D" w:rsidR="00F87600" w:rsidRPr="00C45C7E" w:rsidRDefault="00F87600" w:rsidP="00352418">
      <w:pPr>
        <w:widowControl w:val="0"/>
        <w:spacing w:line="480" w:lineRule="auto"/>
        <w:ind w:firstLine="720"/>
        <w:jc w:val="both"/>
        <w:rPr>
          <w:rFonts w:ascii="Book Antiqua" w:hAnsi="Book Antiqua"/>
          <w:lang w:val="es-PR"/>
        </w:rPr>
      </w:pPr>
      <w:r w:rsidRPr="00F87600">
        <w:rPr>
          <w:rFonts w:ascii="Book Antiqua" w:hAnsi="Book Antiqua"/>
          <w:lang w:val="es-PR"/>
        </w:rPr>
        <w:t xml:space="preserve">Sección </w:t>
      </w:r>
      <w:r w:rsidR="00396885">
        <w:rPr>
          <w:rFonts w:ascii="Book Antiqua" w:hAnsi="Book Antiqua"/>
          <w:lang w:val="es-PR"/>
        </w:rPr>
        <w:t>4</w:t>
      </w:r>
      <w:r w:rsidRPr="00F87600">
        <w:rPr>
          <w:rFonts w:ascii="Book Antiqua" w:hAnsi="Book Antiqua"/>
          <w:lang w:val="es-PR"/>
        </w:rPr>
        <w:t>.- Esta Resolución Conjunta comenzará a regir inmediatamente después de su aprobación.</w:t>
      </w:r>
    </w:p>
    <w:sectPr w:rsidR="00F87600" w:rsidRPr="00C45C7E" w:rsidSect="00230E64">
      <w:headerReference w:type="default" r:id="rId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B4CE9" w14:textId="77777777" w:rsidR="001E7CDB" w:rsidRDefault="001E7CDB">
      <w:r>
        <w:separator/>
      </w:r>
    </w:p>
  </w:endnote>
  <w:endnote w:type="continuationSeparator" w:id="0">
    <w:p w14:paraId="69D3F1D2" w14:textId="77777777" w:rsidR="001E7CDB" w:rsidRDefault="001E7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2F039" w14:textId="77777777" w:rsidR="001E7CDB" w:rsidRDefault="001E7CDB">
      <w:r>
        <w:separator/>
      </w:r>
    </w:p>
  </w:footnote>
  <w:footnote w:type="continuationSeparator" w:id="0">
    <w:p w14:paraId="53C5B9EA" w14:textId="77777777" w:rsidR="001E7CDB" w:rsidRDefault="001E7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01A3" w14:textId="77777777" w:rsidR="00E504E0" w:rsidRDefault="00E504E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3734" w14:textId="77777777" w:rsidR="00BC5169" w:rsidRDefault="001B55E2">
    <w:pPr>
      <w:pStyle w:val="Header"/>
      <w:jc w:val="center"/>
    </w:pPr>
    <w:r>
      <w:rPr>
        <w:rStyle w:val="PageNumber"/>
      </w:rPr>
      <w:fldChar w:fldCharType="begin"/>
    </w:r>
    <w:r w:rsidR="00BC5169">
      <w:rPr>
        <w:rStyle w:val="PageNumber"/>
      </w:rPr>
      <w:instrText xml:space="preserve"> </w:instrText>
    </w:r>
    <w:r w:rsidR="006C366E">
      <w:rPr>
        <w:rStyle w:val="PageNumber"/>
      </w:rPr>
      <w:instrText>PAGE</w:instrText>
    </w:r>
    <w:r w:rsidR="00BC5169">
      <w:rPr>
        <w:rStyle w:val="PageNumber"/>
      </w:rPr>
      <w:instrText xml:space="preserve"> </w:instrText>
    </w:r>
    <w:r>
      <w:rPr>
        <w:rStyle w:val="PageNumber"/>
      </w:rPr>
      <w:fldChar w:fldCharType="separate"/>
    </w:r>
    <w:r w:rsidR="00ED423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2"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6AB2BC9"/>
    <w:multiLevelType w:val="hybridMultilevel"/>
    <w:tmpl w:val="E6248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5"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6"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48891731">
    <w:abstractNumId w:val="6"/>
  </w:num>
  <w:num w:numId="2" w16cid:durableId="1704136521">
    <w:abstractNumId w:val="3"/>
  </w:num>
  <w:num w:numId="3" w16cid:durableId="462968849">
    <w:abstractNumId w:val="2"/>
  </w:num>
  <w:num w:numId="4" w16cid:durableId="388652236">
    <w:abstractNumId w:val="4"/>
  </w:num>
  <w:num w:numId="5" w16cid:durableId="1662462281">
    <w:abstractNumId w:val="0"/>
  </w:num>
  <w:num w:numId="6" w16cid:durableId="1187716047">
    <w:abstractNumId w:val="1"/>
  </w:num>
  <w:num w:numId="7" w16cid:durableId="1640379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4782"/>
    <w:rsid w:val="000079FB"/>
    <w:rsid w:val="00011C81"/>
    <w:rsid w:val="0002456E"/>
    <w:rsid w:val="00031104"/>
    <w:rsid w:val="00031412"/>
    <w:rsid w:val="00037C51"/>
    <w:rsid w:val="00040E24"/>
    <w:rsid w:val="00043042"/>
    <w:rsid w:val="000434A4"/>
    <w:rsid w:val="00044590"/>
    <w:rsid w:val="00047FFA"/>
    <w:rsid w:val="0005103B"/>
    <w:rsid w:val="00055427"/>
    <w:rsid w:val="0006204D"/>
    <w:rsid w:val="00062BE3"/>
    <w:rsid w:val="000709C0"/>
    <w:rsid w:val="00081F6A"/>
    <w:rsid w:val="00097F36"/>
    <w:rsid w:val="000A0AEF"/>
    <w:rsid w:val="000A7D79"/>
    <w:rsid w:val="000B1999"/>
    <w:rsid w:val="000B33FF"/>
    <w:rsid w:val="000B6514"/>
    <w:rsid w:val="000C0C88"/>
    <w:rsid w:val="000D6FE9"/>
    <w:rsid w:val="000E3402"/>
    <w:rsid w:val="000F1B08"/>
    <w:rsid w:val="000F2711"/>
    <w:rsid w:val="00100F2C"/>
    <w:rsid w:val="00102481"/>
    <w:rsid w:val="001114D0"/>
    <w:rsid w:val="0012133F"/>
    <w:rsid w:val="00126547"/>
    <w:rsid w:val="001314A4"/>
    <w:rsid w:val="00133944"/>
    <w:rsid w:val="00144223"/>
    <w:rsid w:val="0015346C"/>
    <w:rsid w:val="00160527"/>
    <w:rsid w:val="0016126F"/>
    <w:rsid w:val="0017712F"/>
    <w:rsid w:val="001848F8"/>
    <w:rsid w:val="001A4436"/>
    <w:rsid w:val="001B2F8C"/>
    <w:rsid w:val="001B436F"/>
    <w:rsid w:val="001B55E2"/>
    <w:rsid w:val="001B63C4"/>
    <w:rsid w:val="001C242F"/>
    <w:rsid w:val="001E7CDB"/>
    <w:rsid w:val="001F0092"/>
    <w:rsid w:val="001F1FF8"/>
    <w:rsid w:val="001F49E1"/>
    <w:rsid w:val="0020360D"/>
    <w:rsid w:val="00206FDA"/>
    <w:rsid w:val="00210337"/>
    <w:rsid w:val="00217C71"/>
    <w:rsid w:val="00230E64"/>
    <w:rsid w:val="00232EAB"/>
    <w:rsid w:val="00232EF4"/>
    <w:rsid w:val="00234F4A"/>
    <w:rsid w:val="00245225"/>
    <w:rsid w:val="00257C2F"/>
    <w:rsid w:val="00262E9E"/>
    <w:rsid w:val="00263762"/>
    <w:rsid w:val="00267946"/>
    <w:rsid w:val="00277624"/>
    <w:rsid w:val="002778E1"/>
    <w:rsid w:val="00285F23"/>
    <w:rsid w:val="00295447"/>
    <w:rsid w:val="002A068D"/>
    <w:rsid w:val="002A6371"/>
    <w:rsid w:val="002A7498"/>
    <w:rsid w:val="002A74A6"/>
    <w:rsid w:val="002B0E72"/>
    <w:rsid w:val="002B5682"/>
    <w:rsid w:val="002C0919"/>
    <w:rsid w:val="002E2C17"/>
    <w:rsid w:val="002E69D6"/>
    <w:rsid w:val="002F576C"/>
    <w:rsid w:val="002F7EDC"/>
    <w:rsid w:val="0030369A"/>
    <w:rsid w:val="00305726"/>
    <w:rsid w:val="00326F3B"/>
    <w:rsid w:val="00340180"/>
    <w:rsid w:val="00352418"/>
    <w:rsid w:val="003537DB"/>
    <w:rsid w:val="00357FC8"/>
    <w:rsid w:val="00370561"/>
    <w:rsid w:val="00380AA3"/>
    <w:rsid w:val="00396885"/>
    <w:rsid w:val="003A015B"/>
    <w:rsid w:val="003A7175"/>
    <w:rsid w:val="003C60A2"/>
    <w:rsid w:val="003E1D7B"/>
    <w:rsid w:val="003F6A7B"/>
    <w:rsid w:val="004173E3"/>
    <w:rsid w:val="00423BE7"/>
    <w:rsid w:val="00423DAF"/>
    <w:rsid w:val="0042795C"/>
    <w:rsid w:val="00431070"/>
    <w:rsid w:val="004327A4"/>
    <w:rsid w:val="004361F9"/>
    <w:rsid w:val="0044248E"/>
    <w:rsid w:val="00456C45"/>
    <w:rsid w:val="0047433D"/>
    <w:rsid w:val="004807C9"/>
    <w:rsid w:val="0049023D"/>
    <w:rsid w:val="00491F27"/>
    <w:rsid w:val="004938B7"/>
    <w:rsid w:val="004A7284"/>
    <w:rsid w:val="004B5D85"/>
    <w:rsid w:val="004D18F1"/>
    <w:rsid w:val="004D1C72"/>
    <w:rsid w:val="004D3A13"/>
    <w:rsid w:val="004D6563"/>
    <w:rsid w:val="004E0658"/>
    <w:rsid w:val="004E791F"/>
    <w:rsid w:val="00510006"/>
    <w:rsid w:val="00516320"/>
    <w:rsid w:val="005233FA"/>
    <w:rsid w:val="005241C8"/>
    <w:rsid w:val="0053352F"/>
    <w:rsid w:val="00537B4F"/>
    <w:rsid w:val="00544A56"/>
    <w:rsid w:val="005517EA"/>
    <w:rsid w:val="00567063"/>
    <w:rsid w:val="00572AB6"/>
    <w:rsid w:val="00587732"/>
    <w:rsid w:val="00591D25"/>
    <w:rsid w:val="005945DD"/>
    <w:rsid w:val="005C7667"/>
    <w:rsid w:val="005D6FF2"/>
    <w:rsid w:val="005D764E"/>
    <w:rsid w:val="005D799A"/>
    <w:rsid w:val="005E22A8"/>
    <w:rsid w:val="005F019C"/>
    <w:rsid w:val="00602FD6"/>
    <w:rsid w:val="006066C1"/>
    <w:rsid w:val="00623AB2"/>
    <w:rsid w:val="0064184E"/>
    <w:rsid w:val="00657380"/>
    <w:rsid w:val="006636DA"/>
    <w:rsid w:val="006740AE"/>
    <w:rsid w:val="006874BD"/>
    <w:rsid w:val="006A5BA9"/>
    <w:rsid w:val="006B5E22"/>
    <w:rsid w:val="006C0A89"/>
    <w:rsid w:val="006C366E"/>
    <w:rsid w:val="006D2223"/>
    <w:rsid w:val="006F2CE8"/>
    <w:rsid w:val="006F3D82"/>
    <w:rsid w:val="006F5011"/>
    <w:rsid w:val="00746A10"/>
    <w:rsid w:val="00762138"/>
    <w:rsid w:val="00772E77"/>
    <w:rsid w:val="007920D0"/>
    <w:rsid w:val="00796988"/>
    <w:rsid w:val="007A0D61"/>
    <w:rsid w:val="007A11F9"/>
    <w:rsid w:val="007A5ECE"/>
    <w:rsid w:val="007B2B9B"/>
    <w:rsid w:val="007E71AF"/>
    <w:rsid w:val="007E776D"/>
    <w:rsid w:val="00826075"/>
    <w:rsid w:val="00827E27"/>
    <w:rsid w:val="00836FBF"/>
    <w:rsid w:val="00861F7A"/>
    <w:rsid w:val="0086442E"/>
    <w:rsid w:val="00867752"/>
    <w:rsid w:val="00871F32"/>
    <w:rsid w:val="00871F5F"/>
    <w:rsid w:val="00876A4F"/>
    <w:rsid w:val="00884CDB"/>
    <w:rsid w:val="0088762E"/>
    <w:rsid w:val="00891B72"/>
    <w:rsid w:val="008A4C2F"/>
    <w:rsid w:val="008B605A"/>
    <w:rsid w:val="008B6A3C"/>
    <w:rsid w:val="008C1DB8"/>
    <w:rsid w:val="008D45B6"/>
    <w:rsid w:val="008E3875"/>
    <w:rsid w:val="008E5A57"/>
    <w:rsid w:val="008F1247"/>
    <w:rsid w:val="008F132E"/>
    <w:rsid w:val="009153A9"/>
    <w:rsid w:val="009163B5"/>
    <w:rsid w:val="00921864"/>
    <w:rsid w:val="00927A64"/>
    <w:rsid w:val="009444A3"/>
    <w:rsid w:val="009620AD"/>
    <w:rsid w:val="00975CA4"/>
    <w:rsid w:val="009B0422"/>
    <w:rsid w:val="009C1537"/>
    <w:rsid w:val="009C21E3"/>
    <w:rsid w:val="00A14412"/>
    <w:rsid w:val="00A247D4"/>
    <w:rsid w:val="00A3499E"/>
    <w:rsid w:val="00A42E78"/>
    <w:rsid w:val="00A44A82"/>
    <w:rsid w:val="00A472A9"/>
    <w:rsid w:val="00A4773A"/>
    <w:rsid w:val="00A51472"/>
    <w:rsid w:val="00A774D0"/>
    <w:rsid w:val="00A8719B"/>
    <w:rsid w:val="00A87AD9"/>
    <w:rsid w:val="00A93E86"/>
    <w:rsid w:val="00AA3517"/>
    <w:rsid w:val="00AA73B7"/>
    <w:rsid w:val="00AB0DE9"/>
    <w:rsid w:val="00AC0CAE"/>
    <w:rsid w:val="00AC0E57"/>
    <w:rsid w:val="00AC168E"/>
    <w:rsid w:val="00AC78F3"/>
    <w:rsid w:val="00AD5CFD"/>
    <w:rsid w:val="00AF2114"/>
    <w:rsid w:val="00B217AC"/>
    <w:rsid w:val="00B30C30"/>
    <w:rsid w:val="00B32DAC"/>
    <w:rsid w:val="00B46A26"/>
    <w:rsid w:val="00B56B2E"/>
    <w:rsid w:val="00B765BF"/>
    <w:rsid w:val="00B86D8F"/>
    <w:rsid w:val="00B94AD0"/>
    <w:rsid w:val="00BA1932"/>
    <w:rsid w:val="00BA7E80"/>
    <w:rsid w:val="00BC00FC"/>
    <w:rsid w:val="00BC41FE"/>
    <w:rsid w:val="00BC5169"/>
    <w:rsid w:val="00BC658B"/>
    <w:rsid w:val="00BD61D3"/>
    <w:rsid w:val="00BF3FC0"/>
    <w:rsid w:val="00BF498B"/>
    <w:rsid w:val="00BF6151"/>
    <w:rsid w:val="00BF64EB"/>
    <w:rsid w:val="00C01124"/>
    <w:rsid w:val="00C0535F"/>
    <w:rsid w:val="00C44CA8"/>
    <w:rsid w:val="00C45C7E"/>
    <w:rsid w:val="00C45D16"/>
    <w:rsid w:val="00C4737E"/>
    <w:rsid w:val="00CB13CF"/>
    <w:rsid w:val="00CC0D0B"/>
    <w:rsid w:val="00CE1E18"/>
    <w:rsid w:val="00CF6A6F"/>
    <w:rsid w:val="00D17E48"/>
    <w:rsid w:val="00D30B02"/>
    <w:rsid w:val="00D34173"/>
    <w:rsid w:val="00D3545E"/>
    <w:rsid w:val="00D47D2B"/>
    <w:rsid w:val="00D50BD3"/>
    <w:rsid w:val="00D71C3D"/>
    <w:rsid w:val="00D81EF0"/>
    <w:rsid w:val="00DB4DC4"/>
    <w:rsid w:val="00DB5F2E"/>
    <w:rsid w:val="00DB6547"/>
    <w:rsid w:val="00DB6704"/>
    <w:rsid w:val="00DF2A6A"/>
    <w:rsid w:val="00E028FE"/>
    <w:rsid w:val="00E20136"/>
    <w:rsid w:val="00E20625"/>
    <w:rsid w:val="00E24AA0"/>
    <w:rsid w:val="00E27AB2"/>
    <w:rsid w:val="00E32180"/>
    <w:rsid w:val="00E42808"/>
    <w:rsid w:val="00E504E0"/>
    <w:rsid w:val="00E5085A"/>
    <w:rsid w:val="00E54C8A"/>
    <w:rsid w:val="00E669F1"/>
    <w:rsid w:val="00E711FD"/>
    <w:rsid w:val="00E75E35"/>
    <w:rsid w:val="00E77E34"/>
    <w:rsid w:val="00E966D9"/>
    <w:rsid w:val="00E97329"/>
    <w:rsid w:val="00EB0039"/>
    <w:rsid w:val="00EB029F"/>
    <w:rsid w:val="00EC6A06"/>
    <w:rsid w:val="00ED4231"/>
    <w:rsid w:val="00ED51B3"/>
    <w:rsid w:val="00ED64BC"/>
    <w:rsid w:val="00EF1A16"/>
    <w:rsid w:val="00F00060"/>
    <w:rsid w:val="00F160A6"/>
    <w:rsid w:val="00F37309"/>
    <w:rsid w:val="00F40513"/>
    <w:rsid w:val="00F62CAC"/>
    <w:rsid w:val="00F6409C"/>
    <w:rsid w:val="00F65E2E"/>
    <w:rsid w:val="00F65FA0"/>
    <w:rsid w:val="00F80406"/>
    <w:rsid w:val="00F87600"/>
    <w:rsid w:val="00F95DE0"/>
    <w:rsid w:val="00F95F42"/>
    <w:rsid w:val="00FB1C52"/>
    <w:rsid w:val="00FC05BB"/>
    <w:rsid w:val="00FD3117"/>
    <w:rsid w:val="00FD345D"/>
    <w:rsid w:val="00FD4B5F"/>
    <w:rsid w:val="00FE2901"/>
    <w:rsid w:val="00FE30FB"/>
    <w:rsid w:val="00FE6B17"/>
    <w:rsid w:val="00FF1731"/>
    <w:rsid w:val="00FF2A7E"/>
    <w:rsid w:val="00FF5A3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BCFA8"/>
  <w15:chartTrackingRefBased/>
  <w15:docId w15:val="{833B5357-A76E-4702-A206-D3AEF647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n-US" w:eastAsia="en-US"/>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customStyle="1" w:styleId="c20">
    <w:name w:val="c20"/>
    <w:basedOn w:val="Normal"/>
    <w:rsid w:val="00861F7A"/>
    <w:pPr>
      <w:widowControl w:val="0"/>
      <w:spacing w:line="240" w:lineRule="atLeast"/>
      <w:jc w:val="center"/>
    </w:pPr>
    <w:rPr>
      <w:rFonts w:eastAsia="Times New Roman"/>
      <w:snapToGrid w:val="0"/>
      <w:lang w:val="es-ES"/>
    </w:rPr>
  </w:style>
  <w:style w:type="paragraph" w:styleId="ListParagraph">
    <w:name w:val="List Paragraph"/>
    <w:basedOn w:val="Normal"/>
    <w:uiPriority w:val="72"/>
    <w:qFormat/>
    <w:rsid w:val="0015346C"/>
    <w:pPr>
      <w:ind w:left="720"/>
      <w:contextualSpacing/>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85036225">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29520382">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842859938">
      <w:bodyDiv w:val="1"/>
      <w:marLeft w:val="0"/>
      <w:marRight w:val="0"/>
      <w:marTop w:val="0"/>
      <w:marBottom w:val="0"/>
      <w:divBdr>
        <w:top w:val="none" w:sz="0" w:space="0" w:color="auto"/>
        <w:left w:val="none" w:sz="0" w:space="0" w:color="auto"/>
        <w:bottom w:val="none" w:sz="0" w:space="0" w:color="auto"/>
        <w:right w:val="none" w:sz="0" w:space="0" w:color="auto"/>
      </w:divBdr>
    </w:div>
    <w:div w:id="870415399">
      <w:bodyDiv w:val="1"/>
      <w:marLeft w:val="0"/>
      <w:marRight w:val="0"/>
      <w:marTop w:val="0"/>
      <w:marBottom w:val="0"/>
      <w:divBdr>
        <w:top w:val="none" w:sz="0" w:space="0" w:color="auto"/>
        <w:left w:val="none" w:sz="0" w:space="0" w:color="auto"/>
        <w:bottom w:val="none" w:sz="0" w:space="0" w:color="auto"/>
        <w:right w:val="none" w:sz="0" w:space="0" w:color="auto"/>
      </w:divBdr>
    </w:div>
    <w:div w:id="1007905745">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1990011947">
      <w:bodyDiv w:val="1"/>
      <w:marLeft w:val="0"/>
      <w:marRight w:val="0"/>
      <w:marTop w:val="0"/>
      <w:marBottom w:val="0"/>
      <w:divBdr>
        <w:top w:val="none" w:sz="0" w:space="0" w:color="auto"/>
        <w:left w:val="none" w:sz="0" w:space="0" w:color="auto"/>
        <w:bottom w:val="none" w:sz="0" w:space="0" w:color="auto"/>
        <w:right w:val="none" w:sz="0" w:space="0" w:color="auto"/>
      </w:divBdr>
    </w:div>
    <w:div w:id="2087149313">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Medida_2001</Template>
  <TotalTime>5</TotalTime>
  <Pages>3</Pages>
  <Words>743</Words>
  <Characters>4042</Characters>
  <Application>Microsoft Office Word</Application>
  <DocSecurity>0</DocSecurity>
  <Lines>96</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condiciones de la infraestructura, el mantenimiento de la misma y la calidad del servicio que brinda la Autoridad de Energía Eléctrica</dc:subject>
  <dc:creator>Ramón Luis, JRA</dc:creator>
  <cp:keywords>RESOLUCIÓN; Región Este; Autoridad de Energía Eléctrica</cp:keywords>
  <dc:description>Para ordenar a las Comisiones de Desarrollo Integrado de la Región Este; y la de Transportación e Infraestructura de la Cámara de Representantes del Estado Libre Asociado de Puerto Rico, realizar una abarcadora investigación sobre la las condiciones de la infraestructura, el mantenimiento de la misma y la calidad del servicio que brinda la Autoridad de Energía Eléctrica en los municipios de Yabucoa, Maunabo, Patillas y San Lorenzo.</dc:description>
  <cp:lastModifiedBy>Gladys J. Burgos Torres</cp:lastModifiedBy>
  <cp:revision>7</cp:revision>
  <cp:lastPrinted>2026-01-12T21:13:00Z</cp:lastPrinted>
  <dcterms:created xsi:type="dcterms:W3CDTF">2026-01-13T17:22:00Z</dcterms:created>
  <dcterms:modified xsi:type="dcterms:W3CDTF">2026-01-14T15:17:00Z</dcterms:modified>
  <cp:category>Desarrollo Integrado de la Región Este;y la de Transportación e Infraestructura</cp:category>
</cp:coreProperties>
</file>