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C4BA5" w14:textId="02F7B2E8" w:rsidR="0000702B" w:rsidRPr="00B05E6F" w:rsidRDefault="0000702B" w:rsidP="00355743">
      <w:pPr>
        <w:tabs>
          <w:tab w:val="center" w:pos="4680"/>
          <w:tab w:val="left" w:pos="7920"/>
        </w:tabs>
        <w:jc w:val="center"/>
        <w:rPr>
          <w:rFonts w:ascii="Book Antiqua" w:hAnsi="Book Antiqua"/>
          <w:sz w:val="36"/>
          <w:szCs w:val="36"/>
          <w:lang w:val="es-PR"/>
        </w:rPr>
      </w:pPr>
      <w:bookmarkStart w:id="0" w:name="_Hlk183042642"/>
      <w:bookmarkStart w:id="1" w:name="_Hlk183037667"/>
      <w:bookmarkStart w:id="2" w:name="_Hlk183038391"/>
      <w:r w:rsidRPr="00B05E6F">
        <w:rPr>
          <w:rFonts w:ascii="Book Antiqua" w:hAnsi="Book Antiqua"/>
          <w:sz w:val="36"/>
          <w:szCs w:val="36"/>
          <w:lang w:val="es-PR"/>
        </w:rPr>
        <w:t>GOBIERNO DE PUERTO RICO</w:t>
      </w:r>
    </w:p>
    <w:p w14:paraId="566EE669" w14:textId="6D9970E3" w:rsidR="0000702B" w:rsidRPr="00B05E6F" w:rsidRDefault="0000702B" w:rsidP="00915ED5">
      <w:pPr>
        <w:jc w:val="both"/>
        <w:rPr>
          <w:rFonts w:ascii="Book Antiqua" w:hAnsi="Book Antiqua"/>
          <w:sz w:val="36"/>
          <w:lang w:val="es-PR"/>
        </w:rPr>
      </w:pPr>
    </w:p>
    <w:tbl>
      <w:tblPr>
        <w:tblW w:w="9609" w:type="dxa"/>
        <w:tblLook w:val="04A0" w:firstRow="1" w:lastRow="0" w:firstColumn="1" w:lastColumn="0" w:noHBand="0" w:noVBand="1"/>
      </w:tblPr>
      <w:tblGrid>
        <w:gridCol w:w="3170"/>
        <w:gridCol w:w="3171"/>
        <w:gridCol w:w="3268"/>
      </w:tblGrid>
      <w:tr w:rsidR="0000702B" w:rsidRPr="00B05E6F" w14:paraId="68BF0108" w14:textId="77777777" w:rsidTr="00B26487">
        <w:trPr>
          <w:trHeight w:val="900"/>
        </w:trPr>
        <w:tc>
          <w:tcPr>
            <w:tcW w:w="3170" w:type="dxa"/>
          </w:tcPr>
          <w:p w14:paraId="778A3271" w14:textId="77777777" w:rsidR="0000702B" w:rsidRPr="00B05E6F" w:rsidRDefault="0000702B" w:rsidP="00915ED5">
            <w:pPr>
              <w:jc w:val="both"/>
              <w:rPr>
                <w:rFonts w:ascii="Book Antiqua" w:hAnsi="Book Antiqua"/>
                <w:lang w:val="es-PR"/>
              </w:rPr>
            </w:pPr>
            <w:r w:rsidRPr="00B05E6F">
              <w:rPr>
                <w:rFonts w:ascii="Book Antiqua" w:hAnsi="Book Antiqua"/>
                <w:lang w:val="es-PR"/>
              </w:rPr>
              <w:t>20</w:t>
            </w:r>
            <w:r w:rsidRPr="00B05E6F">
              <w:rPr>
                <w:rFonts w:ascii="Book Antiqua" w:hAnsi="Book Antiqua"/>
                <w:vertAlign w:val="superscript"/>
                <w:lang w:val="es-PR"/>
              </w:rPr>
              <w:t>ma.</w:t>
            </w:r>
            <w:r w:rsidRPr="00B05E6F">
              <w:rPr>
                <w:rFonts w:ascii="Book Antiqua" w:hAnsi="Book Antiqua"/>
                <w:lang w:val="es-PR"/>
              </w:rPr>
              <w:tab/>
              <w:t>Asamblea</w:t>
            </w:r>
          </w:p>
          <w:p w14:paraId="0BBE1343" w14:textId="77777777" w:rsidR="0000702B" w:rsidRPr="00B05E6F" w:rsidRDefault="0000702B" w:rsidP="00915ED5">
            <w:pPr>
              <w:jc w:val="both"/>
              <w:rPr>
                <w:rFonts w:ascii="Book Antiqua" w:hAnsi="Book Antiqua"/>
                <w:sz w:val="36"/>
                <w:lang w:val="es-PR"/>
              </w:rPr>
            </w:pPr>
            <w:r w:rsidRPr="00B05E6F">
              <w:rPr>
                <w:rFonts w:ascii="Book Antiqua" w:hAnsi="Book Antiqua"/>
                <w:lang w:val="es-PR"/>
              </w:rPr>
              <w:t xml:space="preserve">         </w:t>
            </w:r>
            <w:r w:rsidRPr="00B05E6F">
              <w:rPr>
                <w:rFonts w:ascii="Book Antiqua" w:hAnsi="Book Antiqua"/>
                <w:lang w:val="es-PR"/>
              </w:rPr>
              <w:tab/>
              <w:t xml:space="preserve">Legislativa                                                                                                          </w:t>
            </w:r>
          </w:p>
        </w:tc>
        <w:tc>
          <w:tcPr>
            <w:tcW w:w="3171" w:type="dxa"/>
          </w:tcPr>
          <w:p w14:paraId="15F5AEB6" w14:textId="075A8BFD" w:rsidR="0000702B" w:rsidRPr="00B05E6F" w:rsidRDefault="0000702B" w:rsidP="00915ED5">
            <w:pPr>
              <w:jc w:val="both"/>
              <w:rPr>
                <w:rFonts w:ascii="Book Antiqua" w:hAnsi="Book Antiqua"/>
                <w:sz w:val="36"/>
                <w:lang w:val="es-PR"/>
              </w:rPr>
            </w:pPr>
          </w:p>
        </w:tc>
        <w:tc>
          <w:tcPr>
            <w:tcW w:w="3268" w:type="dxa"/>
          </w:tcPr>
          <w:p w14:paraId="0D3C2688" w14:textId="0EC64CCE" w:rsidR="0000702B" w:rsidRPr="00B05E6F" w:rsidRDefault="0000702B" w:rsidP="00915ED5">
            <w:pPr>
              <w:jc w:val="both"/>
              <w:rPr>
                <w:rFonts w:ascii="Book Antiqua" w:hAnsi="Book Antiqua"/>
                <w:lang w:val="es-PR"/>
              </w:rPr>
            </w:pPr>
            <w:r w:rsidRPr="00B05E6F">
              <w:rPr>
                <w:rFonts w:ascii="Book Antiqua" w:hAnsi="Book Antiqua"/>
                <w:lang w:val="es-PR"/>
              </w:rPr>
              <w:tab/>
            </w:r>
            <w:r w:rsidRPr="00B05E6F">
              <w:rPr>
                <w:rFonts w:ascii="Book Antiqua" w:hAnsi="Book Antiqua"/>
                <w:lang w:val="es-PR"/>
              </w:rPr>
              <w:tab/>
            </w:r>
            <w:r w:rsidR="00754FC4">
              <w:rPr>
                <w:rFonts w:ascii="Book Antiqua" w:hAnsi="Book Antiqua"/>
                <w:lang w:val="es-PR"/>
              </w:rPr>
              <w:t>3</w:t>
            </w:r>
            <w:r w:rsidR="00280A19" w:rsidRPr="00B05E6F">
              <w:rPr>
                <w:rFonts w:ascii="Book Antiqua" w:hAnsi="Book Antiqua"/>
                <w:lang w:val="es-PR"/>
              </w:rPr>
              <w:t xml:space="preserve"> </w:t>
            </w:r>
            <w:proofErr w:type="spellStart"/>
            <w:r w:rsidR="00754FC4">
              <w:rPr>
                <w:rFonts w:ascii="Book Antiqua" w:hAnsi="Book Antiqua"/>
                <w:vertAlign w:val="superscript"/>
                <w:lang w:val="es-PR"/>
              </w:rPr>
              <w:t>ra</w:t>
            </w:r>
            <w:proofErr w:type="spellEnd"/>
            <w:r w:rsidRPr="00B05E6F">
              <w:rPr>
                <w:rFonts w:ascii="Book Antiqua" w:hAnsi="Book Antiqua"/>
                <w:vertAlign w:val="superscript"/>
                <w:lang w:val="es-PR"/>
              </w:rPr>
              <w:t>.</w:t>
            </w:r>
            <w:r w:rsidRPr="00B05E6F">
              <w:rPr>
                <w:rFonts w:ascii="Book Antiqua" w:hAnsi="Book Antiqua"/>
                <w:lang w:val="es-PR"/>
              </w:rPr>
              <w:t xml:space="preserve"> Sesión</w:t>
            </w:r>
          </w:p>
          <w:p w14:paraId="579EDB8A" w14:textId="77777777" w:rsidR="0000702B" w:rsidRPr="00B05E6F" w:rsidRDefault="0000702B" w:rsidP="00915ED5">
            <w:pPr>
              <w:jc w:val="both"/>
              <w:rPr>
                <w:rFonts w:ascii="Book Antiqua" w:hAnsi="Book Antiqua"/>
                <w:lang w:val="es-PR"/>
              </w:rPr>
            </w:pPr>
            <w:r w:rsidRPr="00B05E6F">
              <w:rPr>
                <w:rFonts w:ascii="Book Antiqua" w:hAnsi="Book Antiqua"/>
                <w:lang w:val="es-PR"/>
              </w:rPr>
              <w:tab/>
              <w:t xml:space="preserve">       </w:t>
            </w:r>
            <w:r w:rsidRPr="00B05E6F">
              <w:rPr>
                <w:rFonts w:ascii="Book Antiqua" w:hAnsi="Book Antiqua"/>
                <w:lang w:val="es-PR"/>
              </w:rPr>
              <w:tab/>
              <w:t xml:space="preserve">      Ordinaria</w:t>
            </w:r>
          </w:p>
          <w:p w14:paraId="04591674" w14:textId="77777777" w:rsidR="0000702B" w:rsidRPr="00B05E6F" w:rsidRDefault="0000702B" w:rsidP="00915ED5">
            <w:pPr>
              <w:jc w:val="both"/>
              <w:rPr>
                <w:rFonts w:ascii="Book Antiqua" w:hAnsi="Book Antiqua"/>
                <w:sz w:val="36"/>
                <w:lang w:val="es-PR"/>
              </w:rPr>
            </w:pPr>
          </w:p>
        </w:tc>
      </w:tr>
    </w:tbl>
    <w:bookmarkEnd w:id="0"/>
    <w:p w14:paraId="02978626" w14:textId="77777777" w:rsidR="0000702B" w:rsidRPr="00B05E6F" w:rsidRDefault="0000702B" w:rsidP="0017124B">
      <w:pPr>
        <w:spacing w:line="360" w:lineRule="auto"/>
        <w:jc w:val="center"/>
        <w:rPr>
          <w:rFonts w:ascii="Book Antiqua" w:hAnsi="Book Antiqua"/>
          <w:b/>
          <w:sz w:val="36"/>
          <w:lang w:val="es-PR"/>
        </w:rPr>
      </w:pPr>
      <w:r w:rsidRPr="00B05E6F">
        <w:rPr>
          <w:rFonts w:ascii="Book Antiqua" w:hAnsi="Book Antiqua"/>
          <w:b/>
          <w:sz w:val="36"/>
          <w:lang w:val="es-PR"/>
        </w:rPr>
        <w:t>SENADO DE PUERTO RICO</w:t>
      </w:r>
      <w:bookmarkEnd w:id="1"/>
    </w:p>
    <w:p w14:paraId="0A02050C" w14:textId="2F248439" w:rsidR="0000702B" w:rsidRPr="00B05E6F" w:rsidRDefault="0000702B" w:rsidP="0017124B">
      <w:pPr>
        <w:spacing w:line="360" w:lineRule="auto"/>
        <w:jc w:val="center"/>
        <w:rPr>
          <w:rFonts w:ascii="Book Antiqua" w:hAnsi="Book Antiqua"/>
          <w:b/>
          <w:sz w:val="52"/>
          <w:lang w:val="es-PR"/>
        </w:rPr>
      </w:pPr>
      <w:r w:rsidRPr="00B05E6F">
        <w:rPr>
          <w:rFonts w:ascii="Book Antiqua" w:hAnsi="Book Antiqua"/>
          <w:b/>
          <w:sz w:val="52"/>
          <w:lang w:val="es-PR"/>
        </w:rPr>
        <w:t>P. del S.</w:t>
      </w:r>
      <w:r w:rsidR="00280A19" w:rsidRPr="00B05E6F">
        <w:rPr>
          <w:rFonts w:ascii="Book Antiqua" w:hAnsi="Book Antiqua"/>
          <w:b/>
          <w:sz w:val="52"/>
          <w:lang w:val="es-PR"/>
        </w:rPr>
        <w:t xml:space="preserve"> </w:t>
      </w:r>
      <w:r w:rsidR="006F1A04">
        <w:rPr>
          <w:rFonts w:ascii="Book Antiqua" w:hAnsi="Book Antiqua"/>
          <w:b/>
          <w:sz w:val="52"/>
          <w:lang w:val="es-PR"/>
        </w:rPr>
        <w:t>959</w:t>
      </w:r>
    </w:p>
    <w:p w14:paraId="0A885B68" w14:textId="0A0DFC45" w:rsidR="0000702B" w:rsidRPr="00B05E6F" w:rsidRDefault="006F1A04" w:rsidP="0017124B">
      <w:pPr>
        <w:spacing w:line="360" w:lineRule="auto"/>
        <w:jc w:val="center"/>
        <w:rPr>
          <w:rFonts w:ascii="Book Antiqua" w:hAnsi="Book Antiqua"/>
          <w:lang w:val="es-PR"/>
        </w:rPr>
      </w:pPr>
      <w:bookmarkStart w:id="3" w:name="_Hlk183037684"/>
      <w:r>
        <w:rPr>
          <w:rFonts w:ascii="Book Antiqua" w:hAnsi="Book Antiqua"/>
          <w:lang w:val="es-PR"/>
        </w:rPr>
        <w:t>14</w:t>
      </w:r>
      <w:r w:rsidR="0000702B" w:rsidRPr="00B05E6F">
        <w:rPr>
          <w:rFonts w:ascii="Book Antiqua" w:hAnsi="Book Antiqua"/>
          <w:lang w:val="es-PR"/>
        </w:rPr>
        <w:t xml:space="preserve"> de </w:t>
      </w:r>
      <w:r w:rsidR="00A70F05">
        <w:rPr>
          <w:rFonts w:ascii="Book Antiqua" w:hAnsi="Book Antiqua"/>
          <w:lang w:val="es-PR"/>
        </w:rPr>
        <w:t>enero</w:t>
      </w:r>
      <w:r w:rsidR="0000702B" w:rsidRPr="00B05E6F">
        <w:rPr>
          <w:rFonts w:ascii="Book Antiqua" w:hAnsi="Book Antiqua"/>
          <w:lang w:val="es-PR"/>
        </w:rPr>
        <w:t xml:space="preserve"> de 202</w:t>
      </w:r>
      <w:r w:rsidR="00A70F05">
        <w:rPr>
          <w:rFonts w:ascii="Book Antiqua" w:hAnsi="Book Antiqua"/>
          <w:lang w:val="es-PR"/>
        </w:rPr>
        <w:t>6</w:t>
      </w:r>
    </w:p>
    <w:p w14:paraId="2C27582D" w14:textId="504DF1A2" w:rsidR="0000702B" w:rsidRPr="00E8405E" w:rsidRDefault="0000702B" w:rsidP="0017124B">
      <w:pPr>
        <w:spacing w:line="360" w:lineRule="auto"/>
        <w:jc w:val="center"/>
        <w:rPr>
          <w:rFonts w:ascii="Book Antiqua" w:hAnsi="Book Antiqua"/>
          <w:i/>
          <w:iCs/>
          <w:lang w:val="es-PR"/>
        </w:rPr>
      </w:pPr>
      <w:r w:rsidRPr="00B05E6F">
        <w:rPr>
          <w:rFonts w:ascii="Book Antiqua" w:hAnsi="Book Antiqua"/>
          <w:lang w:val="es-PR"/>
        </w:rPr>
        <w:t xml:space="preserve">Presentado por </w:t>
      </w:r>
      <w:r w:rsidR="00551999" w:rsidRPr="00B05E6F">
        <w:rPr>
          <w:rFonts w:ascii="Book Antiqua" w:hAnsi="Book Antiqua"/>
          <w:lang w:val="es-PR"/>
        </w:rPr>
        <w:t xml:space="preserve">la señora </w:t>
      </w:r>
      <w:r w:rsidR="00551999" w:rsidRPr="00E8405E">
        <w:rPr>
          <w:rFonts w:ascii="Book Antiqua" w:hAnsi="Book Antiqua"/>
          <w:i/>
          <w:iCs/>
          <w:lang w:val="es-PR"/>
        </w:rPr>
        <w:t>Soto Aguilú</w:t>
      </w:r>
      <w:r w:rsidR="004A1508" w:rsidRPr="00E8405E">
        <w:rPr>
          <w:rFonts w:ascii="Book Antiqua" w:hAnsi="Book Antiqua"/>
          <w:i/>
          <w:iCs/>
          <w:lang w:val="es-PR"/>
        </w:rPr>
        <w:t xml:space="preserve"> </w:t>
      </w:r>
    </w:p>
    <w:p w14:paraId="03D89A1D" w14:textId="4CB56BAB" w:rsidR="0017124B" w:rsidRPr="007A4177" w:rsidRDefault="0000702B" w:rsidP="0017124B">
      <w:pPr>
        <w:spacing w:before="120"/>
        <w:jc w:val="center"/>
        <w:rPr>
          <w:rFonts w:ascii="Book Antiqua" w:hAnsi="Book Antiqua"/>
          <w:i/>
          <w:iCs/>
          <w:szCs w:val="24"/>
          <w:lang w:val="es-419"/>
        </w:rPr>
      </w:pPr>
      <w:r w:rsidRPr="00B05E6F">
        <w:rPr>
          <w:rFonts w:ascii="Book Antiqua" w:hAnsi="Book Antiqua"/>
          <w:i/>
          <w:lang w:val="es-PR"/>
        </w:rPr>
        <w:t>Referido a</w:t>
      </w:r>
      <w:r w:rsidR="0017124B">
        <w:rPr>
          <w:rFonts w:ascii="Book Antiqua" w:hAnsi="Book Antiqua"/>
          <w:i/>
          <w:lang w:val="es-PR"/>
        </w:rPr>
        <w:t xml:space="preserve"> las Comisiones de</w:t>
      </w:r>
      <w:r w:rsidR="0017124B" w:rsidRPr="0017124B">
        <w:rPr>
          <w:rFonts w:ascii="Book Antiqua" w:hAnsi="Book Antiqua"/>
          <w:i/>
          <w:iCs/>
          <w:szCs w:val="24"/>
          <w:lang w:val="es-419"/>
        </w:rPr>
        <w:t xml:space="preserve"> </w:t>
      </w:r>
      <w:r w:rsidR="0017124B" w:rsidRPr="007A4177">
        <w:rPr>
          <w:rFonts w:ascii="Book Antiqua" w:hAnsi="Book Antiqua"/>
          <w:i/>
          <w:iCs/>
          <w:szCs w:val="24"/>
          <w:lang w:val="es-419"/>
        </w:rPr>
        <w:t>Planificación, Permisos, Infraestructura y Urbanismo</w:t>
      </w:r>
      <w:r w:rsidR="0017124B">
        <w:rPr>
          <w:rFonts w:ascii="Book Antiqua" w:hAnsi="Book Antiqua"/>
          <w:i/>
          <w:iCs/>
          <w:szCs w:val="24"/>
          <w:lang w:val="es-419"/>
        </w:rPr>
        <w:t>; y de</w:t>
      </w:r>
      <w:r w:rsidR="0017124B" w:rsidRPr="0017124B">
        <w:rPr>
          <w:rFonts w:ascii="Book Antiqua" w:hAnsi="Book Antiqua"/>
          <w:i/>
          <w:iCs/>
          <w:szCs w:val="24"/>
          <w:lang w:val="es-419"/>
        </w:rPr>
        <w:t xml:space="preserve"> </w:t>
      </w:r>
      <w:r w:rsidR="0017124B" w:rsidRPr="007A4177">
        <w:rPr>
          <w:rFonts w:ascii="Book Antiqua" w:hAnsi="Book Antiqua"/>
          <w:i/>
          <w:iCs/>
          <w:szCs w:val="24"/>
          <w:lang w:val="es-419"/>
        </w:rPr>
        <w:t>Turismo, Recursos Naturales y Ambientales</w:t>
      </w:r>
    </w:p>
    <w:p w14:paraId="34105B94" w14:textId="279CFD7D" w:rsidR="00A202B7" w:rsidRPr="0017124B" w:rsidRDefault="0017124B" w:rsidP="0017124B">
      <w:pPr>
        <w:spacing w:line="360" w:lineRule="auto"/>
        <w:jc w:val="center"/>
        <w:rPr>
          <w:rFonts w:ascii="Book Antiqua" w:hAnsi="Book Antiqua"/>
          <w:i/>
          <w:iCs/>
          <w:sz w:val="16"/>
          <w:szCs w:val="16"/>
          <w:lang w:val="es-419"/>
        </w:rPr>
      </w:pPr>
      <w:r>
        <w:rPr>
          <w:rFonts w:ascii="Book Antiqua" w:hAnsi="Book Antiqua"/>
          <w:i/>
          <w:iCs/>
          <w:szCs w:val="24"/>
          <w:lang w:val="es-419"/>
        </w:rPr>
        <w:t xml:space="preserve"> </w:t>
      </w:r>
      <w:r>
        <w:rPr>
          <w:rFonts w:ascii="Book Antiqua" w:hAnsi="Book Antiqua"/>
          <w:i/>
          <w:lang w:val="es-PR"/>
        </w:rPr>
        <w:t xml:space="preserve"> </w:t>
      </w:r>
    </w:p>
    <w:p w14:paraId="729606B8" w14:textId="739B6DC4" w:rsidR="00A202B7" w:rsidRPr="00B05E6F" w:rsidRDefault="00A202B7" w:rsidP="00915ED5">
      <w:pPr>
        <w:spacing w:line="360" w:lineRule="auto"/>
        <w:jc w:val="both"/>
        <w:rPr>
          <w:rFonts w:ascii="Book Antiqua" w:hAnsi="Book Antiqua"/>
          <w:i/>
          <w:iCs/>
          <w:sz w:val="4"/>
          <w:szCs w:val="4"/>
          <w:lang w:val="es-PR"/>
        </w:rPr>
      </w:pPr>
    </w:p>
    <w:p w14:paraId="008CA567" w14:textId="24CCA89D" w:rsidR="00A37DBE" w:rsidRPr="00B05E6F" w:rsidRDefault="0000702B" w:rsidP="00B05E6F">
      <w:pPr>
        <w:jc w:val="center"/>
        <w:rPr>
          <w:rFonts w:ascii="Book Antiqua" w:hAnsi="Book Antiqua"/>
          <w:b/>
          <w:szCs w:val="24"/>
          <w:lang w:val="es-PR"/>
        </w:rPr>
      </w:pPr>
      <w:r w:rsidRPr="00B05E6F">
        <w:rPr>
          <w:rFonts w:ascii="Book Antiqua" w:hAnsi="Book Antiqua"/>
          <w:b/>
          <w:szCs w:val="24"/>
          <w:lang w:val="es-PR"/>
        </w:rPr>
        <w:t>LEY</w:t>
      </w:r>
      <w:bookmarkEnd w:id="2"/>
      <w:bookmarkEnd w:id="3"/>
    </w:p>
    <w:p w14:paraId="2EB20AC1" w14:textId="07F9362C" w:rsidR="002206E3" w:rsidRPr="00B05E6F" w:rsidRDefault="002206E3" w:rsidP="00915ED5">
      <w:pPr>
        <w:widowControl w:val="0"/>
        <w:suppressLineNumbers/>
        <w:autoSpaceDE w:val="0"/>
        <w:autoSpaceDN w:val="0"/>
        <w:adjustRightInd w:val="0"/>
        <w:ind w:left="720" w:hanging="720"/>
        <w:jc w:val="both"/>
        <w:rPr>
          <w:rFonts w:ascii="Book Antiqua" w:hAnsi="Book Antiqua"/>
          <w:bCs/>
          <w:sz w:val="16"/>
          <w:szCs w:val="16"/>
          <w:lang w:val="es-PR"/>
        </w:rPr>
      </w:pPr>
    </w:p>
    <w:p w14:paraId="76039D0F" w14:textId="77777777" w:rsidR="00B0133B" w:rsidRPr="0021190A" w:rsidRDefault="00B0133B" w:rsidP="0017124B">
      <w:pPr>
        <w:pStyle w:val="NormalWeb"/>
        <w:ind w:left="540" w:hanging="450"/>
        <w:jc w:val="both"/>
        <w:rPr>
          <w:rFonts w:ascii="Book Antiqua" w:hAnsi="Book Antiqua"/>
          <w:lang w:val="es-PR"/>
        </w:rPr>
      </w:pPr>
      <w:r w:rsidRPr="0021190A">
        <w:rPr>
          <w:rFonts w:ascii="Book Antiqua" w:hAnsi="Book Antiqua"/>
          <w:lang w:val="es-PR"/>
        </w:rPr>
        <w:t>Para enmendar el Artículo 11 de la Ley Núm. 75 de 24 de junio de 1975, según enmendada, conocida como "Ley Orgánica de la Junta de Planificación de Puerto Rico", a los fines de incorporar nuevas funciones relacionadas con la integración de consideraciones de cambio climático y sostenibilidad ambiental en los procesos de planificación, la promoción del uso de tecnologías digitales para mayor transparencia y participación ciudadana en los trámites de zonificación y desarrollo, y el fortalecimiento de la coordinación con los municipios en la elaboración y revisión de planes locales de usos de terrenos; garantizar la alineación con políticas públicas de resiliencia, gobierno electrónico y autonomía municipal; y para otros fines relacionados.</w:t>
      </w:r>
    </w:p>
    <w:p w14:paraId="5A030C57" w14:textId="21FF836D" w:rsidR="00183482" w:rsidRDefault="00183482" w:rsidP="00B05E6F">
      <w:pPr>
        <w:jc w:val="center"/>
        <w:rPr>
          <w:rFonts w:ascii="Book Antiqua" w:hAnsi="Book Antiqua"/>
          <w:b/>
          <w:bCs/>
          <w:lang w:val="es-PR"/>
        </w:rPr>
      </w:pPr>
    </w:p>
    <w:p w14:paraId="704C8A72" w14:textId="1B2E4B14" w:rsidR="00A37DBE" w:rsidRPr="00B05E6F" w:rsidRDefault="0025618A" w:rsidP="00B05E6F">
      <w:pPr>
        <w:jc w:val="center"/>
        <w:rPr>
          <w:rFonts w:ascii="Book Antiqua" w:hAnsi="Book Antiqua"/>
          <w:b/>
          <w:bCs/>
          <w:lang w:val="es-PR"/>
        </w:rPr>
      </w:pPr>
      <w:r w:rsidRPr="00B05E6F">
        <w:rPr>
          <w:rFonts w:ascii="Book Antiqua" w:hAnsi="Book Antiqua"/>
          <w:b/>
          <w:bCs/>
          <w:lang w:val="es-PR"/>
        </w:rPr>
        <w:t>EXPOSICIÓ</w:t>
      </w:r>
      <w:r w:rsidR="00A37DBE" w:rsidRPr="00B05E6F">
        <w:rPr>
          <w:rFonts w:ascii="Book Antiqua" w:hAnsi="Book Antiqua"/>
          <w:b/>
          <w:bCs/>
          <w:lang w:val="es-PR"/>
        </w:rPr>
        <w:t>N DE MOTIVOS</w:t>
      </w:r>
    </w:p>
    <w:p w14:paraId="43681AEB" w14:textId="77777777" w:rsidR="0025618A" w:rsidRPr="0017124B" w:rsidRDefault="0025618A" w:rsidP="000715A1">
      <w:pPr>
        <w:spacing w:line="360" w:lineRule="auto"/>
        <w:jc w:val="both"/>
        <w:rPr>
          <w:rFonts w:ascii="Book Antiqua" w:hAnsi="Book Antiqua"/>
          <w:sz w:val="12"/>
          <w:szCs w:val="12"/>
          <w:lang w:val="es-PR"/>
        </w:rPr>
      </w:pPr>
    </w:p>
    <w:p w14:paraId="3409D279" w14:textId="77777777" w:rsidR="004D4960" w:rsidRDefault="00A25F9E" w:rsidP="009512C3">
      <w:pPr>
        <w:pStyle w:val="NormalWeb"/>
        <w:spacing w:line="360" w:lineRule="auto"/>
        <w:ind w:firstLine="720"/>
        <w:jc w:val="both"/>
        <w:rPr>
          <w:rFonts w:ascii="Book Antiqua" w:hAnsi="Book Antiqua"/>
          <w:lang w:val="es-PR"/>
        </w:rPr>
      </w:pPr>
      <w:r w:rsidRPr="000E0A06">
        <w:rPr>
          <w:rFonts w:ascii="Book Antiqua" w:hAnsi="Book Antiqua"/>
          <w:lang w:val="es-PR"/>
        </w:rPr>
        <w:t>La Junta de Planificación de Puerto Rico, creada por la Ley Núm. 75 de 1975, ha sido un pilar en el desarrollo ordenado de la Isla, pero enfrenta desafíos modernos que requieren actualizaciones a sus funciones generales detalladas en el Artículo 11. En los últimos años, Puerto Rico ha experimentado impactos severos del cambio climático, como huracanes (</w:t>
      </w:r>
      <w:proofErr w:type="spellStart"/>
      <w:r w:rsidRPr="000E0A06">
        <w:rPr>
          <w:rFonts w:ascii="Book Antiqua" w:hAnsi="Book Antiqua"/>
          <w:lang w:val="es-PR"/>
        </w:rPr>
        <w:t>e.g</w:t>
      </w:r>
      <w:proofErr w:type="spellEnd"/>
      <w:r w:rsidRPr="000E0A06">
        <w:rPr>
          <w:rFonts w:ascii="Book Antiqua" w:hAnsi="Book Antiqua"/>
          <w:lang w:val="es-PR"/>
        </w:rPr>
        <w:t xml:space="preserve">., María en 2017 y Fiona en 2022), que han destruido infraestructura y desplazado comunidades, según el Informe del Grupo Intergubernamental de Expertos sobre el Cambio Climático (IPCC) de las Naciones Unidas (2022), que destaca a Puerto </w:t>
      </w:r>
      <w:r w:rsidRPr="000E0A06">
        <w:rPr>
          <w:rFonts w:ascii="Book Antiqua" w:hAnsi="Book Antiqua"/>
          <w:lang w:val="es-PR"/>
        </w:rPr>
        <w:lastRenderedPageBreak/>
        <w:t xml:space="preserve">Rico como una zona vulnerable en el Caribe con proyecciones de aumento en el nivel del mar de hasta 1 metro para 2100 si no se integran medidas de adaptación en la planificación urbana. </w:t>
      </w:r>
    </w:p>
    <w:p w14:paraId="655D1D83" w14:textId="77777777" w:rsidR="004D4960" w:rsidRDefault="00A25F9E" w:rsidP="0017124B">
      <w:pPr>
        <w:pStyle w:val="NormalWeb"/>
        <w:spacing w:before="120" w:after="120" w:line="360" w:lineRule="auto"/>
        <w:ind w:firstLine="720"/>
        <w:jc w:val="both"/>
        <w:rPr>
          <w:rFonts w:ascii="Book Antiqua" w:hAnsi="Book Antiqua"/>
          <w:lang w:val="es-PR"/>
        </w:rPr>
      </w:pPr>
      <w:r w:rsidRPr="000E0A06">
        <w:rPr>
          <w:rFonts w:ascii="Book Antiqua" w:hAnsi="Book Antiqua"/>
          <w:lang w:val="es-PR"/>
        </w:rPr>
        <w:t>Un estudio del Departamento de Recursos Naturales y Ambientales (DRNA) de Puerto Rico (2024) indica que el 60% de las costas urbanas están en riesgo, y recomienda incorporar sostenibilidad en leyes como esta para mitigar daños económicos estimados en $1,800 millones anuales por eventos climáticos (datos del Banco Mundial, 2023, en su reporte "</w:t>
      </w:r>
      <w:proofErr w:type="spellStart"/>
      <w:r w:rsidRPr="000E0A06">
        <w:rPr>
          <w:rFonts w:ascii="Book Antiqua" w:hAnsi="Book Antiqua"/>
          <w:lang w:val="es-PR"/>
        </w:rPr>
        <w:t>Climate</w:t>
      </w:r>
      <w:proofErr w:type="spellEnd"/>
      <w:r w:rsidRPr="000E0A06">
        <w:rPr>
          <w:rFonts w:ascii="Book Antiqua" w:hAnsi="Book Antiqua"/>
          <w:lang w:val="es-PR"/>
        </w:rPr>
        <w:t xml:space="preserve"> Risk </w:t>
      </w:r>
      <w:proofErr w:type="spellStart"/>
      <w:r w:rsidRPr="000E0A06">
        <w:rPr>
          <w:rFonts w:ascii="Book Antiqua" w:hAnsi="Book Antiqua"/>
          <w:lang w:val="es-PR"/>
        </w:rPr>
        <w:t>Profile</w:t>
      </w:r>
      <w:proofErr w:type="spellEnd"/>
      <w:r w:rsidRPr="000E0A06">
        <w:rPr>
          <w:rFonts w:ascii="Book Antiqua" w:hAnsi="Book Antiqua"/>
          <w:lang w:val="es-PR"/>
        </w:rPr>
        <w:t>: Puerto Rico").</w:t>
      </w:r>
      <w:r w:rsidR="004D4960">
        <w:rPr>
          <w:rFonts w:ascii="Book Antiqua" w:hAnsi="Book Antiqua"/>
          <w:lang w:val="es-PR"/>
        </w:rPr>
        <w:t xml:space="preserve">  </w:t>
      </w:r>
      <w:r w:rsidR="00B7069A" w:rsidRPr="000E0A06">
        <w:rPr>
          <w:rFonts w:ascii="Book Antiqua" w:hAnsi="Book Antiqua"/>
          <w:lang w:val="es-PR"/>
        </w:rPr>
        <w:t xml:space="preserve">Adicionalmente, la digitalización de procesos gubernamentales es esencial para eficiencia y transparencia. El Informe de Gobierno Electrónico de las Naciones Unidas (2024) posiciona a Puerto Rico en el puesto 78 global, recomendando la integración de herramientas digitales en agencias como la Junta para reducir tiempos de trámites en un 50%, como se ha visto en modelos exitosos en Costa Rica y Estonia. </w:t>
      </w:r>
    </w:p>
    <w:p w14:paraId="697FFF07" w14:textId="040F9894" w:rsidR="00B7069A" w:rsidRPr="000E0A06" w:rsidRDefault="00B7069A" w:rsidP="0017124B">
      <w:pPr>
        <w:pStyle w:val="NormalWeb"/>
        <w:spacing w:before="120" w:after="120" w:line="360" w:lineRule="auto"/>
        <w:ind w:firstLine="720"/>
        <w:jc w:val="both"/>
        <w:rPr>
          <w:rFonts w:ascii="Book Antiqua" w:hAnsi="Book Antiqua"/>
          <w:lang w:val="es-PR"/>
        </w:rPr>
      </w:pPr>
      <w:r w:rsidRPr="000E0A06">
        <w:rPr>
          <w:rFonts w:ascii="Book Antiqua" w:hAnsi="Book Antiqua"/>
          <w:lang w:val="es-PR"/>
        </w:rPr>
        <w:t>En Puerto Rico, la Ley Núm. 38-2017 ("Ley para un Gobierno Electrónico") y el Plan Estratégico de Tecnología de Información del Gobierno (2023-2027, Oficina de Innovación y Servicios de Tecnología) enfatizan la necesidad de plataformas digitales para participación ciudadana, lo que alinearía la Junta con iniciativas como PR.gov, reduciendo burocracia en zonificación y permitiendo vistas públicas virtuales, beneficiando a más de 500,000 residentes anuales que interactúan con procesos de planificación (datos del Censo de EE.UU., 2020, ajustados por migración post-María).</w:t>
      </w:r>
    </w:p>
    <w:p w14:paraId="7AF7A314" w14:textId="77777777" w:rsidR="00340AAA" w:rsidRDefault="00255B01" w:rsidP="0017124B">
      <w:pPr>
        <w:pStyle w:val="NormalWeb"/>
        <w:spacing w:before="120" w:after="120" w:line="360" w:lineRule="auto"/>
        <w:ind w:firstLine="720"/>
        <w:jc w:val="both"/>
        <w:rPr>
          <w:rFonts w:ascii="Book Antiqua" w:hAnsi="Book Antiqua"/>
          <w:lang w:val="es-PR"/>
        </w:rPr>
      </w:pPr>
      <w:r w:rsidRPr="000E0A06">
        <w:rPr>
          <w:rFonts w:ascii="Book Antiqua" w:hAnsi="Book Antiqua"/>
          <w:lang w:val="es-PR"/>
        </w:rPr>
        <w:t>Finalmente, la coordinación con municipios es crucial para una planificación descentralizada. La Ley Núm. 81-1991 ("Ley de Municipios Autónomos") otorga competencias locales en usos de terrenos, pero un informe de la Federación de Municipios de Puerto Rico (2025) revela inconsistencias en 40 municipios donde planes locales no se alinean con estatales, generando litigios y demoras en proyectos de vivienda (</w:t>
      </w:r>
      <w:proofErr w:type="spellStart"/>
      <w:r w:rsidRPr="000E0A06">
        <w:rPr>
          <w:rFonts w:ascii="Book Antiqua" w:hAnsi="Book Antiqua"/>
          <w:lang w:val="es-PR"/>
        </w:rPr>
        <w:t>e.g</w:t>
      </w:r>
      <w:proofErr w:type="spellEnd"/>
      <w:r w:rsidRPr="000E0A06">
        <w:rPr>
          <w:rFonts w:ascii="Book Antiqua" w:hAnsi="Book Antiqua"/>
          <w:lang w:val="es-PR"/>
        </w:rPr>
        <w:t xml:space="preserve">., 15% de permisos denegados por falta de coordinación, según datos de la Oficina de Gerencia de Permisos, 2024). Estudios de la Asociación Americana de Planificadores </w:t>
      </w:r>
      <w:r w:rsidRPr="000E0A06">
        <w:rPr>
          <w:rFonts w:ascii="Book Antiqua" w:hAnsi="Book Antiqua"/>
          <w:lang w:val="es-PR"/>
        </w:rPr>
        <w:lastRenderedPageBreak/>
        <w:t xml:space="preserve">(APA, 2023) recomiendan fortalecer alianzas estatales-municipales para resiliencia, como en modelos de Florida post-huracanes. </w:t>
      </w:r>
    </w:p>
    <w:p w14:paraId="5247D065" w14:textId="7E50132D" w:rsidR="00255B01" w:rsidRPr="000E0A06" w:rsidRDefault="00255B01" w:rsidP="0017124B">
      <w:pPr>
        <w:pStyle w:val="NormalWeb"/>
        <w:spacing w:before="120" w:after="120" w:line="360" w:lineRule="auto"/>
        <w:ind w:firstLine="720"/>
        <w:jc w:val="both"/>
        <w:rPr>
          <w:rFonts w:ascii="Book Antiqua" w:hAnsi="Book Antiqua"/>
          <w:lang w:val="es-PR"/>
        </w:rPr>
      </w:pPr>
      <w:r w:rsidRPr="000E0A06">
        <w:rPr>
          <w:rFonts w:ascii="Book Antiqua" w:hAnsi="Book Antiqua"/>
          <w:lang w:val="es-PR"/>
        </w:rPr>
        <w:t xml:space="preserve">Estas enmiendas combinadas responden a estos desafíos, fortaleciendo la Junta sin sobrecargar recursos, alineadas con la Agenda 2030 de la ONU para Desarrollo Sostenible (Objetivos 11: Ciudades Sostenibles, 13: Acción por el Clima, y 17: Alianzas), y precedentes legislativos locales como la Ley Núm. 107-2020 para resiliencia post-desastres. </w:t>
      </w:r>
      <w:r w:rsidR="0021190A">
        <w:rPr>
          <w:rFonts w:ascii="Book Antiqua" w:hAnsi="Book Antiqua"/>
          <w:lang w:val="es-PR"/>
        </w:rPr>
        <w:t xml:space="preserve">La medida </w:t>
      </w:r>
      <w:r w:rsidRPr="000E0A06">
        <w:rPr>
          <w:rFonts w:ascii="Book Antiqua" w:hAnsi="Book Antiqua"/>
          <w:lang w:val="es-PR"/>
        </w:rPr>
        <w:t>promueve eficiencia legislativa, evitando fragmentación y facilitando implementación integrada, beneficiando el desarrollo equitativo de Puerto Rico.</w:t>
      </w:r>
    </w:p>
    <w:p w14:paraId="412AEB4A" w14:textId="6B635A81" w:rsidR="00A37DBE" w:rsidRPr="001E5BA9" w:rsidRDefault="00A37DBE" w:rsidP="00183000">
      <w:pPr>
        <w:spacing w:line="480" w:lineRule="auto"/>
        <w:jc w:val="both"/>
        <w:rPr>
          <w:rFonts w:ascii="Book Antiqua" w:hAnsi="Book Antiqua"/>
          <w:b/>
          <w:bCs/>
          <w:iCs/>
          <w:szCs w:val="24"/>
          <w:lang w:val="es-PR"/>
        </w:rPr>
      </w:pPr>
      <w:r w:rsidRPr="001E5BA9">
        <w:rPr>
          <w:rFonts w:ascii="Book Antiqua" w:hAnsi="Book Antiqua"/>
          <w:b/>
          <w:bCs/>
          <w:iCs/>
          <w:szCs w:val="24"/>
          <w:lang w:val="es-PR"/>
        </w:rPr>
        <w:t>DECR</w:t>
      </w:r>
      <w:r w:rsidR="0025618A" w:rsidRPr="001E5BA9">
        <w:rPr>
          <w:rFonts w:ascii="Book Antiqua" w:hAnsi="Book Antiqua"/>
          <w:b/>
          <w:bCs/>
          <w:iCs/>
          <w:szCs w:val="24"/>
          <w:lang w:val="es-PR"/>
        </w:rPr>
        <w:t>É</w:t>
      </w:r>
      <w:r w:rsidRPr="001E5BA9">
        <w:rPr>
          <w:rFonts w:ascii="Book Antiqua" w:hAnsi="Book Antiqua"/>
          <w:b/>
          <w:bCs/>
          <w:iCs/>
          <w:szCs w:val="24"/>
          <w:lang w:val="es-PR"/>
        </w:rPr>
        <w:t>TASE POR LA ASAMBLEA LEGISLATIVA DE PUERTO RICO:</w:t>
      </w:r>
    </w:p>
    <w:p w14:paraId="26914EAD" w14:textId="77777777" w:rsidR="00A37DBE" w:rsidRPr="001E5BA9" w:rsidRDefault="00A37DBE" w:rsidP="00183000">
      <w:pPr>
        <w:spacing w:line="480" w:lineRule="auto"/>
        <w:jc w:val="both"/>
        <w:rPr>
          <w:rFonts w:ascii="Book Antiqua" w:hAnsi="Book Antiqua"/>
          <w:i/>
          <w:szCs w:val="24"/>
          <w:lang w:val="es-PR"/>
        </w:rPr>
        <w:sectPr w:rsidR="00A37DBE" w:rsidRPr="001E5BA9">
          <w:headerReference w:type="default" r:id="rId12"/>
          <w:type w:val="continuous"/>
          <w:pgSz w:w="12240" w:h="15840" w:code="1"/>
          <w:pgMar w:top="1440" w:right="1440" w:bottom="1440" w:left="1440" w:header="720" w:footer="720" w:gutter="0"/>
          <w:cols w:space="720"/>
          <w:titlePg/>
        </w:sectPr>
      </w:pPr>
    </w:p>
    <w:p w14:paraId="1F3BC745" w14:textId="50820D4C" w:rsidR="00710851" w:rsidRPr="00E70CCB" w:rsidRDefault="00E70CCB" w:rsidP="00E70CCB">
      <w:pPr>
        <w:pStyle w:val="NormalWeb"/>
        <w:spacing w:line="480" w:lineRule="auto"/>
        <w:ind w:firstLine="720"/>
        <w:jc w:val="both"/>
        <w:rPr>
          <w:rFonts w:ascii="Book Antiqua" w:hAnsi="Book Antiqua"/>
          <w:lang w:val="es-PR"/>
        </w:rPr>
      </w:pPr>
      <w:r>
        <w:rPr>
          <w:rStyle w:val="Strong"/>
          <w:rFonts w:ascii="Book Antiqua" w:hAnsi="Book Antiqua"/>
          <w:b w:val="0"/>
          <w:bCs w:val="0"/>
          <w:lang w:val="es-PR"/>
        </w:rPr>
        <w:t>Sección</w:t>
      </w:r>
      <w:r w:rsidR="00DF5BE8" w:rsidRPr="00E70CCB">
        <w:rPr>
          <w:rStyle w:val="Strong"/>
          <w:rFonts w:ascii="Book Antiqua" w:hAnsi="Book Antiqua"/>
          <w:b w:val="0"/>
          <w:bCs w:val="0"/>
          <w:lang w:val="es-PR"/>
        </w:rPr>
        <w:t xml:space="preserve"> 1</w:t>
      </w:r>
      <w:r w:rsidR="00DF5BE8" w:rsidRPr="0017124B">
        <w:rPr>
          <w:rStyle w:val="Strong"/>
          <w:rFonts w:ascii="Book Antiqua" w:hAnsi="Book Antiqua"/>
          <w:b w:val="0"/>
          <w:bCs w:val="0"/>
          <w:lang w:val="es-PR"/>
        </w:rPr>
        <w:t>.-</w:t>
      </w:r>
      <w:r w:rsidR="00DF5BE8" w:rsidRPr="00E70CCB">
        <w:rPr>
          <w:rFonts w:ascii="Book Antiqua" w:hAnsi="Book Antiqua"/>
          <w:lang w:val="es-PR"/>
        </w:rPr>
        <w:t xml:space="preserve"> </w:t>
      </w:r>
      <w:r w:rsidR="00710851" w:rsidRPr="00E70CCB">
        <w:rPr>
          <w:rFonts w:ascii="Book Antiqua" w:hAnsi="Book Antiqua"/>
          <w:lang w:val="es-PR"/>
        </w:rPr>
        <w:t>Se enmienda el Artículo 11 de la Ley Núm. 75 de 24 de junio de 1975, según enmendada, conocida como "Ley Orgánica de la Junta de Planificación de Puerto Rico", para que se lea como sigue:</w:t>
      </w:r>
    </w:p>
    <w:p w14:paraId="53585C96" w14:textId="77777777" w:rsidR="00710851" w:rsidRPr="00E70CCB" w:rsidRDefault="00710851" w:rsidP="00E70CCB">
      <w:pPr>
        <w:pStyle w:val="NormalWeb"/>
        <w:spacing w:line="480" w:lineRule="auto"/>
        <w:ind w:firstLine="720"/>
        <w:jc w:val="both"/>
        <w:rPr>
          <w:rFonts w:ascii="Book Antiqua" w:hAnsi="Book Antiqua"/>
          <w:lang w:val="es-PR"/>
        </w:rPr>
      </w:pPr>
      <w:r w:rsidRPr="00E70CCB">
        <w:rPr>
          <w:rFonts w:ascii="Book Antiqua" w:hAnsi="Book Antiqua"/>
          <w:lang w:val="es-PR"/>
        </w:rPr>
        <w:t>"Artículo 11. — Funciones y facultades generales de la Junta.</w:t>
      </w:r>
    </w:p>
    <w:p w14:paraId="10B3AADD" w14:textId="7C864208" w:rsidR="00C34EB1" w:rsidRPr="00E70CCB" w:rsidRDefault="00710851" w:rsidP="00E70CCB">
      <w:pPr>
        <w:pStyle w:val="NormalWeb"/>
        <w:spacing w:line="480" w:lineRule="auto"/>
        <w:ind w:firstLine="720"/>
        <w:jc w:val="both"/>
        <w:rPr>
          <w:rFonts w:ascii="Book Antiqua" w:hAnsi="Book Antiqua"/>
          <w:lang w:val="es-PR"/>
        </w:rPr>
      </w:pPr>
      <w:r w:rsidRPr="00E70CCB">
        <w:rPr>
          <w:rFonts w:ascii="Book Antiqua" w:hAnsi="Book Antiqua"/>
          <w:lang w:val="es-PR"/>
        </w:rPr>
        <w:t>La Junta tendrá las siguientes funciones y facultades generales:</w:t>
      </w:r>
      <w:r w:rsidR="00E70CCB">
        <w:rPr>
          <w:rFonts w:ascii="Book Antiqua" w:hAnsi="Book Antiqua"/>
          <w:lang w:val="es-PR"/>
        </w:rPr>
        <w:tab/>
      </w:r>
    </w:p>
    <w:p w14:paraId="28A52E4A" w14:textId="22E36810" w:rsidR="00C34EB1" w:rsidRPr="00E70CCB" w:rsidRDefault="00184667" w:rsidP="00E70CCB">
      <w:pPr>
        <w:pStyle w:val="NormalWeb"/>
        <w:spacing w:line="480" w:lineRule="auto"/>
        <w:ind w:firstLine="720"/>
        <w:jc w:val="both"/>
        <w:rPr>
          <w:rFonts w:ascii="Book Antiqua" w:hAnsi="Book Antiqua"/>
          <w:lang w:val="es-PR"/>
        </w:rPr>
      </w:pPr>
      <w:r w:rsidRPr="00E70CCB">
        <w:rPr>
          <w:rFonts w:ascii="Book Antiqua" w:hAnsi="Book Antiqua"/>
          <w:lang w:val="es-PR"/>
        </w:rPr>
        <w:t>(1)…….</w:t>
      </w:r>
    </w:p>
    <w:p w14:paraId="1A0AB793" w14:textId="77777777" w:rsidR="007A74C9" w:rsidRPr="00E70CCB" w:rsidRDefault="007A74C9" w:rsidP="00E70CCB">
      <w:pPr>
        <w:pStyle w:val="NormalWeb"/>
        <w:spacing w:line="480" w:lineRule="auto"/>
        <w:ind w:firstLine="720"/>
        <w:jc w:val="both"/>
        <w:rPr>
          <w:rFonts w:ascii="Book Antiqua" w:hAnsi="Book Antiqua"/>
          <w:b/>
          <w:bCs/>
          <w:i/>
          <w:iCs/>
          <w:lang w:val="es-PR"/>
        </w:rPr>
      </w:pPr>
      <w:r w:rsidRPr="00E70CCB">
        <w:rPr>
          <w:rStyle w:val="Strong"/>
          <w:rFonts w:ascii="Book Antiqua" w:hAnsi="Book Antiqua"/>
          <w:b w:val="0"/>
          <w:bCs w:val="0"/>
          <w:i/>
          <w:iCs/>
          <w:lang w:val="es-PR"/>
        </w:rPr>
        <w:t>(29) Integrar consideraciones de cambio climático y sostenibilidad ambiental en todos los planes y reglamentos de desarrollo, incluyendo evaluaciones de riesgo por eventos extremos y promoción de prácticas resilientes en usos de terrenos, en coordinación con el Departamento de Recursos Naturales y Ambientales;</w:t>
      </w:r>
    </w:p>
    <w:p w14:paraId="28314E88" w14:textId="77777777" w:rsidR="007A74C9" w:rsidRPr="00E70CCB" w:rsidRDefault="007A74C9" w:rsidP="000E0A06">
      <w:pPr>
        <w:pStyle w:val="NormalWeb"/>
        <w:spacing w:line="480" w:lineRule="auto"/>
        <w:ind w:firstLine="720"/>
        <w:jc w:val="both"/>
        <w:rPr>
          <w:rFonts w:ascii="Book Antiqua" w:hAnsi="Book Antiqua"/>
          <w:b/>
          <w:bCs/>
          <w:i/>
          <w:iCs/>
          <w:lang w:val="es-PR"/>
        </w:rPr>
      </w:pPr>
      <w:r w:rsidRPr="00E70CCB">
        <w:rPr>
          <w:rStyle w:val="Strong"/>
          <w:rFonts w:ascii="Book Antiqua" w:hAnsi="Book Antiqua"/>
          <w:b w:val="0"/>
          <w:bCs w:val="0"/>
          <w:i/>
          <w:iCs/>
          <w:lang w:val="es-PR"/>
        </w:rPr>
        <w:t>(30) Promover el uso de tecnologías digitales en los procesos de planificación, tales como plataformas en línea para consultas públicas, trámites electrónicos de zonificación y mapas interactivos, para fomentar la transparencia y participación ciudadana, alineado con la Ley de Gobierno Electrónico;</w:t>
      </w:r>
    </w:p>
    <w:p w14:paraId="0F359985" w14:textId="19C61D7F" w:rsidR="004C18BD" w:rsidRPr="000E0A06" w:rsidRDefault="007A74C9" w:rsidP="000E0A06">
      <w:pPr>
        <w:pStyle w:val="NormalWeb"/>
        <w:spacing w:line="480" w:lineRule="auto"/>
        <w:ind w:firstLine="360"/>
        <w:jc w:val="both"/>
        <w:rPr>
          <w:rFonts w:ascii="Book Antiqua" w:hAnsi="Book Antiqua"/>
          <w:b/>
          <w:bCs/>
          <w:i/>
          <w:iCs/>
          <w:lang w:val="es-PR"/>
        </w:rPr>
      </w:pPr>
      <w:r w:rsidRPr="00E70CCB">
        <w:rPr>
          <w:rStyle w:val="Strong"/>
          <w:rFonts w:ascii="Book Antiqua" w:hAnsi="Book Antiqua"/>
          <w:b w:val="0"/>
          <w:bCs w:val="0"/>
          <w:i/>
          <w:iCs/>
          <w:lang w:val="es-PR"/>
        </w:rPr>
        <w:lastRenderedPageBreak/>
        <w:t>(31) Fortalecer la coordinación con los municipios en la elaboración, revisión y aprobación de planes locales de usos de terrenos, proporcionando asistencia técnica y protocolos conjuntos para asegurar alineación con el Plan de Desarrollo Integral, respetando la autonomía municipal establecida en la Ley Núm. 81-1991.</w:t>
      </w:r>
      <w:r w:rsidRPr="00E70CCB">
        <w:rPr>
          <w:rFonts w:ascii="Book Antiqua" w:hAnsi="Book Antiqua"/>
          <w:b/>
          <w:bCs/>
          <w:i/>
          <w:iCs/>
          <w:lang w:val="es-PR"/>
        </w:rPr>
        <w:t>"</w:t>
      </w:r>
    </w:p>
    <w:p w14:paraId="003701F8" w14:textId="47B0BAC8" w:rsidR="006C24FC" w:rsidRPr="00D5582F" w:rsidRDefault="000E0A06" w:rsidP="00D5582F">
      <w:pPr>
        <w:pStyle w:val="NormalWeb"/>
        <w:spacing w:line="480" w:lineRule="auto"/>
        <w:ind w:firstLine="360"/>
        <w:jc w:val="both"/>
        <w:rPr>
          <w:rFonts w:ascii="Book Antiqua" w:hAnsi="Book Antiqua"/>
          <w:lang w:val="es-PR"/>
        </w:rPr>
      </w:pPr>
      <w:r>
        <w:rPr>
          <w:rFonts w:ascii="Book Antiqua" w:hAnsi="Book Antiqua"/>
          <w:lang w:val="es-PR"/>
        </w:rPr>
        <w:t>Sección</w:t>
      </w:r>
      <w:r w:rsidR="00183000" w:rsidRPr="00D5582F">
        <w:rPr>
          <w:rFonts w:ascii="Book Antiqua" w:hAnsi="Book Antiqua"/>
          <w:lang w:val="es-PR"/>
        </w:rPr>
        <w:t xml:space="preserve"> </w:t>
      </w:r>
      <w:r>
        <w:rPr>
          <w:rFonts w:ascii="Book Antiqua" w:hAnsi="Book Antiqua"/>
          <w:lang w:val="es-PR"/>
        </w:rPr>
        <w:t>2</w:t>
      </w:r>
      <w:r w:rsidR="008A7397" w:rsidRPr="00D5582F">
        <w:rPr>
          <w:rFonts w:ascii="Book Antiqua" w:hAnsi="Book Antiqua"/>
          <w:lang w:val="es-PR"/>
        </w:rPr>
        <w:t xml:space="preserve">.  - </w:t>
      </w:r>
      <w:r w:rsidR="006C24FC" w:rsidRPr="00D5582F">
        <w:rPr>
          <w:rFonts w:ascii="Book Antiqua" w:hAnsi="Book Antiqua"/>
          <w:lang w:val="es-PR"/>
        </w:rPr>
        <w:t xml:space="preserve">Clausula de Separabilidad. </w:t>
      </w:r>
    </w:p>
    <w:p w14:paraId="010D431E" w14:textId="20B3D9D5" w:rsidR="00183000" w:rsidRPr="00D5582F" w:rsidRDefault="006C24FC" w:rsidP="0017124B">
      <w:pPr>
        <w:pStyle w:val="NormalWeb"/>
        <w:spacing w:line="480" w:lineRule="auto"/>
        <w:ind w:firstLine="360"/>
        <w:jc w:val="both"/>
        <w:rPr>
          <w:rFonts w:ascii="Book Antiqua" w:hAnsi="Book Antiqua"/>
          <w:lang w:val="es-PR"/>
        </w:rPr>
      </w:pPr>
      <w:r w:rsidRPr="00D5582F">
        <w:rPr>
          <w:rFonts w:ascii="Book Antiqua" w:hAnsi="Book Antiqua"/>
          <w:lang w:val="es-PR"/>
        </w:rPr>
        <w:t>Si cualquier disposición de esta Ley fuera declarada inconstitucional, nula o inválida por un tribunal competente, dicha declaración no afectará las demás disposiciones de esta Ley, las cuales continuarán en pleno vigor y efecto.</w:t>
      </w:r>
    </w:p>
    <w:p w14:paraId="0AFF3B0D" w14:textId="7416A1D6" w:rsidR="002C493E" w:rsidRPr="00D5582F" w:rsidRDefault="000E0A06" w:rsidP="0017124B">
      <w:pPr>
        <w:pStyle w:val="NormalWeb"/>
        <w:spacing w:line="480" w:lineRule="auto"/>
        <w:ind w:firstLine="360"/>
        <w:jc w:val="both"/>
        <w:rPr>
          <w:rFonts w:ascii="Book Antiqua" w:hAnsi="Book Antiqua"/>
          <w:lang w:val="es-PR"/>
        </w:rPr>
      </w:pPr>
      <w:r>
        <w:rPr>
          <w:rFonts w:ascii="Book Antiqua" w:hAnsi="Book Antiqua"/>
          <w:lang w:val="es-PR"/>
        </w:rPr>
        <w:t>Sección</w:t>
      </w:r>
      <w:r w:rsidR="009D6D52" w:rsidRPr="00D5582F">
        <w:rPr>
          <w:rFonts w:ascii="Book Antiqua" w:hAnsi="Book Antiqua"/>
          <w:lang w:val="es-PR"/>
        </w:rPr>
        <w:t xml:space="preserve"> </w:t>
      </w:r>
      <w:r>
        <w:rPr>
          <w:rFonts w:ascii="Book Antiqua" w:hAnsi="Book Antiqua"/>
          <w:lang w:val="es-PR"/>
        </w:rPr>
        <w:t>3</w:t>
      </w:r>
      <w:r w:rsidR="009D6D52" w:rsidRPr="00D5582F">
        <w:rPr>
          <w:rFonts w:ascii="Book Antiqua" w:hAnsi="Book Antiqua"/>
          <w:lang w:val="es-PR"/>
        </w:rPr>
        <w:t xml:space="preserve">.- </w:t>
      </w:r>
      <w:r w:rsidR="00951359" w:rsidRPr="00D5582F">
        <w:rPr>
          <w:rFonts w:ascii="Book Antiqua" w:hAnsi="Book Antiqua"/>
          <w:lang w:val="es-PR"/>
        </w:rPr>
        <w:t>Vigencia.</w:t>
      </w:r>
    </w:p>
    <w:p w14:paraId="406D960D" w14:textId="244E8406" w:rsidR="004440CB" w:rsidRPr="002C493E" w:rsidRDefault="00A86A98" w:rsidP="0017124B">
      <w:pPr>
        <w:pStyle w:val="NormalWeb"/>
        <w:spacing w:line="480" w:lineRule="auto"/>
        <w:ind w:firstLine="360"/>
        <w:jc w:val="both"/>
        <w:rPr>
          <w:rFonts w:ascii="Book Antiqua" w:hAnsi="Book Antiqua"/>
          <w:lang w:val="es-PR"/>
        </w:rPr>
      </w:pPr>
      <w:r w:rsidRPr="00D5582F">
        <w:rPr>
          <w:rFonts w:ascii="Book Antiqua" w:hAnsi="Book Antiqua"/>
          <w:lang w:val="es-PR"/>
        </w:rPr>
        <w:t>Esta Ley comenzará a regir inmediatamente después de su aprobación</w:t>
      </w:r>
      <w:r w:rsidR="009620B8">
        <w:rPr>
          <w:rFonts w:ascii="Book Antiqua" w:hAnsi="Book Antiqua"/>
          <w:lang w:val="es-PR"/>
        </w:rPr>
        <w:t>.</w:t>
      </w:r>
    </w:p>
    <w:sectPr w:rsidR="004440CB" w:rsidRPr="002C493E" w:rsidSect="002561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9BB76" w14:textId="77777777" w:rsidR="00CD42A2" w:rsidRDefault="00CD42A2">
      <w:r>
        <w:separator/>
      </w:r>
    </w:p>
  </w:endnote>
  <w:endnote w:type="continuationSeparator" w:id="0">
    <w:p w14:paraId="48B9C8E1" w14:textId="77777777" w:rsidR="00CD42A2" w:rsidRDefault="00CD4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ACA47" w14:textId="77777777" w:rsidR="00CD42A2" w:rsidRDefault="00CD42A2">
      <w:r>
        <w:separator/>
      </w:r>
    </w:p>
  </w:footnote>
  <w:footnote w:type="continuationSeparator" w:id="0">
    <w:p w14:paraId="231A61E1" w14:textId="77777777" w:rsidR="00CD42A2" w:rsidRDefault="00CD42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8FF8" w14:textId="77777777" w:rsidR="00B1119F" w:rsidRDefault="00B1119F">
    <w:pPr>
      <w:pStyle w:val="Header"/>
      <w:jc w:val="center"/>
    </w:pPr>
    <w:r>
      <w:rPr>
        <w:rStyle w:val="PageNumber"/>
      </w:rPr>
      <w:fldChar w:fldCharType="begin"/>
    </w:r>
    <w:r>
      <w:rPr>
        <w:rStyle w:val="PageNumber"/>
      </w:rPr>
      <w:instrText xml:space="preserve"> PAGE </w:instrText>
    </w:r>
    <w:r>
      <w:rPr>
        <w:rStyle w:val="PageNumber"/>
      </w:rPr>
      <w:fldChar w:fldCharType="separate"/>
    </w:r>
    <w:r w:rsidR="004117F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71F4"/>
    <w:multiLevelType w:val="hybridMultilevel"/>
    <w:tmpl w:val="C916E8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1F42B5A"/>
    <w:multiLevelType w:val="hybridMultilevel"/>
    <w:tmpl w:val="A61E42D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CF7308"/>
    <w:multiLevelType w:val="hybridMultilevel"/>
    <w:tmpl w:val="1AE2AE3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F107C1"/>
    <w:multiLevelType w:val="hybridMultilevel"/>
    <w:tmpl w:val="196EFAC0"/>
    <w:lvl w:ilvl="0" w:tplc="05D28C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F449FB"/>
    <w:multiLevelType w:val="hybridMultilevel"/>
    <w:tmpl w:val="FF701DBC"/>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D21F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610F0F"/>
    <w:multiLevelType w:val="hybridMultilevel"/>
    <w:tmpl w:val="B86C7B1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C7A447A"/>
    <w:multiLevelType w:val="hybridMultilevel"/>
    <w:tmpl w:val="55B8CBD8"/>
    <w:lvl w:ilvl="0" w:tplc="FFFFFFFF">
      <w:start w:val="1"/>
      <w:numFmt w:val="lowerLetter"/>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F875F2E"/>
    <w:multiLevelType w:val="hybridMultilevel"/>
    <w:tmpl w:val="5FCCAF4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29A61BF"/>
    <w:multiLevelType w:val="hybridMultilevel"/>
    <w:tmpl w:val="70D8996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3606EAB"/>
    <w:multiLevelType w:val="hybridMultilevel"/>
    <w:tmpl w:val="C8AE468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257824"/>
    <w:multiLevelType w:val="hybridMultilevel"/>
    <w:tmpl w:val="B2EEC79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56506AE"/>
    <w:multiLevelType w:val="hybridMultilevel"/>
    <w:tmpl w:val="4F2E0B7A"/>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E73DA4"/>
    <w:multiLevelType w:val="hybridMultilevel"/>
    <w:tmpl w:val="410A746C"/>
    <w:lvl w:ilvl="0" w:tplc="352095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462F1C"/>
    <w:multiLevelType w:val="hybridMultilevel"/>
    <w:tmpl w:val="84F095A6"/>
    <w:lvl w:ilvl="0" w:tplc="D4984A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93424B"/>
    <w:multiLevelType w:val="hybridMultilevel"/>
    <w:tmpl w:val="14FAFF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E293512"/>
    <w:multiLevelType w:val="hybridMultilevel"/>
    <w:tmpl w:val="51A81D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63F6967"/>
    <w:multiLevelType w:val="hybridMultilevel"/>
    <w:tmpl w:val="9B628DA4"/>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7E4665"/>
    <w:multiLevelType w:val="hybridMultilevel"/>
    <w:tmpl w:val="52F860F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586786"/>
    <w:multiLevelType w:val="hybridMultilevel"/>
    <w:tmpl w:val="9AD6927C"/>
    <w:lvl w:ilvl="0" w:tplc="FFFFFFFF">
      <w:start w:val="1"/>
      <w:numFmt w:val="decimal"/>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970C9A"/>
    <w:multiLevelType w:val="hybridMultilevel"/>
    <w:tmpl w:val="1F5C77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75572B2"/>
    <w:multiLevelType w:val="hybridMultilevel"/>
    <w:tmpl w:val="6404541E"/>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684564"/>
    <w:multiLevelType w:val="hybridMultilevel"/>
    <w:tmpl w:val="C24EB6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C49727A"/>
    <w:multiLevelType w:val="hybridMultilevel"/>
    <w:tmpl w:val="FA7AB4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D1D3B05"/>
    <w:multiLevelType w:val="hybridMultilevel"/>
    <w:tmpl w:val="C93460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E1441E7"/>
    <w:multiLevelType w:val="hybridMultilevel"/>
    <w:tmpl w:val="1512D7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6265150"/>
    <w:multiLevelType w:val="hybridMultilevel"/>
    <w:tmpl w:val="FB162D2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0D3206"/>
    <w:multiLevelType w:val="hybridMultilevel"/>
    <w:tmpl w:val="87B81B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B03F83"/>
    <w:multiLevelType w:val="hybridMultilevel"/>
    <w:tmpl w:val="719863E6"/>
    <w:lvl w:ilvl="0" w:tplc="FFFFFFFF">
      <w:start w:val="1"/>
      <w:numFmt w:val="low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0EB135D"/>
    <w:multiLevelType w:val="hybridMultilevel"/>
    <w:tmpl w:val="6FF2FC80"/>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1904F9B"/>
    <w:multiLevelType w:val="hybridMultilevel"/>
    <w:tmpl w:val="55AABD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22343ED"/>
    <w:multiLevelType w:val="hybridMultilevel"/>
    <w:tmpl w:val="07A0D7D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4BF5C23"/>
    <w:multiLevelType w:val="hybridMultilevel"/>
    <w:tmpl w:val="431AC5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6640F04"/>
    <w:multiLevelType w:val="hybridMultilevel"/>
    <w:tmpl w:val="94F275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A355E3F"/>
    <w:multiLevelType w:val="hybridMultilevel"/>
    <w:tmpl w:val="CFD49EF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C1A1920"/>
    <w:multiLevelType w:val="multilevel"/>
    <w:tmpl w:val="FFFFFFFF"/>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6" w15:restartNumberingAfterBreak="0">
    <w:nsid w:val="5F8F3AC7"/>
    <w:multiLevelType w:val="hybridMultilevel"/>
    <w:tmpl w:val="5CC0B3E6"/>
    <w:lvl w:ilvl="0" w:tplc="FFFFFFFF">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0A5640A"/>
    <w:multiLevelType w:val="hybridMultilevel"/>
    <w:tmpl w:val="1C6CCF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0CF25D1"/>
    <w:multiLevelType w:val="hybridMultilevel"/>
    <w:tmpl w:val="0422F1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30C027E"/>
    <w:multiLevelType w:val="hybridMultilevel"/>
    <w:tmpl w:val="F8B4C9A6"/>
    <w:lvl w:ilvl="0" w:tplc="FFFFFFFF">
      <w:start w:val="1"/>
      <w:numFmt w:val="decimal"/>
      <w:lvlText w:val="%1."/>
      <w:lvlJc w:val="left"/>
      <w:pPr>
        <w:ind w:left="1080" w:hanging="360"/>
      </w:pPr>
      <w:rPr>
        <w:rFonts w:ascii="Times New Roman" w:hAnsi="Times New Roman"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3225CCA"/>
    <w:multiLevelType w:val="hybridMultilevel"/>
    <w:tmpl w:val="D70EEE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34804A6"/>
    <w:multiLevelType w:val="hybridMultilevel"/>
    <w:tmpl w:val="E3CEED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7A608B0"/>
    <w:multiLevelType w:val="hybridMultilevel"/>
    <w:tmpl w:val="DDAE0588"/>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C012DE4"/>
    <w:multiLevelType w:val="hybridMultilevel"/>
    <w:tmpl w:val="8166A8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6D6B6D9D"/>
    <w:multiLevelType w:val="hybridMultilevel"/>
    <w:tmpl w:val="D4FC4F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4A3598B"/>
    <w:multiLevelType w:val="hybridMultilevel"/>
    <w:tmpl w:val="EC9CE1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5731D70"/>
    <w:multiLevelType w:val="hybridMultilevel"/>
    <w:tmpl w:val="05A85B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A7C3F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2321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DEA54A8"/>
    <w:multiLevelType w:val="hybridMultilevel"/>
    <w:tmpl w:val="F5FEB8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3966249">
    <w:abstractNumId w:val="9"/>
  </w:num>
  <w:num w:numId="2" w16cid:durableId="1414276131">
    <w:abstractNumId w:val="13"/>
  </w:num>
  <w:num w:numId="3" w16cid:durableId="295333388">
    <w:abstractNumId w:val="3"/>
  </w:num>
  <w:num w:numId="4" w16cid:durableId="1035276381">
    <w:abstractNumId w:val="41"/>
  </w:num>
  <w:num w:numId="5" w16cid:durableId="577401605">
    <w:abstractNumId w:val="33"/>
  </w:num>
  <w:num w:numId="6" w16cid:durableId="690423038">
    <w:abstractNumId w:val="23"/>
  </w:num>
  <w:num w:numId="7" w16cid:durableId="354580874">
    <w:abstractNumId w:val="43"/>
  </w:num>
  <w:num w:numId="8" w16cid:durableId="782530432">
    <w:abstractNumId w:val="22"/>
  </w:num>
  <w:num w:numId="9" w16cid:durableId="1636059236">
    <w:abstractNumId w:val="40"/>
  </w:num>
  <w:num w:numId="10" w16cid:durableId="1924996564">
    <w:abstractNumId w:val="46"/>
  </w:num>
  <w:num w:numId="11" w16cid:durableId="1423254503">
    <w:abstractNumId w:val="15"/>
  </w:num>
  <w:num w:numId="12" w16cid:durableId="1372459587">
    <w:abstractNumId w:val="24"/>
  </w:num>
  <w:num w:numId="13" w16cid:durableId="1745495407">
    <w:abstractNumId w:val="34"/>
  </w:num>
  <w:num w:numId="14" w16cid:durableId="2125994539">
    <w:abstractNumId w:val="16"/>
  </w:num>
  <w:num w:numId="15" w16cid:durableId="1301962837">
    <w:abstractNumId w:val="37"/>
  </w:num>
  <w:num w:numId="16" w16cid:durableId="1277714500">
    <w:abstractNumId w:val="30"/>
  </w:num>
  <w:num w:numId="17" w16cid:durableId="165676928">
    <w:abstractNumId w:val="44"/>
  </w:num>
  <w:num w:numId="18" w16cid:durableId="1198471232">
    <w:abstractNumId w:val="20"/>
  </w:num>
  <w:num w:numId="19" w16cid:durableId="608318521">
    <w:abstractNumId w:val="25"/>
  </w:num>
  <w:num w:numId="20" w16cid:durableId="390351189">
    <w:abstractNumId w:val="8"/>
  </w:num>
  <w:num w:numId="21" w16cid:durableId="1755662874">
    <w:abstractNumId w:val="1"/>
  </w:num>
  <w:num w:numId="22" w16cid:durableId="1725446384">
    <w:abstractNumId w:val="6"/>
  </w:num>
  <w:num w:numId="23" w16cid:durableId="1903249987">
    <w:abstractNumId w:val="12"/>
  </w:num>
  <w:num w:numId="24" w16cid:durableId="1322928102">
    <w:abstractNumId w:val="39"/>
  </w:num>
  <w:num w:numId="25" w16cid:durableId="182980968">
    <w:abstractNumId w:val="42"/>
  </w:num>
  <w:num w:numId="26" w16cid:durableId="438991848">
    <w:abstractNumId w:val="29"/>
  </w:num>
  <w:num w:numId="27" w16cid:durableId="984700002">
    <w:abstractNumId w:val="2"/>
  </w:num>
  <w:num w:numId="28" w16cid:durableId="122968854">
    <w:abstractNumId w:val="32"/>
  </w:num>
  <w:num w:numId="29" w16cid:durableId="2116631758">
    <w:abstractNumId w:val="49"/>
  </w:num>
  <w:num w:numId="30" w16cid:durableId="1030305821">
    <w:abstractNumId w:val="26"/>
  </w:num>
  <w:num w:numId="31" w16cid:durableId="250897778">
    <w:abstractNumId w:val="38"/>
  </w:num>
  <w:num w:numId="32" w16cid:durableId="1231694464">
    <w:abstractNumId w:val="18"/>
  </w:num>
  <w:num w:numId="33" w16cid:durableId="1630669016">
    <w:abstractNumId w:val="10"/>
  </w:num>
  <w:num w:numId="34" w16cid:durableId="411703063">
    <w:abstractNumId w:val="31"/>
  </w:num>
  <w:num w:numId="35" w16cid:durableId="1220701045">
    <w:abstractNumId w:val="27"/>
  </w:num>
  <w:num w:numId="36" w16cid:durableId="1760373807">
    <w:abstractNumId w:val="21"/>
  </w:num>
  <w:num w:numId="37" w16cid:durableId="1565137492">
    <w:abstractNumId w:val="19"/>
  </w:num>
  <w:num w:numId="38" w16cid:durableId="1455783447">
    <w:abstractNumId w:val="11"/>
  </w:num>
  <w:num w:numId="39" w16cid:durableId="1510833509">
    <w:abstractNumId w:val="17"/>
  </w:num>
  <w:num w:numId="40" w16cid:durableId="1642540911">
    <w:abstractNumId w:val="4"/>
  </w:num>
  <w:num w:numId="41" w16cid:durableId="1202476375">
    <w:abstractNumId w:val="7"/>
  </w:num>
  <w:num w:numId="42" w16cid:durableId="1247959002">
    <w:abstractNumId w:val="0"/>
  </w:num>
  <w:num w:numId="43" w16cid:durableId="1326056317">
    <w:abstractNumId w:val="45"/>
  </w:num>
  <w:num w:numId="44" w16cid:durableId="121388338">
    <w:abstractNumId w:val="14"/>
  </w:num>
  <w:num w:numId="45" w16cid:durableId="1464498208">
    <w:abstractNumId w:val="28"/>
  </w:num>
  <w:num w:numId="46" w16cid:durableId="772358419">
    <w:abstractNumId w:val="36"/>
  </w:num>
  <w:num w:numId="47" w16cid:durableId="1621453626">
    <w:abstractNumId w:val="48"/>
  </w:num>
  <w:num w:numId="48" w16cid:durableId="594677209">
    <w:abstractNumId w:val="47"/>
  </w:num>
  <w:num w:numId="49" w16cid:durableId="1004434931">
    <w:abstractNumId w:val="5"/>
  </w:num>
  <w:num w:numId="50" w16cid:durableId="55031311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2AB8"/>
    <w:rsid w:val="00004C46"/>
    <w:rsid w:val="000069DE"/>
    <w:rsid w:val="0000702B"/>
    <w:rsid w:val="00007D7C"/>
    <w:rsid w:val="00014CF3"/>
    <w:rsid w:val="00015708"/>
    <w:rsid w:val="00016153"/>
    <w:rsid w:val="00016585"/>
    <w:rsid w:val="00017811"/>
    <w:rsid w:val="00017D36"/>
    <w:rsid w:val="00020902"/>
    <w:rsid w:val="00020D74"/>
    <w:rsid w:val="00022B08"/>
    <w:rsid w:val="0002397F"/>
    <w:rsid w:val="000243FA"/>
    <w:rsid w:val="00025FD8"/>
    <w:rsid w:val="0002682C"/>
    <w:rsid w:val="000278CD"/>
    <w:rsid w:val="00030BB9"/>
    <w:rsid w:val="00031EC6"/>
    <w:rsid w:val="00032717"/>
    <w:rsid w:val="0003324E"/>
    <w:rsid w:val="0003389C"/>
    <w:rsid w:val="000340B4"/>
    <w:rsid w:val="000359C4"/>
    <w:rsid w:val="000402D2"/>
    <w:rsid w:val="000445DE"/>
    <w:rsid w:val="0004525A"/>
    <w:rsid w:val="00045D84"/>
    <w:rsid w:val="000473DB"/>
    <w:rsid w:val="00053F6B"/>
    <w:rsid w:val="00062686"/>
    <w:rsid w:val="00063522"/>
    <w:rsid w:val="00063B5B"/>
    <w:rsid w:val="00070CD3"/>
    <w:rsid w:val="00070EC7"/>
    <w:rsid w:val="000715A1"/>
    <w:rsid w:val="000718FC"/>
    <w:rsid w:val="0007463C"/>
    <w:rsid w:val="00074AD5"/>
    <w:rsid w:val="00083F9B"/>
    <w:rsid w:val="000845DE"/>
    <w:rsid w:val="000852C9"/>
    <w:rsid w:val="0008554A"/>
    <w:rsid w:val="00086E41"/>
    <w:rsid w:val="00087C28"/>
    <w:rsid w:val="00091032"/>
    <w:rsid w:val="00092A91"/>
    <w:rsid w:val="0009309C"/>
    <w:rsid w:val="0009350A"/>
    <w:rsid w:val="000944BF"/>
    <w:rsid w:val="000964AF"/>
    <w:rsid w:val="00096F44"/>
    <w:rsid w:val="00097165"/>
    <w:rsid w:val="000A08A9"/>
    <w:rsid w:val="000A0DF0"/>
    <w:rsid w:val="000A146B"/>
    <w:rsid w:val="000A15BC"/>
    <w:rsid w:val="000A589B"/>
    <w:rsid w:val="000A5B23"/>
    <w:rsid w:val="000A6686"/>
    <w:rsid w:val="000B5A1A"/>
    <w:rsid w:val="000B5DE3"/>
    <w:rsid w:val="000B6837"/>
    <w:rsid w:val="000B68F4"/>
    <w:rsid w:val="000C1292"/>
    <w:rsid w:val="000C23BC"/>
    <w:rsid w:val="000C39C1"/>
    <w:rsid w:val="000C66D0"/>
    <w:rsid w:val="000C6A13"/>
    <w:rsid w:val="000C6D67"/>
    <w:rsid w:val="000D018D"/>
    <w:rsid w:val="000D076A"/>
    <w:rsid w:val="000D0BD6"/>
    <w:rsid w:val="000D2DD5"/>
    <w:rsid w:val="000D749B"/>
    <w:rsid w:val="000E0A06"/>
    <w:rsid w:val="000E19C2"/>
    <w:rsid w:val="000E2356"/>
    <w:rsid w:val="000E2A02"/>
    <w:rsid w:val="000E3604"/>
    <w:rsid w:val="000E3614"/>
    <w:rsid w:val="000E420C"/>
    <w:rsid w:val="000E4281"/>
    <w:rsid w:val="000F0B31"/>
    <w:rsid w:val="000F0E3E"/>
    <w:rsid w:val="000F24EE"/>
    <w:rsid w:val="000F2E75"/>
    <w:rsid w:val="000F2ED7"/>
    <w:rsid w:val="000F3F2A"/>
    <w:rsid w:val="001007BF"/>
    <w:rsid w:val="00102469"/>
    <w:rsid w:val="00102B7A"/>
    <w:rsid w:val="001047D6"/>
    <w:rsid w:val="0011182F"/>
    <w:rsid w:val="00112211"/>
    <w:rsid w:val="00112295"/>
    <w:rsid w:val="00112AB0"/>
    <w:rsid w:val="00113633"/>
    <w:rsid w:val="00117DBB"/>
    <w:rsid w:val="001213CC"/>
    <w:rsid w:val="00123389"/>
    <w:rsid w:val="00125A6B"/>
    <w:rsid w:val="00130ACF"/>
    <w:rsid w:val="001335BB"/>
    <w:rsid w:val="00134916"/>
    <w:rsid w:val="001351B1"/>
    <w:rsid w:val="001369AB"/>
    <w:rsid w:val="00137429"/>
    <w:rsid w:val="00142521"/>
    <w:rsid w:val="00145C76"/>
    <w:rsid w:val="00146882"/>
    <w:rsid w:val="00147BD9"/>
    <w:rsid w:val="001528BD"/>
    <w:rsid w:val="00154CC2"/>
    <w:rsid w:val="00162FD8"/>
    <w:rsid w:val="001633B3"/>
    <w:rsid w:val="0016412B"/>
    <w:rsid w:val="001656C7"/>
    <w:rsid w:val="00167557"/>
    <w:rsid w:val="00167C14"/>
    <w:rsid w:val="0017124B"/>
    <w:rsid w:val="001714CA"/>
    <w:rsid w:val="0017507C"/>
    <w:rsid w:val="00181955"/>
    <w:rsid w:val="001822A8"/>
    <w:rsid w:val="00183000"/>
    <w:rsid w:val="00183482"/>
    <w:rsid w:val="00183558"/>
    <w:rsid w:val="001840BC"/>
    <w:rsid w:val="00184389"/>
    <w:rsid w:val="00184667"/>
    <w:rsid w:val="001855CF"/>
    <w:rsid w:val="00192316"/>
    <w:rsid w:val="001923DF"/>
    <w:rsid w:val="0019253F"/>
    <w:rsid w:val="00194905"/>
    <w:rsid w:val="00197549"/>
    <w:rsid w:val="001B031F"/>
    <w:rsid w:val="001B0A8A"/>
    <w:rsid w:val="001B2CCC"/>
    <w:rsid w:val="001B3EF2"/>
    <w:rsid w:val="001B7DFE"/>
    <w:rsid w:val="001C1E7B"/>
    <w:rsid w:val="001C29F0"/>
    <w:rsid w:val="001D0400"/>
    <w:rsid w:val="001D133A"/>
    <w:rsid w:val="001D350F"/>
    <w:rsid w:val="001E0121"/>
    <w:rsid w:val="001E0E8A"/>
    <w:rsid w:val="001E2596"/>
    <w:rsid w:val="001E443E"/>
    <w:rsid w:val="001E4777"/>
    <w:rsid w:val="001E5BA9"/>
    <w:rsid w:val="001E72BA"/>
    <w:rsid w:val="001F47A9"/>
    <w:rsid w:val="001F5E31"/>
    <w:rsid w:val="00201EF2"/>
    <w:rsid w:val="002033D2"/>
    <w:rsid w:val="00204818"/>
    <w:rsid w:val="00204992"/>
    <w:rsid w:val="002064DA"/>
    <w:rsid w:val="00210134"/>
    <w:rsid w:val="00210744"/>
    <w:rsid w:val="00210857"/>
    <w:rsid w:val="0021190A"/>
    <w:rsid w:val="00211D85"/>
    <w:rsid w:val="00212920"/>
    <w:rsid w:val="002133ED"/>
    <w:rsid w:val="00216293"/>
    <w:rsid w:val="00216FC4"/>
    <w:rsid w:val="002206E3"/>
    <w:rsid w:val="00221E36"/>
    <w:rsid w:val="00222749"/>
    <w:rsid w:val="002234E0"/>
    <w:rsid w:val="002258F2"/>
    <w:rsid w:val="002266AA"/>
    <w:rsid w:val="00226CD6"/>
    <w:rsid w:val="00230D46"/>
    <w:rsid w:val="00234E2E"/>
    <w:rsid w:val="00235B5F"/>
    <w:rsid w:val="00236A24"/>
    <w:rsid w:val="002370A7"/>
    <w:rsid w:val="00241498"/>
    <w:rsid w:val="0024736B"/>
    <w:rsid w:val="00251830"/>
    <w:rsid w:val="00251906"/>
    <w:rsid w:val="00255B01"/>
    <w:rsid w:val="0025618A"/>
    <w:rsid w:val="0026049B"/>
    <w:rsid w:val="002605F2"/>
    <w:rsid w:val="00260857"/>
    <w:rsid w:val="002628AD"/>
    <w:rsid w:val="002639FB"/>
    <w:rsid w:val="00264DD2"/>
    <w:rsid w:val="00264FE6"/>
    <w:rsid w:val="00266239"/>
    <w:rsid w:val="00273A10"/>
    <w:rsid w:val="002802AC"/>
    <w:rsid w:val="002804E9"/>
    <w:rsid w:val="00280A19"/>
    <w:rsid w:val="00280E92"/>
    <w:rsid w:val="00281004"/>
    <w:rsid w:val="0028281B"/>
    <w:rsid w:val="002835B3"/>
    <w:rsid w:val="0028653A"/>
    <w:rsid w:val="0029084A"/>
    <w:rsid w:val="00292E61"/>
    <w:rsid w:val="002A0CB6"/>
    <w:rsid w:val="002A1743"/>
    <w:rsid w:val="002A2699"/>
    <w:rsid w:val="002A4198"/>
    <w:rsid w:val="002A5A59"/>
    <w:rsid w:val="002A678A"/>
    <w:rsid w:val="002A741A"/>
    <w:rsid w:val="002A7CC6"/>
    <w:rsid w:val="002B542D"/>
    <w:rsid w:val="002B5BC5"/>
    <w:rsid w:val="002B6A73"/>
    <w:rsid w:val="002C493E"/>
    <w:rsid w:val="002C569D"/>
    <w:rsid w:val="002D1629"/>
    <w:rsid w:val="002D1C39"/>
    <w:rsid w:val="002D2BB3"/>
    <w:rsid w:val="002D33F8"/>
    <w:rsid w:val="002D34E6"/>
    <w:rsid w:val="002D35E5"/>
    <w:rsid w:val="002D3DE9"/>
    <w:rsid w:val="002D4AC8"/>
    <w:rsid w:val="002D553E"/>
    <w:rsid w:val="002D6777"/>
    <w:rsid w:val="002D6A1F"/>
    <w:rsid w:val="002E0D13"/>
    <w:rsid w:val="002E32DF"/>
    <w:rsid w:val="002E4DA0"/>
    <w:rsid w:val="002E6311"/>
    <w:rsid w:val="002E7D69"/>
    <w:rsid w:val="002F0CE0"/>
    <w:rsid w:val="002F323E"/>
    <w:rsid w:val="002F3741"/>
    <w:rsid w:val="002F6B02"/>
    <w:rsid w:val="002F6B32"/>
    <w:rsid w:val="002F70CC"/>
    <w:rsid w:val="002F7EFF"/>
    <w:rsid w:val="00300932"/>
    <w:rsid w:val="003022F3"/>
    <w:rsid w:val="003054D0"/>
    <w:rsid w:val="00307743"/>
    <w:rsid w:val="00312AF4"/>
    <w:rsid w:val="003130B4"/>
    <w:rsid w:val="003131B8"/>
    <w:rsid w:val="00313459"/>
    <w:rsid w:val="003138E5"/>
    <w:rsid w:val="003148FA"/>
    <w:rsid w:val="00316163"/>
    <w:rsid w:val="00317390"/>
    <w:rsid w:val="00321146"/>
    <w:rsid w:val="003308A7"/>
    <w:rsid w:val="00330FAF"/>
    <w:rsid w:val="0033347B"/>
    <w:rsid w:val="00333FD2"/>
    <w:rsid w:val="0033533D"/>
    <w:rsid w:val="00340AAA"/>
    <w:rsid w:val="00341CE0"/>
    <w:rsid w:val="00341E54"/>
    <w:rsid w:val="00341E9D"/>
    <w:rsid w:val="00344670"/>
    <w:rsid w:val="003446A6"/>
    <w:rsid w:val="0034543D"/>
    <w:rsid w:val="0034678D"/>
    <w:rsid w:val="00346C7B"/>
    <w:rsid w:val="00354DC7"/>
    <w:rsid w:val="00355743"/>
    <w:rsid w:val="00355C73"/>
    <w:rsid w:val="0036184D"/>
    <w:rsid w:val="003636D6"/>
    <w:rsid w:val="0036618E"/>
    <w:rsid w:val="00367990"/>
    <w:rsid w:val="00367AE3"/>
    <w:rsid w:val="0037167A"/>
    <w:rsid w:val="00372BEC"/>
    <w:rsid w:val="0037333C"/>
    <w:rsid w:val="00373EDF"/>
    <w:rsid w:val="00376391"/>
    <w:rsid w:val="00377079"/>
    <w:rsid w:val="00382158"/>
    <w:rsid w:val="00382C67"/>
    <w:rsid w:val="003841E4"/>
    <w:rsid w:val="00384D2A"/>
    <w:rsid w:val="003856BA"/>
    <w:rsid w:val="00385ABA"/>
    <w:rsid w:val="00390872"/>
    <w:rsid w:val="00396239"/>
    <w:rsid w:val="003A1631"/>
    <w:rsid w:val="003A1B97"/>
    <w:rsid w:val="003A29CB"/>
    <w:rsid w:val="003A3162"/>
    <w:rsid w:val="003A3419"/>
    <w:rsid w:val="003A35F7"/>
    <w:rsid w:val="003A5D76"/>
    <w:rsid w:val="003A6FB2"/>
    <w:rsid w:val="003A7168"/>
    <w:rsid w:val="003B1E10"/>
    <w:rsid w:val="003B5302"/>
    <w:rsid w:val="003C0CA3"/>
    <w:rsid w:val="003C1E33"/>
    <w:rsid w:val="003C27DB"/>
    <w:rsid w:val="003C7DE4"/>
    <w:rsid w:val="003D2AB8"/>
    <w:rsid w:val="003D45E3"/>
    <w:rsid w:val="003D544B"/>
    <w:rsid w:val="003D7204"/>
    <w:rsid w:val="003E1B1B"/>
    <w:rsid w:val="003E35A9"/>
    <w:rsid w:val="003E44FE"/>
    <w:rsid w:val="003E5F5E"/>
    <w:rsid w:val="003F1E51"/>
    <w:rsid w:val="003F1EF2"/>
    <w:rsid w:val="003F2148"/>
    <w:rsid w:val="003F3E0F"/>
    <w:rsid w:val="003F42E3"/>
    <w:rsid w:val="003F7667"/>
    <w:rsid w:val="00402A01"/>
    <w:rsid w:val="00402B6E"/>
    <w:rsid w:val="004035B3"/>
    <w:rsid w:val="004068C5"/>
    <w:rsid w:val="00407231"/>
    <w:rsid w:val="00410EF7"/>
    <w:rsid w:val="00411757"/>
    <w:rsid w:val="004117FC"/>
    <w:rsid w:val="00414FB6"/>
    <w:rsid w:val="0041514E"/>
    <w:rsid w:val="004168B0"/>
    <w:rsid w:val="00417EF6"/>
    <w:rsid w:val="00420D23"/>
    <w:rsid w:val="004216D0"/>
    <w:rsid w:val="004261DF"/>
    <w:rsid w:val="004335FA"/>
    <w:rsid w:val="00436E12"/>
    <w:rsid w:val="0044259F"/>
    <w:rsid w:val="00442961"/>
    <w:rsid w:val="00443447"/>
    <w:rsid w:val="004440CB"/>
    <w:rsid w:val="00444622"/>
    <w:rsid w:val="004448B3"/>
    <w:rsid w:val="00447CE3"/>
    <w:rsid w:val="004528C2"/>
    <w:rsid w:val="004531BE"/>
    <w:rsid w:val="00454063"/>
    <w:rsid w:val="00455257"/>
    <w:rsid w:val="00460D58"/>
    <w:rsid w:val="00466BF9"/>
    <w:rsid w:val="00470887"/>
    <w:rsid w:val="00470CC1"/>
    <w:rsid w:val="00471EE2"/>
    <w:rsid w:val="00473257"/>
    <w:rsid w:val="0047561F"/>
    <w:rsid w:val="00476E3F"/>
    <w:rsid w:val="00477457"/>
    <w:rsid w:val="00477811"/>
    <w:rsid w:val="00482B16"/>
    <w:rsid w:val="004867B6"/>
    <w:rsid w:val="00487221"/>
    <w:rsid w:val="00487B48"/>
    <w:rsid w:val="00490BB4"/>
    <w:rsid w:val="004929FF"/>
    <w:rsid w:val="004937A0"/>
    <w:rsid w:val="00493FAB"/>
    <w:rsid w:val="004959A3"/>
    <w:rsid w:val="004969A9"/>
    <w:rsid w:val="00497809"/>
    <w:rsid w:val="004A0629"/>
    <w:rsid w:val="004A1508"/>
    <w:rsid w:val="004A32BC"/>
    <w:rsid w:val="004B19C4"/>
    <w:rsid w:val="004B1B5B"/>
    <w:rsid w:val="004B2EDE"/>
    <w:rsid w:val="004B47E7"/>
    <w:rsid w:val="004B7800"/>
    <w:rsid w:val="004C18BD"/>
    <w:rsid w:val="004C342A"/>
    <w:rsid w:val="004C7560"/>
    <w:rsid w:val="004C78BB"/>
    <w:rsid w:val="004D0B94"/>
    <w:rsid w:val="004D469B"/>
    <w:rsid w:val="004D4960"/>
    <w:rsid w:val="004D7889"/>
    <w:rsid w:val="004D7AD3"/>
    <w:rsid w:val="004E03A3"/>
    <w:rsid w:val="004E1F83"/>
    <w:rsid w:val="004E1FCC"/>
    <w:rsid w:val="004E6526"/>
    <w:rsid w:val="004E6548"/>
    <w:rsid w:val="004E6CA4"/>
    <w:rsid w:val="004F00B5"/>
    <w:rsid w:val="004F0411"/>
    <w:rsid w:val="004F0692"/>
    <w:rsid w:val="004F20BC"/>
    <w:rsid w:val="004F55C0"/>
    <w:rsid w:val="004F5601"/>
    <w:rsid w:val="00500C20"/>
    <w:rsid w:val="00501D75"/>
    <w:rsid w:val="00502835"/>
    <w:rsid w:val="00503108"/>
    <w:rsid w:val="00505770"/>
    <w:rsid w:val="005075DE"/>
    <w:rsid w:val="00512A06"/>
    <w:rsid w:val="0052400A"/>
    <w:rsid w:val="00524799"/>
    <w:rsid w:val="0052740C"/>
    <w:rsid w:val="00530C0A"/>
    <w:rsid w:val="005315CE"/>
    <w:rsid w:val="00532057"/>
    <w:rsid w:val="0053692D"/>
    <w:rsid w:val="0053702D"/>
    <w:rsid w:val="005370B8"/>
    <w:rsid w:val="005373BB"/>
    <w:rsid w:val="005430BE"/>
    <w:rsid w:val="005451C7"/>
    <w:rsid w:val="00546038"/>
    <w:rsid w:val="00551699"/>
    <w:rsid w:val="00551999"/>
    <w:rsid w:val="00551E16"/>
    <w:rsid w:val="00552EBA"/>
    <w:rsid w:val="0056122B"/>
    <w:rsid w:val="005613C3"/>
    <w:rsid w:val="00561E4B"/>
    <w:rsid w:val="0057108C"/>
    <w:rsid w:val="005722DF"/>
    <w:rsid w:val="0057230F"/>
    <w:rsid w:val="00576ADE"/>
    <w:rsid w:val="00577DC5"/>
    <w:rsid w:val="005837A7"/>
    <w:rsid w:val="00585009"/>
    <w:rsid w:val="005854CF"/>
    <w:rsid w:val="005857DE"/>
    <w:rsid w:val="0058581F"/>
    <w:rsid w:val="005876EF"/>
    <w:rsid w:val="0059022D"/>
    <w:rsid w:val="00595161"/>
    <w:rsid w:val="0059619E"/>
    <w:rsid w:val="005A0217"/>
    <w:rsid w:val="005A16E7"/>
    <w:rsid w:val="005A24EB"/>
    <w:rsid w:val="005A2735"/>
    <w:rsid w:val="005A2D37"/>
    <w:rsid w:val="005A56D2"/>
    <w:rsid w:val="005A67F9"/>
    <w:rsid w:val="005B0143"/>
    <w:rsid w:val="005B050B"/>
    <w:rsid w:val="005B081F"/>
    <w:rsid w:val="005B0E1F"/>
    <w:rsid w:val="005B2AD6"/>
    <w:rsid w:val="005B3218"/>
    <w:rsid w:val="005B7E55"/>
    <w:rsid w:val="005C2578"/>
    <w:rsid w:val="005C58F6"/>
    <w:rsid w:val="005D3705"/>
    <w:rsid w:val="005D69DF"/>
    <w:rsid w:val="005D73DB"/>
    <w:rsid w:val="005D771F"/>
    <w:rsid w:val="005D7788"/>
    <w:rsid w:val="005E0228"/>
    <w:rsid w:val="005E574F"/>
    <w:rsid w:val="005F1EE4"/>
    <w:rsid w:val="005F594B"/>
    <w:rsid w:val="005F5980"/>
    <w:rsid w:val="005F7F5B"/>
    <w:rsid w:val="006042AF"/>
    <w:rsid w:val="00605729"/>
    <w:rsid w:val="00606AD8"/>
    <w:rsid w:val="006110C8"/>
    <w:rsid w:val="00611572"/>
    <w:rsid w:val="006121C8"/>
    <w:rsid w:val="0061467D"/>
    <w:rsid w:val="00615365"/>
    <w:rsid w:val="00617083"/>
    <w:rsid w:val="00625A54"/>
    <w:rsid w:val="00626FAD"/>
    <w:rsid w:val="00632282"/>
    <w:rsid w:val="00640513"/>
    <w:rsid w:val="00641ECD"/>
    <w:rsid w:val="00643702"/>
    <w:rsid w:val="00643D4A"/>
    <w:rsid w:val="00643F6A"/>
    <w:rsid w:val="00645B05"/>
    <w:rsid w:val="006476F7"/>
    <w:rsid w:val="006525B9"/>
    <w:rsid w:val="00654906"/>
    <w:rsid w:val="00654A03"/>
    <w:rsid w:val="00657938"/>
    <w:rsid w:val="00661FB0"/>
    <w:rsid w:val="00662228"/>
    <w:rsid w:val="006716EA"/>
    <w:rsid w:val="00673B43"/>
    <w:rsid w:val="00674D19"/>
    <w:rsid w:val="006767C2"/>
    <w:rsid w:val="00676813"/>
    <w:rsid w:val="0067722A"/>
    <w:rsid w:val="006870A3"/>
    <w:rsid w:val="00692767"/>
    <w:rsid w:val="00692870"/>
    <w:rsid w:val="00692960"/>
    <w:rsid w:val="00692E2D"/>
    <w:rsid w:val="0069431B"/>
    <w:rsid w:val="00695180"/>
    <w:rsid w:val="006A1C7E"/>
    <w:rsid w:val="006A41C9"/>
    <w:rsid w:val="006A799D"/>
    <w:rsid w:val="006A7E84"/>
    <w:rsid w:val="006B08BA"/>
    <w:rsid w:val="006B599D"/>
    <w:rsid w:val="006B6816"/>
    <w:rsid w:val="006B7DB2"/>
    <w:rsid w:val="006C1181"/>
    <w:rsid w:val="006C24FC"/>
    <w:rsid w:val="006C2E12"/>
    <w:rsid w:val="006C3143"/>
    <w:rsid w:val="006C36D8"/>
    <w:rsid w:val="006C4186"/>
    <w:rsid w:val="006C49A6"/>
    <w:rsid w:val="006C5828"/>
    <w:rsid w:val="006C60EE"/>
    <w:rsid w:val="006D514D"/>
    <w:rsid w:val="006D6D91"/>
    <w:rsid w:val="006D79D6"/>
    <w:rsid w:val="006E0040"/>
    <w:rsid w:val="006E0973"/>
    <w:rsid w:val="006E4375"/>
    <w:rsid w:val="006E5117"/>
    <w:rsid w:val="006E5F0F"/>
    <w:rsid w:val="006E612A"/>
    <w:rsid w:val="006F050B"/>
    <w:rsid w:val="006F182F"/>
    <w:rsid w:val="006F1A04"/>
    <w:rsid w:val="006F40A5"/>
    <w:rsid w:val="006F6807"/>
    <w:rsid w:val="007008F6"/>
    <w:rsid w:val="00701DBC"/>
    <w:rsid w:val="00703A5A"/>
    <w:rsid w:val="00703E64"/>
    <w:rsid w:val="007045E0"/>
    <w:rsid w:val="007103DF"/>
    <w:rsid w:val="00710851"/>
    <w:rsid w:val="00712C7F"/>
    <w:rsid w:val="00713652"/>
    <w:rsid w:val="00714053"/>
    <w:rsid w:val="00714B70"/>
    <w:rsid w:val="00715A1A"/>
    <w:rsid w:val="00716DD5"/>
    <w:rsid w:val="007176AD"/>
    <w:rsid w:val="007176C5"/>
    <w:rsid w:val="00717D74"/>
    <w:rsid w:val="00727672"/>
    <w:rsid w:val="007308D3"/>
    <w:rsid w:val="00730F03"/>
    <w:rsid w:val="007348BB"/>
    <w:rsid w:val="007401E6"/>
    <w:rsid w:val="00745B40"/>
    <w:rsid w:val="00750149"/>
    <w:rsid w:val="00750930"/>
    <w:rsid w:val="00754FC4"/>
    <w:rsid w:val="00755E26"/>
    <w:rsid w:val="00756D06"/>
    <w:rsid w:val="00762497"/>
    <w:rsid w:val="00764EDA"/>
    <w:rsid w:val="00765B7C"/>
    <w:rsid w:val="0076671A"/>
    <w:rsid w:val="00770A42"/>
    <w:rsid w:val="00770BF9"/>
    <w:rsid w:val="007720F8"/>
    <w:rsid w:val="00773C78"/>
    <w:rsid w:val="0078025A"/>
    <w:rsid w:val="00780723"/>
    <w:rsid w:val="00783709"/>
    <w:rsid w:val="00784B6C"/>
    <w:rsid w:val="007851EC"/>
    <w:rsid w:val="007857E4"/>
    <w:rsid w:val="00785CB3"/>
    <w:rsid w:val="00790A86"/>
    <w:rsid w:val="007921E4"/>
    <w:rsid w:val="00792B6C"/>
    <w:rsid w:val="00793362"/>
    <w:rsid w:val="0079383A"/>
    <w:rsid w:val="007941CB"/>
    <w:rsid w:val="00794A45"/>
    <w:rsid w:val="00794C8C"/>
    <w:rsid w:val="00797FC2"/>
    <w:rsid w:val="007A1063"/>
    <w:rsid w:val="007A2D02"/>
    <w:rsid w:val="007A3587"/>
    <w:rsid w:val="007A3E3E"/>
    <w:rsid w:val="007A74C9"/>
    <w:rsid w:val="007B0478"/>
    <w:rsid w:val="007B0E4F"/>
    <w:rsid w:val="007B2319"/>
    <w:rsid w:val="007B2A7C"/>
    <w:rsid w:val="007B65DF"/>
    <w:rsid w:val="007B7B06"/>
    <w:rsid w:val="007C118E"/>
    <w:rsid w:val="007C6CF4"/>
    <w:rsid w:val="007D2EB4"/>
    <w:rsid w:val="007D5155"/>
    <w:rsid w:val="007D7267"/>
    <w:rsid w:val="007D75B0"/>
    <w:rsid w:val="007E0778"/>
    <w:rsid w:val="007E4E29"/>
    <w:rsid w:val="007E66B2"/>
    <w:rsid w:val="007E6CF2"/>
    <w:rsid w:val="007F0749"/>
    <w:rsid w:val="007F50C6"/>
    <w:rsid w:val="007F7D23"/>
    <w:rsid w:val="00802CEF"/>
    <w:rsid w:val="0080348D"/>
    <w:rsid w:val="00806401"/>
    <w:rsid w:val="0081120D"/>
    <w:rsid w:val="00812B46"/>
    <w:rsid w:val="00815436"/>
    <w:rsid w:val="00815813"/>
    <w:rsid w:val="00816C68"/>
    <w:rsid w:val="008212AB"/>
    <w:rsid w:val="00823396"/>
    <w:rsid w:val="00825BC8"/>
    <w:rsid w:val="00826899"/>
    <w:rsid w:val="0083177E"/>
    <w:rsid w:val="00831F8C"/>
    <w:rsid w:val="00833573"/>
    <w:rsid w:val="00835A9D"/>
    <w:rsid w:val="00836B8C"/>
    <w:rsid w:val="0084380E"/>
    <w:rsid w:val="00843BB4"/>
    <w:rsid w:val="00844FA3"/>
    <w:rsid w:val="00845753"/>
    <w:rsid w:val="008457DF"/>
    <w:rsid w:val="008509BB"/>
    <w:rsid w:val="008543AC"/>
    <w:rsid w:val="00854E7F"/>
    <w:rsid w:val="008567CD"/>
    <w:rsid w:val="00857B83"/>
    <w:rsid w:val="00862031"/>
    <w:rsid w:val="008624F6"/>
    <w:rsid w:val="00864AB9"/>
    <w:rsid w:val="00864D81"/>
    <w:rsid w:val="008671F2"/>
    <w:rsid w:val="00874990"/>
    <w:rsid w:val="00874E82"/>
    <w:rsid w:val="0087523A"/>
    <w:rsid w:val="00876B16"/>
    <w:rsid w:val="00877914"/>
    <w:rsid w:val="0088076C"/>
    <w:rsid w:val="00880988"/>
    <w:rsid w:val="00881499"/>
    <w:rsid w:val="00882FE8"/>
    <w:rsid w:val="00884488"/>
    <w:rsid w:val="008914B1"/>
    <w:rsid w:val="00895040"/>
    <w:rsid w:val="008A08E6"/>
    <w:rsid w:val="008A12D4"/>
    <w:rsid w:val="008A242E"/>
    <w:rsid w:val="008A40E9"/>
    <w:rsid w:val="008A472F"/>
    <w:rsid w:val="008A5768"/>
    <w:rsid w:val="008A7397"/>
    <w:rsid w:val="008A73C3"/>
    <w:rsid w:val="008A788C"/>
    <w:rsid w:val="008B2B31"/>
    <w:rsid w:val="008B596A"/>
    <w:rsid w:val="008B68EF"/>
    <w:rsid w:val="008B7F9A"/>
    <w:rsid w:val="008C0D2F"/>
    <w:rsid w:val="008D1E26"/>
    <w:rsid w:val="008D3E1F"/>
    <w:rsid w:val="008D3FBF"/>
    <w:rsid w:val="008D419D"/>
    <w:rsid w:val="008D43B4"/>
    <w:rsid w:val="008D5697"/>
    <w:rsid w:val="008D7E7D"/>
    <w:rsid w:val="008E5472"/>
    <w:rsid w:val="008E5DAD"/>
    <w:rsid w:val="008E5F98"/>
    <w:rsid w:val="008E77E7"/>
    <w:rsid w:val="008F0803"/>
    <w:rsid w:val="008F4CA0"/>
    <w:rsid w:val="008F6290"/>
    <w:rsid w:val="00902942"/>
    <w:rsid w:val="00904089"/>
    <w:rsid w:val="0090529B"/>
    <w:rsid w:val="0090608E"/>
    <w:rsid w:val="009066A8"/>
    <w:rsid w:val="00906D3F"/>
    <w:rsid w:val="00907C97"/>
    <w:rsid w:val="00911355"/>
    <w:rsid w:val="00913881"/>
    <w:rsid w:val="00914599"/>
    <w:rsid w:val="00915ED5"/>
    <w:rsid w:val="0091676C"/>
    <w:rsid w:val="00917E5A"/>
    <w:rsid w:val="009252FE"/>
    <w:rsid w:val="009258AD"/>
    <w:rsid w:val="009258B2"/>
    <w:rsid w:val="00925C6A"/>
    <w:rsid w:val="0093093B"/>
    <w:rsid w:val="0093305C"/>
    <w:rsid w:val="009350FF"/>
    <w:rsid w:val="00936169"/>
    <w:rsid w:val="009366D7"/>
    <w:rsid w:val="00941428"/>
    <w:rsid w:val="00943F1B"/>
    <w:rsid w:val="00944448"/>
    <w:rsid w:val="00944ED0"/>
    <w:rsid w:val="009512C3"/>
    <w:rsid w:val="00951328"/>
    <w:rsid w:val="00951359"/>
    <w:rsid w:val="009513AB"/>
    <w:rsid w:val="00955ABD"/>
    <w:rsid w:val="00956587"/>
    <w:rsid w:val="009575E0"/>
    <w:rsid w:val="009620B8"/>
    <w:rsid w:val="00962DC1"/>
    <w:rsid w:val="00963AD2"/>
    <w:rsid w:val="00967089"/>
    <w:rsid w:val="009710F3"/>
    <w:rsid w:val="00971B62"/>
    <w:rsid w:val="0097214D"/>
    <w:rsid w:val="0097481B"/>
    <w:rsid w:val="00977911"/>
    <w:rsid w:val="00980072"/>
    <w:rsid w:val="00984FAD"/>
    <w:rsid w:val="009905CF"/>
    <w:rsid w:val="00990670"/>
    <w:rsid w:val="0099155E"/>
    <w:rsid w:val="00992043"/>
    <w:rsid w:val="00995008"/>
    <w:rsid w:val="00995DBA"/>
    <w:rsid w:val="009969AA"/>
    <w:rsid w:val="00997796"/>
    <w:rsid w:val="009A3607"/>
    <w:rsid w:val="009A5D09"/>
    <w:rsid w:val="009B04D3"/>
    <w:rsid w:val="009B0576"/>
    <w:rsid w:val="009B1B8B"/>
    <w:rsid w:val="009B3606"/>
    <w:rsid w:val="009B6AEA"/>
    <w:rsid w:val="009C07F2"/>
    <w:rsid w:val="009C0EFE"/>
    <w:rsid w:val="009C21BD"/>
    <w:rsid w:val="009C3219"/>
    <w:rsid w:val="009C3C59"/>
    <w:rsid w:val="009D1251"/>
    <w:rsid w:val="009D4E5B"/>
    <w:rsid w:val="009D6D52"/>
    <w:rsid w:val="009D79FE"/>
    <w:rsid w:val="009E07DB"/>
    <w:rsid w:val="009E428E"/>
    <w:rsid w:val="009E4407"/>
    <w:rsid w:val="009E49BE"/>
    <w:rsid w:val="009E4BE7"/>
    <w:rsid w:val="009E57CC"/>
    <w:rsid w:val="009E5FCE"/>
    <w:rsid w:val="009E6DAA"/>
    <w:rsid w:val="009E78D1"/>
    <w:rsid w:val="009F17BE"/>
    <w:rsid w:val="009F17C8"/>
    <w:rsid w:val="009F3764"/>
    <w:rsid w:val="009F441B"/>
    <w:rsid w:val="009F5F5E"/>
    <w:rsid w:val="00A0263F"/>
    <w:rsid w:val="00A02C54"/>
    <w:rsid w:val="00A052C3"/>
    <w:rsid w:val="00A0576C"/>
    <w:rsid w:val="00A105C2"/>
    <w:rsid w:val="00A10F07"/>
    <w:rsid w:val="00A10F52"/>
    <w:rsid w:val="00A11068"/>
    <w:rsid w:val="00A12BB1"/>
    <w:rsid w:val="00A1526A"/>
    <w:rsid w:val="00A157F8"/>
    <w:rsid w:val="00A160AD"/>
    <w:rsid w:val="00A179D7"/>
    <w:rsid w:val="00A202B7"/>
    <w:rsid w:val="00A20413"/>
    <w:rsid w:val="00A23A5F"/>
    <w:rsid w:val="00A2403A"/>
    <w:rsid w:val="00A2456B"/>
    <w:rsid w:val="00A25F9E"/>
    <w:rsid w:val="00A26B79"/>
    <w:rsid w:val="00A275C3"/>
    <w:rsid w:val="00A304E2"/>
    <w:rsid w:val="00A30C65"/>
    <w:rsid w:val="00A333DE"/>
    <w:rsid w:val="00A34E70"/>
    <w:rsid w:val="00A35192"/>
    <w:rsid w:val="00A36B6A"/>
    <w:rsid w:val="00A375DC"/>
    <w:rsid w:val="00A37DBE"/>
    <w:rsid w:val="00A4004D"/>
    <w:rsid w:val="00A41339"/>
    <w:rsid w:val="00A460D6"/>
    <w:rsid w:val="00A52DC6"/>
    <w:rsid w:val="00A53CC1"/>
    <w:rsid w:val="00A54F2F"/>
    <w:rsid w:val="00A6299F"/>
    <w:rsid w:val="00A64DBA"/>
    <w:rsid w:val="00A70F05"/>
    <w:rsid w:val="00A71E7F"/>
    <w:rsid w:val="00A72859"/>
    <w:rsid w:val="00A82566"/>
    <w:rsid w:val="00A82E85"/>
    <w:rsid w:val="00A84704"/>
    <w:rsid w:val="00A8518A"/>
    <w:rsid w:val="00A8551D"/>
    <w:rsid w:val="00A86A98"/>
    <w:rsid w:val="00A95F68"/>
    <w:rsid w:val="00AA042C"/>
    <w:rsid w:val="00AA0590"/>
    <w:rsid w:val="00AA0756"/>
    <w:rsid w:val="00AA1911"/>
    <w:rsid w:val="00AA69E8"/>
    <w:rsid w:val="00AB572C"/>
    <w:rsid w:val="00AB7756"/>
    <w:rsid w:val="00AC189F"/>
    <w:rsid w:val="00AC2A18"/>
    <w:rsid w:val="00AC48E2"/>
    <w:rsid w:val="00AC4F87"/>
    <w:rsid w:val="00AD016F"/>
    <w:rsid w:val="00AD0937"/>
    <w:rsid w:val="00AD0BF4"/>
    <w:rsid w:val="00AD3847"/>
    <w:rsid w:val="00AE01AB"/>
    <w:rsid w:val="00AE6D1D"/>
    <w:rsid w:val="00AE753C"/>
    <w:rsid w:val="00AE7B2A"/>
    <w:rsid w:val="00AF1B52"/>
    <w:rsid w:val="00B00F6C"/>
    <w:rsid w:val="00B0133B"/>
    <w:rsid w:val="00B05E6F"/>
    <w:rsid w:val="00B073FB"/>
    <w:rsid w:val="00B07E73"/>
    <w:rsid w:val="00B10F02"/>
    <w:rsid w:val="00B1119F"/>
    <w:rsid w:val="00B12744"/>
    <w:rsid w:val="00B12ED7"/>
    <w:rsid w:val="00B15312"/>
    <w:rsid w:val="00B15C86"/>
    <w:rsid w:val="00B16811"/>
    <w:rsid w:val="00B21806"/>
    <w:rsid w:val="00B21D2E"/>
    <w:rsid w:val="00B22945"/>
    <w:rsid w:val="00B23748"/>
    <w:rsid w:val="00B25771"/>
    <w:rsid w:val="00B26487"/>
    <w:rsid w:val="00B26A65"/>
    <w:rsid w:val="00B26B4D"/>
    <w:rsid w:val="00B30A0E"/>
    <w:rsid w:val="00B31295"/>
    <w:rsid w:val="00B31738"/>
    <w:rsid w:val="00B346D4"/>
    <w:rsid w:val="00B36260"/>
    <w:rsid w:val="00B37F79"/>
    <w:rsid w:val="00B42B2B"/>
    <w:rsid w:val="00B435D1"/>
    <w:rsid w:val="00B43931"/>
    <w:rsid w:val="00B44802"/>
    <w:rsid w:val="00B45612"/>
    <w:rsid w:val="00B513B1"/>
    <w:rsid w:val="00B5345A"/>
    <w:rsid w:val="00B57C91"/>
    <w:rsid w:val="00B61ED4"/>
    <w:rsid w:val="00B65256"/>
    <w:rsid w:val="00B65A70"/>
    <w:rsid w:val="00B6781D"/>
    <w:rsid w:val="00B67B5D"/>
    <w:rsid w:val="00B7069A"/>
    <w:rsid w:val="00B718CE"/>
    <w:rsid w:val="00B71A87"/>
    <w:rsid w:val="00B72425"/>
    <w:rsid w:val="00B76636"/>
    <w:rsid w:val="00B80368"/>
    <w:rsid w:val="00B825F5"/>
    <w:rsid w:val="00B90186"/>
    <w:rsid w:val="00B91D21"/>
    <w:rsid w:val="00B92AA8"/>
    <w:rsid w:val="00B9461F"/>
    <w:rsid w:val="00B97EA1"/>
    <w:rsid w:val="00BA56B8"/>
    <w:rsid w:val="00BB0EC9"/>
    <w:rsid w:val="00BB32FF"/>
    <w:rsid w:val="00BB55CC"/>
    <w:rsid w:val="00BB59F1"/>
    <w:rsid w:val="00BC2D8C"/>
    <w:rsid w:val="00BC38E1"/>
    <w:rsid w:val="00BD545D"/>
    <w:rsid w:val="00BD753C"/>
    <w:rsid w:val="00BE0F1A"/>
    <w:rsid w:val="00BE317C"/>
    <w:rsid w:val="00BE3884"/>
    <w:rsid w:val="00BE74DD"/>
    <w:rsid w:val="00BF2436"/>
    <w:rsid w:val="00BF307C"/>
    <w:rsid w:val="00BF528A"/>
    <w:rsid w:val="00C015E5"/>
    <w:rsid w:val="00C03A03"/>
    <w:rsid w:val="00C03B36"/>
    <w:rsid w:val="00C03C50"/>
    <w:rsid w:val="00C04A68"/>
    <w:rsid w:val="00C06414"/>
    <w:rsid w:val="00C06432"/>
    <w:rsid w:val="00C06478"/>
    <w:rsid w:val="00C10652"/>
    <w:rsid w:val="00C1146B"/>
    <w:rsid w:val="00C12FBA"/>
    <w:rsid w:val="00C13D34"/>
    <w:rsid w:val="00C156E8"/>
    <w:rsid w:val="00C15BBB"/>
    <w:rsid w:val="00C16AC1"/>
    <w:rsid w:val="00C20E5D"/>
    <w:rsid w:val="00C21480"/>
    <w:rsid w:val="00C25880"/>
    <w:rsid w:val="00C26694"/>
    <w:rsid w:val="00C30075"/>
    <w:rsid w:val="00C31980"/>
    <w:rsid w:val="00C32362"/>
    <w:rsid w:val="00C328A8"/>
    <w:rsid w:val="00C32E26"/>
    <w:rsid w:val="00C34EB1"/>
    <w:rsid w:val="00C350A6"/>
    <w:rsid w:val="00C40481"/>
    <w:rsid w:val="00C423AB"/>
    <w:rsid w:val="00C42FD9"/>
    <w:rsid w:val="00C43229"/>
    <w:rsid w:val="00C43B02"/>
    <w:rsid w:val="00C448EC"/>
    <w:rsid w:val="00C450E6"/>
    <w:rsid w:val="00C46A3C"/>
    <w:rsid w:val="00C52090"/>
    <w:rsid w:val="00C5251E"/>
    <w:rsid w:val="00C53B63"/>
    <w:rsid w:val="00C550AE"/>
    <w:rsid w:val="00C6363A"/>
    <w:rsid w:val="00C644C0"/>
    <w:rsid w:val="00C74179"/>
    <w:rsid w:val="00C82DF1"/>
    <w:rsid w:val="00C84887"/>
    <w:rsid w:val="00C916A3"/>
    <w:rsid w:val="00C93816"/>
    <w:rsid w:val="00C95F18"/>
    <w:rsid w:val="00C96E75"/>
    <w:rsid w:val="00C97B23"/>
    <w:rsid w:val="00CA1C45"/>
    <w:rsid w:val="00CA5570"/>
    <w:rsid w:val="00CA5597"/>
    <w:rsid w:val="00CA687F"/>
    <w:rsid w:val="00CA7FD0"/>
    <w:rsid w:val="00CB1C7C"/>
    <w:rsid w:val="00CB45DD"/>
    <w:rsid w:val="00CC163E"/>
    <w:rsid w:val="00CC43E3"/>
    <w:rsid w:val="00CC5791"/>
    <w:rsid w:val="00CC5DC6"/>
    <w:rsid w:val="00CD4238"/>
    <w:rsid w:val="00CD42A2"/>
    <w:rsid w:val="00CD752E"/>
    <w:rsid w:val="00CD7BA6"/>
    <w:rsid w:val="00CE045B"/>
    <w:rsid w:val="00CE1A05"/>
    <w:rsid w:val="00CE21F4"/>
    <w:rsid w:val="00CE2B50"/>
    <w:rsid w:val="00CE3D9A"/>
    <w:rsid w:val="00CE5968"/>
    <w:rsid w:val="00CE59CA"/>
    <w:rsid w:val="00CE5B2E"/>
    <w:rsid w:val="00CE7958"/>
    <w:rsid w:val="00CF007A"/>
    <w:rsid w:val="00CF0FC7"/>
    <w:rsid w:val="00CF11F2"/>
    <w:rsid w:val="00CF1CD6"/>
    <w:rsid w:val="00CF2A44"/>
    <w:rsid w:val="00CF3AEC"/>
    <w:rsid w:val="00CF3D43"/>
    <w:rsid w:val="00CF3FD7"/>
    <w:rsid w:val="00CF4BDD"/>
    <w:rsid w:val="00CF4F7C"/>
    <w:rsid w:val="00CF5975"/>
    <w:rsid w:val="00CF5B9C"/>
    <w:rsid w:val="00CF6A0A"/>
    <w:rsid w:val="00CF72A0"/>
    <w:rsid w:val="00D008E3"/>
    <w:rsid w:val="00D03D24"/>
    <w:rsid w:val="00D04D26"/>
    <w:rsid w:val="00D064A3"/>
    <w:rsid w:val="00D072AC"/>
    <w:rsid w:val="00D12ABE"/>
    <w:rsid w:val="00D13A31"/>
    <w:rsid w:val="00D1510B"/>
    <w:rsid w:val="00D170F5"/>
    <w:rsid w:val="00D20149"/>
    <w:rsid w:val="00D20B4F"/>
    <w:rsid w:val="00D21A78"/>
    <w:rsid w:val="00D21B7D"/>
    <w:rsid w:val="00D22301"/>
    <w:rsid w:val="00D2232D"/>
    <w:rsid w:val="00D22879"/>
    <w:rsid w:val="00D26772"/>
    <w:rsid w:val="00D31A83"/>
    <w:rsid w:val="00D3313C"/>
    <w:rsid w:val="00D40E3C"/>
    <w:rsid w:val="00D41DE6"/>
    <w:rsid w:val="00D45BE6"/>
    <w:rsid w:val="00D45DEB"/>
    <w:rsid w:val="00D45DF5"/>
    <w:rsid w:val="00D51AEE"/>
    <w:rsid w:val="00D52671"/>
    <w:rsid w:val="00D52C2D"/>
    <w:rsid w:val="00D5333A"/>
    <w:rsid w:val="00D53D0A"/>
    <w:rsid w:val="00D53D2A"/>
    <w:rsid w:val="00D5576D"/>
    <w:rsid w:val="00D5582F"/>
    <w:rsid w:val="00D57625"/>
    <w:rsid w:val="00D6072F"/>
    <w:rsid w:val="00D64548"/>
    <w:rsid w:val="00D67124"/>
    <w:rsid w:val="00D70702"/>
    <w:rsid w:val="00D71C54"/>
    <w:rsid w:val="00D72AF2"/>
    <w:rsid w:val="00D73B23"/>
    <w:rsid w:val="00D74E86"/>
    <w:rsid w:val="00D8156A"/>
    <w:rsid w:val="00D83BC9"/>
    <w:rsid w:val="00D86CE1"/>
    <w:rsid w:val="00D90525"/>
    <w:rsid w:val="00D91BA3"/>
    <w:rsid w:val="00D91BE0"/>
    <w:rsid w:val="00D92274"/>
    <w:rsid w:val="00D9284A"/>
    <w:rsid w:val="00D92FCC"/>
    <w:rsid w:val="00D9617F"/>
    <w:rsid w:val="00DA0428"/>
    <w:rsid w:val="00DA1997"/>
    <w:rsid w:val="00DA4333"/>
    <w:rsid w:val="00DA5154"/>
    <w:rsid w:val="00DA53D8"/>
    <w:rsid w:val="00DA670C"/>
    <w:rsid w:val="00DB2015"/>
    <w:rsid w:val="00DB431B"/>
    <w:rsid w:val="00DB61A2"/>
    <w:rsid w:val="00DB6691"/>
    <w:rsid w:val="00DB7FA6"/>
    <w:rsid w:val="00DC0EF9"/>
    <w:rsid w:val="00DC2E72"/>
    <w:rsid w:val="00DC4D2E"/>
    <w:rsid w:val="00DC4D7D"/>
    <w:rsid w:val="00DC689C"/>
    <w:rsid w:val="00DC6C3F"/>
    <w:rsid w:val="00DC7877"/>
    <w:rsid w:val="00DD078F"/>
    <w:rsid w:val="00DD3CA3"/>
    <w:rsid w:val="00DD4F06"/>
    <w:rsid w:val="00DD5943"/>
    <w:rsid w:val="00DD5A34"/>
    <w:rsid w:val="00DD6772"/>
    <w:rsid w:val="00DE1D23"/>
    <w:rsid w:val="00DE4BA9"/>
    <w:rsid w:val="00DF06F4"/>
    <w:rsid w:val="00DF5113"/>
    <w:rsid w:val="00DF53D7"/>
    <w:rsid w:val="00DF5BE8"/>
    <w:rsid w:val="00E00379"/>
    <w:rsid w:val="00E01619"/>
    <w:rsid w:val="00E01775"/>
    <w:rsid w:val="00E02B2C"/>
    <w:rsid w:val="00E06AC2"/>
    <w:rsid w:val="00E07F22"/>
    <w:rsid w:val="00E1061C"/>
    <w:rsid w:val="00E10C20"/>
    <w:rsid w:val="00E11CAC"/>
    <w:rsid w:val="00E12473"/>
    <w:rsid w:val="00E144E3"/>
    <w:rsid w:val="00E215A9"/>
    <w:rsid w:val="00E2169E"/>
    <w:rsid w:val="00E21EF1"/>
    <w:rsid w:val="00E22434"/>
    <w:rsid w:val="00E2470D"/>
    <w:rsid w:val="00E26FCA"/>
    <w:rsid w:val="00E309B3"/>
    <w:rsid w:val="00E35C2F"/>
    <w:rsid w:val="00E36FB5"/>
    <w:rsid w:val="00E404CB"/>
    <w:rsid w:val="00E43449"/>
    <w:rsid w:val="00E45EB2"/>
    <w:rsid w:val="00E47B18"/>
    <w:rsid w:val="00E52618"/>
    <w:rsid w:val="00E5324A"/>
    <w:rsid w:val="00E54169"/>
    <w:rsid w:val="00E54625"/>
    <w:rsid w:val="00E5506D"/>
    <w:rsid w:val="00E57A75"/>
    <w:rsid w:val="00E60B6C"/>
    <w:rsid w:val="00E70CCB"/>
    <w:rsid w:val="00E71D57"/>
    <w:rsid w:val="00E77823"/>
    <w:rsid w:val="00E81C08"/>
    <w:rsid w:val="00E83166"/>
    <w:rsid w:val="00E83186"/>
    <w:rsid w:val="00E8405E"/>
    <w:rsid w:val="00E858D8"/>
    <w:rsid w:val="00E85EF3"/>
    <w:rsid w:val="00E86C27"/>
    <w:rsid w:val="00E877F8"/>
    <w:rsid w:val="00E9314A"/>
    <w:rsid w:val="00E931C8"/>
    <w:rsid w:val="00E9372C"/>
    <w:rsid w:val="00E93A55"/>
    <w:rsid w:val="00E93FCE"/>
    <w:rsid w:val="00E94778"/>
    <w:rsid w:val="00E96093"/>
    <w:rsid w:val="00E97D2E"/>
    <w:rsid w:val="00EA4A03"/>
    <w:rsid w:val="00EA67C2"/>
    <w:rsid w:val="00EA721C"/>
    <w:rsid w:val="00EB0735"/>
    <w:rsid w:val="00EB0FB2"/>
    <w:rsid w:val="00EB2774"/>
    <w:rsid w:val="00EB357A"/>
    <w:rsid w:val="00EB4B84"/>
    <w:rsid w:val="00EB5220"/>
    <w:rsid w:val="00EB5784"/>
    <w:rsid w:val="00EB6C13"/>
    <w:rsid w:val="00EB70EC"/>
    <w:rsid w:val="00EB72F7"/>
    <w:rsid w:val="00EC01DF"/>
    <w:rsid w:val="00EC0A21"/>
    <w:rsid w:val="00EC23C9"/>
    <w:rsid w:val="00EC2DE4"/>
    <w:rsid w:val="00EC4766"/>
    <w:rsid w:val="00EC58B2"/>
    <w:rsid w:val="00EC5B06"/>
    <w:rsid w:val="00EC5DC6"/>
    <w:rsid w:val="00EC6B42"/>
    <w:rsid w:val="00EC7A27"/>
    <w:rsid w:val="00ED0F07"/>
    <w:rsid w:val="00ED15A1"/>
    <w:rsid w:val="00ED55F8"/>
    <w:rsid w:val="00ED5BCB"/>
    <w:rsid w:val="00ED6D95"/>
    <w:rsid w:val="00EE0250"/>
    <w:rsid w:val="00EE51A5"/>
    <w:rsid w:val="00EE676B"/>
    <w:rsid w:val="00EE7C20"/>
    <w:rsid w:val="00EF0926"/>
    <w:rsid w:val="00EF3841"/>
    <w:rsid w:val="00F01B57"/>
    <w:rsid w:val="00F04267"/>
    <w:rsid w:val="00F10CF1"/>
    <w:rsid w:val="00F12F69"/>
    <w:rsid w:val="00F15E20"/>
    <w:rsid w:val="00F22D17"/>
    <w:rsid w:val="00F23B4B"/>
    <w:rsid w:val="00F2461D"/>
    <w:rsid w:val="00F25F9E"/>
    <w:rsid w:val="00F265A1"/>
    <w:rsid w:val="00F27B2B"/>
    <w:rsid w:val="00F35844"/>
    <w:rsid w:val="00F35C79"/>
    <w:rsid w:val="00F4030B"/>
    <w:rsid w:val="00F41C03"/>
    <w:rsid w:val="00F41FF9"/>
    <w:rsid w:val="00F47517"/>
    <w:rsid w:val="00F507CD"/>
    <w:rsid w:val="00F51232"/>
    <w:rsid w:val="00F521EA"/>
    <w:rsid w:val="00F55627"/>
    <w:rsid w:val="00F559F6"/>
    <w:rsid w:val="00F579A1"/>
    <w:rsid w:val="00F62046"/>
    <w:rsid w:val="00F62CDB"/>
    <w:rsid w:val="00F6515C"/>
    <w:rsid w:val="00F660B4"/>
    <w:rsid w:val="00F679A8"/>
    <w:rsid w:val="00F67D90"/>
    <w:rsid w:val="00F71078"/>
    <w:rsid w:val="00F744CA"/>
    <w:rsid w:val="00F7565E"/>
    <w:rsid w:val="00F75DDA"/>
    <w:rsid w:val="00F76623"/>
    <w:rsid w:val="00F83DA7"/>
    <w:rsid w:val="00F87B4D"/>
    <w:rsid w:val="00F94E52"/>
    <w:rsid w:val="00F974DF"/>
    <w:rsid w:val="00FA0722"/>
    <w:rsid w:val="00FA29E1"/>
    <w:rsid w:val="00FB1D65"/>
    <w:rsid w:val="00FB210F"/>
    <w:rsid w:val="00FB4A97"/>
    <w:rsid w:val="00FB788A"/>
    <w:rsid w:val="00FC10ED"/>
    <w:rsid w:val="00FC2004"/>
    <w:rsid w:val="00FC2051"/>
    <w:rsid w:val="00FC2149"/>
    <w:rsid w:val="00FC3107"/>
    <w:rsid w:val="00FC35DF"/>
    <w:rsid w:val="00FC5DD3"/>
    <w:rsid w:val="00FC614E"/>
    <w:rsid w:val="00FC72BB"/>
    <w:rsid w:val="00FC7723"/>
    <w:rsid w:val="00FD010D"/>
    <w:rsid w:val="00FD0D36"/>
    <w:rsid w:val="00FD11D7"/>
    <w:rsid w:val="00FD615F"/>
    <w:rsid w:val="00FD6EF0"/>
    <w:rsid w:val="00FE05CB"/>
    <w:rsid w:val="00FE2983"/>
    <w:rsid w:val="00FE2E08"/>
    <w:rsid w:val="00FE43FB"/>
    <w:rsid w:val="00FF0A81"/>
    <w:rsid w:val="00FF25D3"/>
    <w:rsid w:val="00FF3029"/>
    <w:rsid w:val="00FF4DD7"/>
    <w:rsid w:val="00FF6450"/>
    <w:rsid w:val="00FF6E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1714BD"/>
  <w15:chartTrackingRefBased/>
  <w15:docId w15:val="{EA689C2D-061B-F744-9B35-DF2A6A47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FE43FB"/>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FE43FB"/>
    <w:rPr>
      <w:rFonts w:ascii="Segoe UI" w:hAnsi="Segoe UI" w:cs="Segoe UI"/>
      <w:sz w:val="18"/>
      <w:szCs w:val="18"/>
    </w:rPr>
  </w:style>
  <w:style w:type="paragraph" w:styleId="FootnoteText">
    <w:name w:val="footnote text"/>
    <w:basedOn w:val="Normal"/>
    <w:link w:val="FootnoteTextChar"/>
    <w:uiPriority w:val="99"/>
    <w:semiHidden/>
    <w:unhideWhenUsed/>
    <w:rsid w:val="002206E3"/>
    <w:rPr>
      <w:rFonts w:ascii="Calibri" w:eastAsia="Calibri" w:hAnsi="Calibri"/>
      <w:sz w:val="20"/>
    </w:rPr>
  </w:style>
  <w:style w:type="character" w:customStyle="1" w:styleId="FootnoteTextChar">
    <w:name w:val="Footnote Text Char"/>
    <w:link w:val="FootnoteText"/>
    <w:uiPriority w:val="99"/>
    <w:semiHidden/>
    <w:rsid w:val="002206E3"/>
    <w:rPr>
      <w:rFonts w:ascii="Calibri" w:eastAsia="Calibri" w:hAnsi="Calibri"/>
      <w:lang w:val="en-US" w:eastAsia="en-US"/>
    </w:rPr>
  </w:style>
  <w:style w:type="character" w:styleId="FootnoteReference">
    <w:name w:val="footnote reference"/>
    <w:uiPriority w:val="99"/>
    <w:semiHidden/>
    <w:unhideWhenUsed/>
    <w:rsid w:val="002206E3"/>
    <w:rPr>
      <w:vertAlign w:val="superscript"/>
    </w:rPr>
  </w:style>
  <w:style w:type="character" w:styleId="Hyperlink">
    <w:name w:val="Hyperlink"/>
    <w:uiPriority w:val="99"/>
    <w:unhideWhenUsed/>
    <w:rsid w:val="002206E3"/>
    <w:rPr>
      <w:color w:val="0563C1"/>
      <w:u w:val="single"/>
    </w:rPr>
  </w:style>
  <w:style w:type="character" w:styleId="Mention">
    <w:name w:val="Mention"/>
    <w:uiPriority w:val="99"/>
    <w:semiHidden/>
    <w:unhideWhenUsed/>
    <w:rsid w:val="00167557"/>
    <w:rPr>
      <w:color w:val="2B579A"/>
      <w:shd w:val="clear" w:color="auto" w:fill="E6E6E6"/>
    </w:rPr>
  </w:style>
  <w:style w:type="paragraph" w:styleId="ListParagraph">
    <w:name w:val="List Paragraph"/>
    <w:basedOn w:val="Normal"/>
    <w:uiPriority w:val="34"/>
    <w:qFormat/>
    <w:rsid w:val="00C015E5"/>
    <w:pPr>
      <w:spacing w:after="160" w:line="259" w:lineRule="auto"/>
      <w:ind w:left="720"/>
      <w:contextualSpacing/>
    </w:pPr>
    <w:rPr>
      <w:rFonts w:ascii="Calibri" w:eastAsia="Calibri" w:hAnsi="Calibri"/>
      <w:sz w:val="22"/>
      <w:szCs w:val="22"/>
      <w:lang w:val="es-ES"/>
    </w:rPr>
  </w:style>
  <w:style w:type="paragraph" w:styleId="NormalWeb">
    <w:name w:val="Normal (Web)"/>
    <w:basedOn w:val="Normal"/>
    <w:uiPriority w:val="99"/>
    <w:unhideWhenUsed/>
    <w:rsid w:val="007D75B0"/>
    <w:rPr>
      <w:szCs w:val="24"/>
    </w:rPr>
  </w:style>
  <w:style w:type="character" w:styleId="Strong">
    <w:name w:val="Strong"/>
    <w:basedOn w:val="DefaultParagraphFont"/>
    <w:uiPriority w:val="22"/>
    <w:qFormat/>
    <w:rsid w:val="00AA19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9820">
      <w:bodyDiv w:val="1"/>
      <w:marLeft w:val="0"/>
      <w:marRight w:val="0"/>
      <w:marTop w:val="0"/>
      <w:marBottom w:val="0"/>
      <w:divBdr>
        <w:top w:val="none" w:sz="0" w:space="0" w:color="auto"/>
        <w:left w:val="none" w:sz="0" w:space="0" w:color="auto"/>
        <w:bottom w:val="none" w:sz="0" w:space="0" w:color="auto"/>
        <w:right w:val="none" w:sz="0" w:space="0" w:color="auto"/>
      </w:divBdr>
    </w:div>
    <w:div w:id="331026187">
      <w:bodyDiv w:val="1"/>
      <w:marLeft w:val="0"/>
      <w:marRight w:val="0"/>
      <w:marTop w:val="0"/>
      <w:marBottom w:val="0"/>
      <w:divBdr>
        <w:top w:val="none" w:sz="0" w:space="0" w:color="auto"/>
        <w:left w:val="none" w:sz="0" w:space="0" w:color="auto"/>
        <w:bottom w:val="none" w:sz="0" w:space="0" w:color="auto"/>
        <w:right w:val="none" w:sz="0" w:space="0" w:color="auto"/>
      </w:divBdr>
    </w:div>
    <w:div w:id="642389377">
      <w:bodyDiv w:val="1"/>
      <w:marLeft w:val="0"/>
      <w:marRight w:val="0"/>
      <w:marTop w:val="0"/>
      <w:marBottom w:val="0"/>
      <w:divBdr>
        <w:top w:val="none" w:sz="0" w:space="0" w:color="auto"/>
        <w:left w:val="none" w:sz="0" w:space="0" w:color="auto"/>
        <w:bottom w:val="none" w:sz="0" w:space="0" w:color="auto"/>
        <w:right w:val="none" w:sz="0" w:space="0" w:color="auto"/>
      </w:divBdr>
    </w:div>
    <w:div w:id="665939005">
      <w:bodyDiv w:val="1"/>
      <w:marLeft w:val="0"/>
      <w:marRight w:val="0"/>
      <w:marTop w:val="0"/>
      <w:marBottom w:val="0"/>
      <w:divBdr>
        <w:top w:val="none" w:sz="0" w:space="0" w:color="auto"/>
        <w:left w:val="none" w:sz="0" w:space="0" w:color="auto"/>
        <w:bottom w:val="none" w:sz="0" w:space="0" w:color="auto"/>
        <w:right w:val="none" w:sz="0" w:space="0" w:color="auto"/>
      </w:divBdr>
    </w:div>
    <w:div w:id="780958368">
      <w:bodyDiv w:val="1"/>
      <w:marLeft w:val="0"/>
      <w:marRight w:val="0"/>
      <w:marTop w:val="0"/>
      <w:marBottom w:val="0"/>
      <w:divBdr>
        <w:top w:val="none" w:sz="0" w:space="0" w:color="auto"/>
        <w:left w:val="none" w:sz="0" w:space="0" w:color="auto"/>
        <w:bottom w:val="none" w:sz="0" w:space="0" w:color="auto"/>
        <w:right w:val="none" w:sz="0" w:space="0" w:color="auto"/>
      </w:divBdr>
    </w:div>
    <w:div w:id="792528402">
      <w:bodyDiv w:val="1"/>
      <w:marLeft w:val="0"/>
      <w:marRight w:val="0"/>
      <w:marTop w:val="0"/>
      <w:marBottom w:val="0"/>
      <w:divBdr>
        <w:top w:val="none" w:sz="0" w:space="0" w:color="auto"/>
        <w:left w:val="none" w:sz="0" w:space="0" w:color="auto"/>
        <w:bottom w:val="none" w:sz="0" w:space="0" w:color="auto"/>
        <w:right w:val="none" w:sz="0" w:space="0" w:color="auto"/>
      </w:divBdr>
    </w:div>
    <w:div w:id="1465461856">
      <w:bodyDiv w:val="1"/>
      <w:marLeft w:val="0"/>
      <w:marRight w:val="0"/>
      <w:marTop w:val="0"/>
      <w:marBottom w:val="0"/>
      <w:divBdr>
        <w:top w:val="none" w:sz="0" w:space="0" w:color="auto"/>
        <w:left w:val="none" w:sz="0" w:space="0" w:color="auto"/>
        <w:bottom w:val="none" w:sz="0" w:space="0" w:color="auto"/>
        <w:right w:val="none" w:sz="0" w:space="0" w:color="auto"/>
      </w:divBdr>
    </w:div>
    <w:div w:id="157385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mrullan\Application%25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4SQX5P7U7WPY-958212181-822512</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https://senpr.sharepoint.com/sites/obralegislativa/_layouts/15/DocIdRedir.aspx?ID=4SQX5P7U7WPY-958212181-822512</Url>
      <Description>4SQX5P7U7WPY-958212181-822512</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579D6977-BAAC-4B6E-985E-54F1DC882F1D}"/>
</file>

<file path=customXml/itemProps2.xml><?xml version="1.0" encoding="utf-8"?>
<ds:datastoreItem xmlns:ds="http://schemas.openxmlformats.org/officeDocument/2006/customXml" ds:itemID="{45C0A04F-F275-4002-94E8-B5CD6C5191A5}">
  <ds:schemaRefs>
    <ds:schemaRef ds:uri="http://schemas.microsoft.com/sharepoint/v3/contenttype/forms"/>
  </ds:schemaRefs>
</ds:datastoreItem>
</file>

<file path=customXml/itemProps3.xml><?xml version="1.0" encoding="utf-8"?>
<ds:datastoreItem xmlns:ds="http://schemas.openxmlformats.org/officeDocument/2006/customXml" ds:itemID="{9A647714-0C83-425A-8229-CECCAAE83A0D}">
  <ds:schemaRefs>
    <ds:schemaRef ds:uri="http://schemas.microsoft.com/sharepoint/events"/>
    <ds:schemaRef ds:uri="http://www.w3.org/2000/xmlns/"/>
  </ds:schemaRefs>
</ds:datastoreItem>
</file>

<file path=customXml/itemProps4.xml><?xml version="1.0" encoding="utf-8"?>
<ds:datastoreItem xmlns:ds="http://schemas.openxmlformats.org/officeDocument/2006/customXml" ds:itemID="{7F486869-AF01-4B46-A80D-4ECDD58E329B}">
  <ds:schemaRefs>
    <ds:schemaRef ds:uri="http://schemas.microsoft.com/office/2006/metadata/longProperties"/>
  </ds:schemaRefs>
</ds:datastoreItem>
</file>

<file path=customXml/itemProps5.xml><?xml version="1.0" encoding="utf-8"?>
<ds:datastoreItem xmlns:ds="http://schemas.openxmlformats.org/officeDocument/2006/customXml" ds:itemID="{C1CF60D2-A7E7-4588-AEE9-77E8FB195952}">
  <ds:schemaRefs>
    <ds:schemaRef ds:uri="http://schemas.openxmlformats.org/officeDocument/2006/bibliography"/>
    <ds:schemaRef ds:uri="http://www.w3.org/2000/xmlns/"/>
  </ds:schemaRefs>
</ds:datastoreItem>
</file>

<file path=customXml/itemProps6.xml><?xml version="1.0" encoding="utf-8"?>
<ds:datastoreItem xmlns:ds="http://schemas.openxmlformats.org/officeDocument/2006/customXml" ds:itemID="{76AAB336-90E3-4717-825F-526220C54DEC}"/>
</file>

<file path=docProps/app.xml><?xml version="1.0" encoding="utf-8"?>
<Properties xmlns="http://schemas.openxmlformats.org/officeDocument/2006/extended-properties" xmlns:vt="http://schemas.openxmlformats.org/officeDocument/2006/docPropsVTypes">
  <Template>Medida-V2005</Template>
  <TotalTime>3</TotalTime>
  <Pages>4</Pages>
  <Words>904</Words>
  <Characters>5356</Characters>
  <Application>Microsoft Office Word</Application>
  <DocSecurity>0</DocSecurity>
  <Lines>103</Lines>
  <Paragraphs>36</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mrullan</dc:creator>
  <cp:keywords/>
  <cp:lastModifiedBy>Eric J. González (Trámites y Récords)</cp:lastModifiedBy>
  <cp:revision>3</cp:revision>
  <cp:lastPrinted>2021-05-04T12:09:00Z</cp:lastPrinted>
  <dcterms:created xsi:type="dcterms:W3CDTF">2026-01-14T14:26:00Z</dcterms:created>
  <dcterms:modified xsi:type="dcterms:W3CDTF">2026-01-14T20:05:00Z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4SQX5P7U7WPY-958212181-809911</vt:lpwstr>
  </property>
  <property fmtid="{D5CDD505-2E9C-101B-9397-08002B2CF9AE}" pid="3" name="_dlc_DocIdItemGuid">
    <vt:lpwstr>096e7883-d3a1-4b77-a709-0381850cabab</vt:lpwstr>
  </property>
  <property fmtid="{D5CDD505-2E9C-101B-9397-08002B2CF9AE}" pid="4" name="_dlc_DocIdUrl">
    <vt:lpwstr>https://senpr.sharepoint.com/sites/obralegislativa/_layouts/15/DocIdRedir.aspx?ID=4SQX5P7U7WPY-958212181-809911, 4SQX5P7U7WPY-958212181-809911</vt:lpwstr>
  </property>
  <property fmtid="{D5CDD505-2E9C-101B-9397-08002B2CF9AE}" pid="5" name="MediaServiceImageTags">
    <vt:lpwstr/>
  </property>
  <property fmtid="{D5CDD505-2E9C-101B-9397-08002B2CF9AE}" pid="6" name="ContentTypeId">
    <vt:lpwstr>0x0101008C58FC75B682744FB4A53C756BEDC3A3</vt:lpwstr>
  </property>
</Properties>
</file>