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355743">
      <w:pPr>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0A8A060D" w:rsidR="0000702B" w:rsidRPr="00B05E6F" w:rsidRDefault="0000702B" w:rsidP="00355743">
      <w:pPr>
        <w:spacing w:before="240"/>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89014E">
        <w:rPr>
          <w:rFonts w:ascii="Book Antiqua" w:hAnsi="Book Antiqua"/>
          <w:b/>
          <w:sz w:val="52"/>
          <w:lang w:val="es-PR"/>
        </w:rPr>
        <w:t>961</w:t>
      </w:r>
    </w:p>
    <w:p w14:paraId="593BAC57" w14:textId="4996793B" w:rsidR="00754FC4" w:rsidRDefault="0089014E" w:rsidP="0089014E">
      <w:pPr>
        <w:spacing w:line="360" w:lineRule="auto"/>
        <w:jc w:val="center"/>
        <w:rPr>
          <w:rFonts w:ascii="Book Antiqua" w:hAnsi="Book Antiqua"/>
          <w:lang w:val="es-PR"/>
        </w:rPr>
      </w:pPr>
      <w:bookmarkStart w:id="3" w:name="_Hlk183037684"/>
      <w:r>
        <w:rPr>
          <w:rFonts w:ascii="Book Antiqua" w:hAnsi="Book Antiqua"/>
          <w:lang w:val="es-PR"/>
        </w:rPr>
        <w:t>14</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355743">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50C155F6" w14:textId="6AB2E83E" w:rsidR="000275D6" w:rsidRPr="007A4177" w:rsidRDefault="0000702B" w:rsidP="000275D6">
      <w:pPr>
        <w:spacing w:line="360" w:lineRule="auto"/>
        <w:jc w:val="center"/>
        <w:rPr>
          <w:rFonts w:ascii="Book Antiqua" w:hAnsi="Book Antiqua"/>
          <w:i/>
          <w:iCs/>
          <w:szCs w:val="24"/>
          <w:lang w:val="es-419"/>
        </w:rPr>
      </w:pPr>
      <w:r w:rsidRPr="00B05E6F">
        <w:rPr>
          <w:rFonts w:ascii="Book Antiqua" w:hAnsi="Book Antiqua"/>
          <w:i/>
          <w:lang w:val="es-PR"/>
        </w:rPr>
        <w:t>Referido a</w:t>
      </w:r>
      <w:r w:rsidR="000275D6">
        <w:rPr>
          <w:rFonts w:ascii="Book Antiqua" w:hAnsi="Book Antiqua"/>
          <w:i/>
          <w:lang w:val="es-PR"/>
        </w:rPr>
        <w:t xml:space="preserve"> la Comisión de</w:t>
      </w:r>
      <w:r w:rsidR="000275D6" w:rsidRPr="000275D6">
        <w:rPr>
          <w:rFonts w:ascii="Book Antiqua" w:hAnsi="Book Antiqua"/>
          <w:i/>
          <w:iCs/>
          <w:szCs w:val="24"/>
          <w:lang w:val="es-419"/>
        </w:rPr>
        <w:t xml:space="preserve"> </w:t>
      </w:r>
      <w:r w:rsidR="000275D6" w:rsidRPr="007A4177">
        <w:rPr>
          <w:rFonts w:ascii="Book Antiqua" w:hAnsi="Book Antiqua"/>
          <w:i/>
          <w:iCs/>
          <w:szCs w:val="24"/>
          <w:lang w:val="es-419"/>
        </w:rPr>
        <w:t>Seguridad Pública y Asuntos del Veterano</w:t>
      </w:r>
    </w:p>
    <w:p w14:paraId="729606B8" w14:textId="739B6DC4" w:rsidR="00A202B7" w:rsidRPr="000275D6" w:rsidRDefault="00A202B7" w:rsidP="00915ED5">
      <w:pPr>
        <w:spacing w:line="360" w:lineRule="auto"/>
        <w:jc w:val="both"/>
        <w:rPr>
          <w:rFonts w:ascii="Book Antiqua" w:hAnsi="Book Antiqua"/>
          <w:i/>
          <w:iCs/>
          <w:sz w:val="8"/>
          <w:szCs w:val="8"/>
          <w:lang w:val="es-PR"/>
        </w:rPr>
      </w:pPr>
    </w:p>
    <w:p w14:paraId="008CA567" w14:textId="24CCA89D"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07F9362C"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7F7E3B2D" w14:textId="77777777" w:rsidR="00895FB7" w:rsidRPr="00D76E46" w:rsidRDefault="00895FB7" w:rsidP="000275D6">
      <w:pPr>
        <w:pStyle w:val="NormalWeb"/>
        <w:ind w:left="540" w:hanging="540"/>
        <w:jc w:val="both"/>
        <w:rPr>
          <w:rFonts w:ascii="Book Antiqua" w:hAnsi="Book Antiqua"/>
          <w:lang w:val="es-PR"/>
        </w:rPr>
      </w:pPr>
      <w:r w:rsidRPr="00D76E46">
        <w:rPr>
          <w:rFonts w:ascii="Book Antiqua" w:hAnsi="Book Antiqua"/>
          <w:lang w:val="es-PR"/>
        </w:rPr>
        <w:t>Para enmendar los Artículos 7 y 8 de la Ley Núm. 83 de 30 de julio de 2025, conocida como "Ley de la Policía de Puerto Rico", a los fines de establecer un Programa de Reclutamiento Preferencial para graduados de la carrera de Seguridad Pública en instituciones universitarias acreditadas, reconociendo sus estudios como equivalentes a la formación académica de la Academia de la Policía (grado asociado para Policía Municipal y bachillerato para Policía Estatal); implementar un proceso acelerado de ingreso con entrenamiento complementario reducido; optimizar recursos, reducir costos de formación y mejorar la profesionalización del cuerpo policial; y para otros fines relacionados.</w:t>
      </w:r>
    </w:p>
    <w:p w14:paraId="5A030C57" w14:textId="21FF836D"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0275D6" w:rsidRDefault="0025618A" w:rsidP="000715A1">
      <w:pPr>
        <w:spacing w:line="360" w:lineRule="auto"/>
        <w:jc w:val="both"/>
        <w:rPr>
          <w:rFonts w:ascii="Book Antiqua" w:hAnsi="Book Antiqua"/>
          <w:sz w:val="8"/>
          <w:szCs w:val="8"/>
          <w:lang w:val="es-PR"/>
        </w:rPr>
      </w:pPr>
    </w:p>
    <w:p w14:paraId="3651443D" w14:textId="77777777" w:rsidR="001D2F8C" w:rsidRDefault="004F28C3" w:rsidP="00A0287E">
      <w:pPr>
        <w:pStyle w:val="NormalWeb"/>
        <w:spacing w:line="360" w:lineRule="auto"/>
        <w:ind w:firstLine="720"/>
        <w:jc w:val="both"/>
        <w:rPr>
          <w:rFonts w:ascii="Book Antiqua" w:hAnsi="Book Antiqua"/>
          <w:lang w:val="es-PR"/>
        </w:rPr>
      </w:pPr>
      <w:r w:rsidRPr="00A0287E">
        <w:rPr>
          <w:rFonts w:ascii="Book Antiqua" w:hAnsi="Book Antiqua"/>
          <w:lang w:val="es-PR"/>
        </w:rPr>
        <w:t xml:space="preserve">La Policía de Puerto Rico enfrenta desafíos crónicos en reclutamiento y retención de personal, con vacantes estimadas en un 15-20% según el Informe Anual del Departamento de Seguridad Pública (DSP, 2025), exacerbados por la emigración y el envejecimiento de la fuerza laboral post-huracanes como María (2017). </w:t>
      </w:r>
      <w:r w:rsidR="00A0287E">
        <w:rPr>
          <w:rFonts w:ascii="Book Antiqua" w:hAnsi="Book Antiqua"/>
          <w:lang w:val="es-PR"/>
        </w:rPr>
        <w:t xml:space="preserve">Es por esto que </w:t>
      </w:r>
      <w:r w:rsidR="00470124">
        <w:rPr>
          <w:rFonts w:ascii="Book Antiqua" w:hAnsi="Book Antiqua"/>
          <w:lang w:val="es-PR"/>
        </w:rPr>
        <w:t>nos vemos en la obligación de buscar alternativas viables y eficientes para atender este apremiante asunto.</w:t>
      </w:r>
      <w:r w:rsidRPr="00A0287E">
        <w:rPr>
          <w:rFonts w:ascii="Book Antiqua" w:hAnsi="Book Antiqua"/>
          <w:lang w:val="es-PR"/>
        </w:rPr>
        <w:t xml:space="preserve"> </w:t>
      </w:r>
      <w:r w:rsidR="00470124">
        <w:rPr>
          <w:rFonts w:ascii="Book Antiqua" w:hAnsi="Book Antiqua"/>
          <w:lang w:val="es-PR"/>
        </w:rPr>
        <w:t xml:space="preserve"> </w:t>
      </w:r>
      <w:r w:rsidR="001D2F8C">
        <w:rPr>
          <w:rFonts w:ascii="Book Antiqua" w:hAnsi="Book Antiqua"/>
          <w:lang w:val="es-PR"/>
        </w:rPr>
        <w:t xml:space="preserve">El proyecto </w:t>
      </w:r>
      <w:r w:rsidRPr="00A0287E">
        <w:rPr>
          <w:rFonts w:ascii="Book Antiqua" w:hAnsi="Book Antiqua"/>
          <w:lang w:val="es-PR"/>
        </w:rPr>
        <w:t xml:space="preserve">sugerido propone reconocer la carrera de Seguridad Pública (ofrecida en universidades como la Universidad de Puerto Rico y la Universidad Interamericana) como equivalente a la academia policial, alineado con modelos exitosos en Estados Unidos, donde estados como Florida y California otorgan créditos por </w:t>
      </w:r>
      <w:r w:rsidRPr="00A0287E">
        <w:rPr>
          <w:rFonts w:ascii="Book Antiqua" w:hAnsi="Book Antiqua"/>
          <w:lang w:val="es-PR"/>
        </w:rPr>
        <w:lastRenderedPageBreak/>
        <w:t xml:space="preserve">educación superior en justicia criminal, reduciendo tiempos de entrenamiento en un 40% según un estudio de la International </w:t>
      </w:r>
      <w:proofErr w:type="spellStart"/>
      <w:r w:rsidRPr="00A0287E">
        <w:rPr>
          <w:rFonts w:ascii="Book Antiqua" w:hAnsi="Book Antiqua"/>
          <w:lang w:val="es-PR"/>
        </w:rPr>
        <w:t>Association</w:t>
      </w:r>
      <w:proofErr w:type="spellEnd"/>
      <w:r w:rsidRPr="00A0287E">
        <w:rPr>
          <w:rFonts w:ascii="Book Antiqua" w:hAnsi="Book Antiqua"/>
          <w:lang w:val="es-PR"/>
        </w:rPr>
        <w:t xml:space="preserve"> </w:t>
      </w:r>
      <w:proofErr w:type="spellStart"/>
      <w:r w:rsidRPr="00A0287E">
        <w:rPr>
          <w:rFonts w:ascii="Book Antiqua" w:hAnsi="Book Antiqua"/>
          <w:lang w:val="es-PR"/>
        </w:rPr>
        <w:t>of</w:t>
      </w:r>
      <w:proofErr w:type="spellEnd"/>
      <w:r w:rsidRPr="00A0287E">
        <w:rPr>
          <w:rFonts w:ascii="Book Antiqua" w:hAnsi="Book Antiqua"/>
          <w:lang w:val="es-PR"/>
        </w:rPr>
        <w:t xml:space="preserve"> </w:t>
      </w:r>
      <w:proofErr w:type="spellStart"/>
      <w:r w:rsidRPr="00A0287E">
        <w:rPr>
          <w:rFonts w:ascii="Book Antiqua" w:hAnsi="Book Antiqua"/>
          <w:lang w:val="es-PR"/>
        </w:rPr>
        <w:t>Chiefs</w:t>
      </w:r>
      <w:proofErr w:type="spellEnd"/>
      <w:r w:rsidRPr="00A0287E">
        <w:rPr>
          <w:rFonts w:ascii="Book Antiqua" w:hAnsi="Book Antiqua"/>
          <w:lang w:val="es-PR"/>
        </w:rPr>
        <w:t xml:space="preserve"> </w:t>
      </w:r>
      <w:proofErr w:type="spellStart"/>
      <w:r w:rsidRPr="00A0287E">
        <w:rPr>
          <w:rFonts w:ascii="Book Antiqua" w:hAnsi="Book Antiqua"/>
          <w:lang w:val="es-PR"/>
        </w:rPr>
        <w:t>of</w:t>
      </w:r>
      <w:proofErr w:type="spellEnd"/>
      <w:r w:rsidRPr="00A0287E">
        <w:rPr>
          <w:rFonts w:ascii="Book Antiqua" w:hAnsi="Book Antiqua"/>
          <w:lang w:val="es-PR"/>
        </w:rPr>
        <w:t xml:space="preserve"> Police (IACP, 2023). </w:t>
      </w:r>
    </w:p>
    <w:p w14:paraId="7E55830F" w14:textId="75A126A6" w:rsidR="001D2F8C" w:rsidRDefault="004F28C3" w:rsidP="000275D6">
      <w:pPr>
        <w:pStyle w:val="NormalWeb"/>
        <w:spacing w:before="120" w:after="120" w:line="360" w:lineRule="auto"/>
        <w:ind w:firstLine="720"/>
        <w:jc w:val="both"/>
        <w:rPr>
          <w:rFonts w:ascii="Book Antiqua" w:hAnsi="Book Antiqua"/>
          <w:lang w:val="es-PR"/>
        </w:rPr>
      </w:pPr>
      <w:r w:rsidRPr="00A0287E">
        <w:rPr>
          <w:rFonts w:ascii="Book Antiqua" w:hAnsi="Book Antiqua"/>
          <w:lang w:val="es-PR"/>
        </w:rPr>
        <w:t>En Puerto Rico, el currículo de grado asociado cubre temas como derecho penal, ética y manejo de emergencias, equivalentes al de la Policía Municipal, mientras que el bachillerato abarca liderazgo y análisis de inteligencia, similar al de la Policía Estatal, como detalla el Plan Estratégico de Educación del DSP (2024-2028).</w:t>
      </w:r>
      <w:r w:rsidR="001D2F8C">
        <w:rPr>
          <w:rFonts w:ascii="Book Antiqua" w:hAnsi="Book Antiqua"/>
          <w:lang w:val="es-PR"/>
        </w:rPr>
        <w:t xml:space="preserve">  </w:t>
      </w:r>
      <w:r w:rsidR="00E5080B" w:rsidRPr="00A0287E">
        <w:rPr>
          <w:rFonts w:ascii="Book Antiqua" w:hAnsi="Book Antiqua"/>
          <w:lang w:val="es-PR"/>
        </w:rPr>
        <w:t xml:space="preserve">Esta enmienda promueve la profesionalización, incorporando oficiales con formación universitaria que mejoran la calidad del servicio, como evidenciado en un reporte del Banco Interamericano de Desarrollo (BID, 2024) sobre reformas policiales en América Latina, donde programas similares en México y Colombia han aumentado la efectividad en un 25% y </w:t>
      </w:r>
      <w:r w:rsidR="00D76E46">
        <w:rPr>
          <w:rFonts w:ascii="Book Antiqua" w:hAnsi="Book Antiqua"/>
          <w:lang w:val="es-PR"/>
        </w:rPr>
        <w:t>se ha palpado una reducción en la</w:t>
      </w:r>
      <w:r w:rsidR="00E5080B" w:rsidRPr="00A0287E">
        <w:rPr>
          <w:rFonts w:ascii="Book Antiqua" w:hAnsi="Book Antiqua"/>
          <w:lang w:val="es-PR"/>
        </w:rPr>
        <w:t xml:space="preserve"> corrupción. </w:t>
      </w:r>
    </w:p>
    <w:p w14:paraId="2B33B346" w14:textId="77777777" w:rsidR="00D76E46" w:rsidRDefault="00E5080B" w:rsidP="000275D6">
      <w:pPr>
        <w:pStyle w:val="NormalWeb"/>
        <w:spacing w:before="120" w:after="120" w:line="360" w:lineRule="auto"/>
        <w:ind w:firstLine="720"/>
        <w:jc w:val="both"/>
        <w:rPr>
          <w:rFonts w:ascii="Book Antiqua" w:hAnsi="Book Antiqua"/>
          <w:lang w:val="es-PR"/>
        </w:rPr>
      </w:pPr>
      <w:r w:rsidRPr="00A0287E">
        <w:rPr>
          <w:rFonts w:ascii="Book Antiqua" w:hAnsi="Book Antiqua"/>
          <w:lang w:val="es-PR"/>
        </w:rPr>
        <w:t xml:space="preserve">Además, optimiza recursos: la Academia de la Policía cuesta aproximadamente $2,000 por cadete al mes (datos de la Oficina de Gerencia y Presupuesto, OGP, 2025), y un proceso acelerado podría ahorrar hasta $10 millones anuales. Fuentes locales como el Informe de la Comisión de Seguridad del Senado (2025) recomiendan integrar educación superior para combatir la deserción (tasa del 30% en reclutas tradicionales). Internacionalmente, la ONU en su Guía para Reformas Policiales (2022) enfatiza la equivalencia educativa para mayor diversidad y resiliencia. </w:t>
      </w:r>
    </w:p>
    <w:p w14:paraId="5247D065" w14:textId="00071816" w:rsidR="00255B01" w:rsidRPr="00A0287E" w:rsidRDefault="00E5080B" w:rsidP="000275D6">
      <w:pPr>
        <w:pStyle w:val="NormalWeb"/>
        <w:spacing w:before="120" w:after="120" w:line="360" w:lineRule="auto"/>
        <w:ind w:firstLine="720"/>
        <w:jc w:val="both"/>
        <w:rPr>
          <w:rFonts w:ascii="Book Antiqua" w:hAnsi="Book Antiqua"/>
          <w:lang w:val="es-PR"/>
        </w:rPr>
      </w:pPr>
      <w:r w:rsidRPr="00A0287E">
        <w:rPr>
          <w:rFonts w:ascii="Book Antiqua" w:hAnsi="Book Antiqua"/>
          <w:lang w:val="es-PR"/>
        </w:rPr>
        <w:t>Esta medida no genera impacto fiscal negativo significativo, ya que usa estructuras existentes y genera ahorros, alineada con la Agenda de Seguridad del Gobernador (2025-2028) y precedentes como la Ley Núm. 20-2017 para profesionalización en seguridad.</w:t>
      </w:r>
    </w:p>
    <w:p w14:paraId="412AEB4A" w14:textId="6B635A81" w:rsidR="00A37DBE" w:rsidRPr="001E5BA9" w:rsidRDefault="00A37DBE" w:rsidP="00183000">
      <w:pPr>
        <w:spacing w:line="480" w:lineRule="auto"/>
        <w:jc w:val="both"/>
        <w:rPr>
          <w:rFonts w:ascii="Book Antiqua" w:hAnsi="Book Antiqua"/>
          <w:b/>
          <w:bCs/>
          <w:iCs/>
          <w:szCs w:val="24"/>
          <w:lang w:val="es-PR"/>
        </w:rPr>
      </w:pPr>
      <w:r w:rsidRPr="001E5BA9">
        <w:rPr>
          <w:rFonts w:ascii="Book Antiqua" w:hAnsi="Book Antiqua"/>
          <w:b/>
          <w:bCs/>
          <w:iCs/>
          <w:szCs w:val="24"/>
          <w:lang w:val="es-PR"/>
        </w:rPr>
        <w:t>DECR</w:t>
      </w:r>
      <w:r w:rsidR="0025618A" w:rsidRPr="001E5BA9">
        <w:rPr>
          <w:rFonts w:ascii="Book Antiqua" w:hAnsi="Book Antiqua"/>
          <w:b/>
          <w:bCs/>
          <w:iCs/>
          <w:szCs w:val="24"/>
          <w:lang w:val="es-PR"/>
        </w:rPr>
        <w:t>É</w:t>
      </w:r>
      <w:r w:rsidRPr="001E5BA9">
        <w:rPr>
          <w:rFonts w:ascii="Book Antiqua" w:hAnsi="Book Antiqua"/>
          <w:b/>
          <w:bCs/>
          <w:iCs/>
          <w:szCs w:val="24"/>
          <w:lang w:val="es-PR"/>
        </w:rPr>
        <w:t>TASE POR LA ASAMBLEA LEGISLATIVA DE PUERTO RICO:</w:t>
      </w:r>
    </w:p>
    <w:p w14:paraId="26914EAD" w14:textId="77777777" w:rsidR="00A37DBE" w:rsidRPr="001E5BA9" w:rsidRDefault="00A37DBE" w:rsidP="00183000">
      <w:pPr>
        <w:spacing w:line="480" w:lineRule="auto"/>
        <w:jc w:val="both"/>
        <w:rPr>
          <w:rFonts w:ascii="Book Antiqua" w:hAnsi="Book Antiqua"/>
          <w:i/>
          <w:szCs w:val="24"/>
          <w:lang w:val="es-PR"/>
        </w:rPr>
        <w:sectPr w:rsidR="00A37DBE" w:rsidRPr="001E5BA9">
          <w:headerReference w:type="default" r:id="rId12"/>
          <w:type w:val="continuous"/>
          <w:pgSz w:w="12240" w:h="15840" w:code="1"/>
          <w:pgMar w:top="1440" w:right="1440" w:bottom="1440" w:left="1440" w:header="720" w:footer="720" w:gutter="0"/>
          <w:cols w:space="720"/>
          <w:titlePg/>
        </w:sectPr>
      </w:pPr>
    </w:p>
    <w:p w14:paraId="30159C0F" w14:textId="10D53DDD" w:rsidR="007668A3" w:rsidRPr="00D54CAB" w:rsidRDefault="00E70CCB" w:rsidP="000275D6">
      <w:pPr>
        <w:pStyle w:val="NormalWeb"/>
        <w:spacing w:line="456" w:lineRule="auto"/>
        <w:ind w:firstLine="720"/>
        <w:jc w:val="both"/>
        <w:rPr>
          <w:rFonts w:ascii="Book Antiqua" w:hAnsi="Book Antiqua"/>
          <w:lang w:val="es-PR"/>
        </w:rPr>
      </w:pPr>
      <w:r w:rsidRPr="00D54CAB">
        <w:rPr>
          <w:rStyle w:val="Strong"/>
          <w:rFonts w:ascii="Book Antiqua" w:hAnsi="Book Antiqua"/>
          <w:b w:val="0"/>
          <w:bCs w:val="0"/>
          <w:lang w:val="es-PR"/>
        </w:rPr>
        <w:t>Sección</w:t>
      </w:r>
      <w:r w:rsidR="00DF5BE8" w:rsidRPr="00D54CAB">
        <w:rPr>
          <w:rStyle w:val="Strong"/>
          <w:rFonts w:ascii="Book Antiqua" w:hAnsi="Book Antiqua"/>
          <w:b w:val="0"/>
          <w:bCs w:val="0"/>
          <w:lang w:val="es-PR"/>
        </w:rPr>
        <w:t xml:space="preserve"> 1.</w:t>
      </w:r>
      <w:r w:rsidR="00DF5BE8" w:rsidRPr="00D54CAB">
        <w:rPr>
          <w:rStyle w:val="Strong"/>
          <w:rFonts w:ascii="Book Antiqua" w:hAnsi="Book Antiqua"/>
          <w:lang w:val="es-PR"/>
        </w:rPr>
        <w:t>-</w:t>
      </w:r>
      <w:r w:rsidR="00DF5BE8" w:rsidRPr="00D54CAB">
        <w:rPr>
          <w:rFonts w:ascii="Book Antiqua" w:hAnsi="Book Antiqua"/>
          <w:lang w:val="es-PR"/>
        </w:rPr>
        <w:t xml:space="preserve"> </w:t>
      </w:r>
      <w:r w:rsidR="007668A3" w:rsidRPr="00D54CAB">
        <w:rPr>
          <w:rFonts w:ascii="Book Antiqua" w:hAnsi="Book Antiqua"/>
          <w:lang w:val="es-PR"/>
        </w:rPr>
        <w:t>Se enmienda el Artículo 7 de la Ley Núm. 83 de 30 de julio de 2025, conocida como "Ley de la Policía de Puerto Rico", para que se lea como sigue:</w:t>
      </w:r>
    </w:p>
    <w:p w14:paraId="4810B3D4" w14:textId="77777777" w:rsidR="007668A3" w:rsidRPr="00D54CAB" w:rsidRDefault="007668A3" w:rsidP="000275D6">
      <w:pPr>
        <w:pStyle w:val="NormalWeb"/>
        <w:spacing w:line="456" w:lineRule="auto"/>
        <w:ind w:firstLine="720"/>
        <w:jc w:val="both"/>
        <w:rPr>
          <w:rFonts w:ascii="Book Antiqua" w:hAnsi="Book Antiqua"/>
          <w:lang w:val="es-PR"/>
        </w:rPr>
      </w:pPr>
      <w:r w:rsidRPr="00D54CAB">
        <w:rPr>
          <w:rFonts w:ascii="Book Antiqua" w:hAnsi="Book Antiqua"/>
          <w:lang w:val="es-PR"/>
        </w:rPr>
        <w:t>"Artículo 7. — Reclutamiento.</w:t>
      </w:r>
    </w:p>
    <w:p w14:paraId="43CFB7B0" w14:textId="77777777" w:rsidR="007668A3" w:rsidRPr="00D54CAB" w:rsidRDefault="007668A3" w:rsidP="000275D6">
      <w:pPr>
        <w:pStyle w:val="NormalWeb"/>
        <w:spacing w:line="456" w:lineRule="auto"/>
        <w:ind w:firstLine="720"/>
        <w:jc w:val="both"/>
        <w:rPr>
          <w:rFonts w:ascii="Book Antiqua" w:hAnsi="Book Antiqua"/>
          <w:lang w:val="es-PR"/>
        </w:rPr>
      </w:pPr>
      <w:r w:rsidRPr="00D54CAB">
        <w:rPr>
          <w:rFonts w:ascii="Book Antiqua" w:hAnsi="Book Antiqua"/>
          <w:lang w:val="es-PR"/>
        </w:rPr>
        <w:lastRenderedPageBreak/>
        <w:t>El Comisionado establecerá los mecanismos necesarios para el reclutamiento de aspirantes a ingresar a la Policía de Puerto Rico, asegurando diversidad y equidad.</w:t>
      </w:r>
    </w:p>
    <w:p w14:paraId="12C6B574" w14:textId="77777777" w:rsidR="007668A3" w:rsidRPr="00D54CAB" w:rsidRDefault="007668A3" w:rsidP="000275D6">
      <w:pPr>
        <w:pStyle w:val="NormalWeb"/>
        <w:spacing w:line="456" w:lineRule="auto"/>
        <w:ind w:firstLine="720"/>
        <w:jc w:val="both"/>
        <w:rPr>
          <w:rFonts w:ascii="Book Antiqua" w:hAnsi="Book Antiqua"/>
          <w:b/>
          <w:bCs/>
          <w:i/>
          <w:iCs/>
          <w:lang w:val="es-PR"/>
        </w:rPr>
      </w:pPr>
      <w:r w:rsidRPr="00D54CAB">
        <w:rPr>
          <w:rStyle w:val="Strong"/>
          <w:rFonts w:ascii="Book Antiqua" w:hAnsi="Book Antiqua"/>
          <w:b w:val="0"/>
          <w:bCs w:val="0"/>
          <w:i/>
          <w:iCs/>
          <w:lang w:val="es-PR"/>
        </w:rPr>
        <w:t>Además, se establece un Programa de Reclutamiento Preferencial para graduados de la carrera de Seguridad Pública en instituciones universitarias acreditadas por el Consejo de Educación de Puerto Rico. Dichos graduados recibirán preferencia en el proceso de selección, reconociendo su grado asociado como equivalente a la formación académica requerida para la Policía Municipal y su bachillerato como equivalente para la Policía Estatal, sujeto a verificación por el Departamento de Seguridad Pública.</w:t>
      </w:r>
      <w:r w:rsidRPr="00D54CAB">
        <w:rPr>
          <w:rFonts w:ascii="Book Antiqua" w:hAnsi="Book Antiqua"/>
          <w:b/>
          <w:bCs/>
          <w:i/>
          <w:iCs/>
          <w:lang w:val="es-PR"/>
        </w:rPr>
        <w:t>"</w:t>
      </w:r>
    </w:p>
    <w:p w14:paraId="59E5F2FD" w14:textId="77777777" w:rsidR="002F034F" w:rsidRPr="00D54CAB" w:rsidRDefault="000E0A06" w:rsidP="000275D6">
      <w:pPr>
        <w:pStyle w:val="NormalWeb"/>
        <w:spacing w:line="456" w:lineRule="auto"/>
        <w:ind w:firstLine="720"/>
        <w:jc w:val="both"/>
        <w:rPr>
          <w:rFonts w:ascii="Book Antiqua" w:hAnsi="Book Antiqua"/>
          <w:lang w:val="es-PR"/>
        </w:rPr>
      </w:pPr>
      <w:r w:rsidRPr="00D54CAB">
        <w:rPr>
          <w:rFonts w:ascii="Book Antiqua" w:hAnsi="Book Antiqua"/>
          <w:lang w:val="es-PR"/>
        </w:rPr>
        <w:t>Sección</w:t>
      </w:r>
      <w:r w:rsidR="00183000" w:rsidRPr="00D54CAB">
        <w:rPr>
          <w:rFonts w:ascii="Book Antiqua" w:hAnsi="Book Antiqua"/>
          <w:lang w:val="es-PR"/>
        </w:rPr>
        <w:t xml:space="preserve"> </w:t>
      </w:r>
      <w:r w:rsidRPr="00D54CAB">
        <w:rPr>
          <w:rFonts w:ascii="Book Antiqua" w:hAnsi="Book Antiqua"/>
          <w:lang w:val="es-PR"/>
        </w:rPr>
        <w:t>2</w:t>
      </w:r>
      <w:r w:rsidR="008A7397" w:rsidRPr="00D54CAB">
        <w:rPr>
          <w:rFonts w:ascii="Book Antiqua" w:hAnsi="Book Antiqua"/>
          <w:lang w:val="es-PR"/>
        </w:rPr>
        <w:t xml:space="preserve">.  </w:t>
      </w:r>
      <w:r w:rsidR="007668A3" w:rsidRPr="00D54CAB">
        <w:rPr>
          <w:rFonts w:ascii="Book Antiqua" w:hAnsi="Book Antiqua"/>
          <w:lang w:val="es-PR"/>
        </w:rPr>
        <w:t>–</w:t>
      </w:r>
      <w:r w:rsidR="008A7397" w:rsidRPr="00D54CAB">
        <w:rPr>
          <w:rFonts w:ascii="Book Antiqua" w:hAnsi="Book Antiqua"/>
          <w:lang w:val="es-PR"/>
        </w:rPr>
        <w:t xml:space="preserve"> </w:t>
      </w:r>
      <w:r w:rsidR="002F034F" w:rsidRPr="00D54CAB">
        <w:rPr>
          <w:rFonts w:ascii="Book Antiqua" w:hAnsi="Book Antiqua"/>
          <w:lang w:val="es-PR"/>
        </w:rPr>
        <w:t>Se enmienda el Artículo 8 de la Ley Núm. 83 de 30 de julio de 2025, conocida como "Ley de la Policía de Puerto Rico", para que se lea como sigue:</w:t>
      </w:r>
    </w:p>
    <w:p w14:paraId="65A7CB58" w14:textId="77777777" w:rsidR="002F034F" w:rsidRPr="00D54CAB" w:rsidRDefault="002F034F" w:rsidP="000275D6">
      <w:pPr>
        <w:pStyle w:val="NormalWeb"/>
        <w:spacing w:line="456" w:lineRule="auto"/>
        <w:ind w:firstLine="720"/>
        <w:jc w:val="both"/>
        <w:rPr>
          <w:rFonts w:ascii="Book Antiqua" w:hAnsi="Book Antiqua"/>
          <w:lang w:val="es-PR"/>
        </w:rPr>
      </w:pPr>
      <w:r w:rsidRPr="00D54CAB">
        <w:rPr>
          <w:rFonts w:ascii="Book Antiqua" w:hAnsi="Book Antiqua"/>
          <w:lang w:val="es-PR"/>
        </w:rPr>
        <w:t>"Artículo 8. — Academia de la Policía.</w:t>
      </w:r>
    </w:p>
    <w:p w14:paraId="7130DD56" w14:textId="77777777" w:rsidR="002F034F" w:rsidRPr="00D54CAB" w:rsidRDefault="002F034F" w:rsidP="000275D6">
      <w:pPr>
        <w:pStyle w:val="NormalWeb"/>
        <w:spacing w:line="456" w:lineRule="auto"/>
        <w:ind w:firstLine="720"/>
        <w:jc w:val="both"/>
        <w:rPr>
          <w:rFonts w:ascii="Book Antiqua" w:hAnsi="Book Antiqua"/>
          <w:lang w:val="es-PR"/>
        </w:rPr>
      </w:pPr>
      <w:r w:rsidRPr="00D54CAB">
        <w:rPr>
          <w:rFonts w:ascii="Book Antiqua" w:hAnsi="Book Antiqua"/>
          <w:lang w:val="es-PR"/>
        </w:rPr>
        <w:t>La Academia de la Policía será responsable de la formación inicial de los cadetes.</w:t>
      </w:r>
    </w:p>
    <w:p w14:paraId="7AA81B6F" w14:textId="77777777" w:rsidR="002F034F" w:rsidRPr="004C75C9" w:rsidRDefault="002F034F" w:rsidP="000275D6">
      <w:pPr>
        <w:pStyle w:val="NormalWeb"/>
        <w:spacing w:line="456" w:lineRule="auto"/>
        <w:ind w:firstLine="360"/>
        <w:jc w:val="both"/>
        <w:rPr>
          <w:rFonts w:ascii="Book Antiqua" w:hAnsi="Book Antiqua"/>
          <w:b/>
          <w:bCs/>
          <w:i/>
          <w:iCs/>
          <w:lang w:val="es-PR"/>
        </w:rPr>
      </w:pPr>
      <w:r w:rsidRPr="004C75C9">
        <w:rPr>
          <w:rStyle w:val="Strong"/>
          <w:rFonts w:ascii="Book Antiqua" w:hAnsi="Book Antiqua"/>
          <w:b w:val="0"/>
          <w:bCs w:val="0"/>
          <w:i/>
          <w:iCs/>
          <w:lang w:val="es-PR"/>
        </w:rPr>
        <w:t>Para los participantes del Programa de Reclutamiento Preferencial, se implementará un proceso acelerado que incluya un curso de adaptación corto (no mayor de 3 meses) enfocado en áreas prácticas no cubiertas en el currículo universitario, seguido de una pasantía supervisada para garantizar la integración efectiva, reduciendo la carga de entrenamiento tradicional y optimizando recursos.</w:t>
      </w:r>
      <w:r w:rsidRPr="004C75C9">
        <w:rPr>
          <w:rFonts w:ascii="Book Antiqua" w:hAnsi="Book Antiqua"/>
          <w:b/>
          <w:bCs/>
          <w:i/>
          <w:iCs/>
          <w:lang w:val="es-PR"/>
        </w:rPr>
        <w:t>"</w:t>
      </w:r>
    </w:p>
    <w:p w14:paraId="003701F8" w14:textId="0324AEAE" w:rsidR="006C24FC" w:rsidRPr="00D5582F" w:rsidRDefault="004C75C9" w:rsidP="000275D6">
      <w:pPr>
        <w:pStyle w:val="NormalWeb"/>
        <w:spacing w:line="456" w:lineRule="auto"/>
        <w:ind w:firstLine="720"/>
        <w:jc w:val="both"/>
        <w:rPr>
          <w:rFonts w:ascii="Book Antiqua" w:hAnsi="Book Antiqua"/>
          <w:lang w:val="es-PR"/>
        </w:rPr>
      </w:pPr>
      <w:r>
        <w:rPr>
          <w:rFonts w:ascii="Book Antiqua" w:hAnsi="Book Antiqua"/>
          <w:lang w:val="es-PR"/>
        </w:rPr>
        <w:t>Sección</w:t>
      </w:r>
      <w:r w:rsidR="002F034F">
        <w:rPr>
          <w:rFonts w:ascii="Book Antiqua" w:hAnsi="Book Antiqua"/>
          <w:lang w:val="es-PR"/>
        </w:rPr>
        <w:t xml:space="preserve"> 3. - </w:t>
      </w:r>
      <w:r w:rsidR="006C24FC" w:rsidRPr="00D5582F">
        <w:rPr>
          <w:rFonts w:ascii="Book Antiqua" w:hAnsi="Book Antiqua"/>
          <w:lang w:val="es-PR"/>
        </w:rPr>
        <w:t xml:space="preserve">Clausula de Separabilidad. </w:t>
      </w:r>
    </w:p>
    <w:p w14:paraId="010D431E" w14:textId="20B3D9D5" w:rsidR="00183000" w:rsidRPr="00D5582F" w:rsidRDefault="006C24FC" w:rsidP="000275D6">
      <w:pPr>
        <w:pStyle w:val="NormalWeb"/>
        <w:spacing w:line="456" w:lineRule="auto"/>
        <w:ind w:firstLine="720"/>
        <w:jc w:val="both"/>
        <w:rPr>
          <w:rFonts w:ascii="Book Antiqua" w:hAnsi="Book Antiqua"/>
          <w:lang w:val="es-PR"/>
        </w:rPr>
      </w:pPr>
      <w:r w:rsidRPr="00D5582F">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AFF3B0D" w14:textId="3C93279B" w:rsidR="002C493E" w:rsidRPr="00D5582F" w:rsidRDefault="000E0A06" w:rsidP="000275D6">
      <w:pPr>
        <w:pStyle w:val="NormalWeb"/>
        <w:spacing w:line="456" w:lineRule="auto"/>
        <w:ind w:firstLine="720"/>
        <w:jc w:val="both"/>
        <w:rPr>
          <w:rFonts w:ascii="Book Antiqua" w:hAnsi="Book Antiqua"/>
          <w:lang w:val="es-PR"/>
        </w:rPr>
      </w:pPr>
      <w:r>
        <w:rPr>
          <w:rFonts w:ascii="Book Antiqua" w:hAnsi="Book Antiqua"/>
          <w:lang w:val="es-PR"/>
        </w:rPr>
        <w:t>Sección</w:t>
      </w:r>
      <w:r w:rsidR="009D6D52" w:rsidRPr="00D5582F">
        <w:rPr>
          <w:rFonts w:ascii="Book Antiqua" w:hAnsi="Book Antiqua"/>
          <w:lang w:val="es-PR"/>
        </w:rPr>
        <w:t xml:space="preserve"> </w:t>
      </w:r>
      <w:r w:rsidR="004C75C9">
        <w:rPr>
          <w:rFonts w:ascii="Book Antiqua" w:hAnsi="Book Antiqua"/>
          <w:lang w:val="es-PR"/>
        </w:rPr>
        <w:t>4</w:t>
      </w:r>
      <w:r w:rsidR="009D6D52" w:rsidRPr="00D5582F">
        <w:rPr>
          <w:rFonts w:ascii="Book Antiqua" w:hAnsi="Book Antiqua"/>
          <w:lang w:val="es-PR"/>
        </w:rPr>
        <w:t xml:space="preserve">.- </w:t>
      </w:r>
      <w:r w:rsidR="00951359" w:rsidRPr="00D5582F">
        <w:rPr>
          <w:rFonts w:ascii="Book Antiqua" w:hAnsi="Book Antiqua"/>
          <w:lang w:val="es-PR"/>
        </w:rPr>
        <w:t>Vigencia.</w:t>
      </w:r>
    </w:p>
    <w:p w14:paraId="406D960D" w14:textId="244E8406" w:rsidR="004440CB" w:rsidRPr="002C493E" w:rsidRDefault="00A86A98" w:rsidP="000275D6">
      <w:pPr>
        <w:pStyle w:val="NormalWeb"/>
        <w:spacing w:line="456" w:lineRule="auto"/>
        <w:ind w:firstLine="720"/>
        <w:jc w:val="both"/>
        <w:rPr>
          <w:rFonts w:ascii="Book Antiqua" w:hAnsi="Book Antiqua"/>
          <w:lang w:val="es-PR"/>
        </w:rPr>
      </w:pPr>
      <w:r w:rsidRPr="00D5582F">
        <w:rPr>
          <w:rFonts w:ascii="Book Antiqua" w:hAnsi="Book Antiqua"/>
          <w:lang w:val="es-PR"/>
        </w:rPr>
        <w:t>Esta Ley comenzará a regir inmediatamente después de su aprobación</w:t>
      </w:r>
      <w:r w:rsidR="009620B8">
        <w:rPr>
          <w:rFonts w:ascii="Book Antiqua" w:hAnsi="Book Antiqua"/>
          <w:lang w:val="es-PR"/>
        </w:rPr>
        <w:t>.</w:t>
      </w:r>
    </w:p>
    <w:sectPr w:rsidR="004440CB" w:rsidRPr="002C493E"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D21F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1A1920"/>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6"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A7C3F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2321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9"/>
  </w:num>
  <w:num w:numId="2" w16cid:durableId="1414276131">
    <w:abstractNumId w:val="13"/>
  </w:num>
  <w:num w:numId="3" w16cid:durableId="295333388">
    <w:abstractNumId w:val="3"/>
  </w:num>
  <w:num w:numId="4" w16cid:durableId="1035276381">
    <w:abstractNumId w:val="41"/>
  </w:num>
  <w:num w:numId="5" w16cid:durableId="577401605">
    <w:abstractNumId w:val="33"/>
  </w:num>
  <w:num w:numId="6" w16cid:durableId="690423038">
    <w:abstractNumId w:val="23"/>
  </w:num>
  <w:num w:numId="7" w16cid:durableId="354580874">
    <w:abstractNumId w:val="43"/>
  </w:num>
  <w:num w:numId="8" w16cid:durableId="782530432">
    <w:abstractNumId w:val="22"/>
  </w:num>
  <w:num w:numId="9" w16cid:durableId="1636059236">
    <w:abstractNumId w:val="40"/>
  </w:num>
  <w:num w:numId="10" w16cid:durableId="1924996564">
    <w:abstractNumId w:val="46"/>
  </w:num>
  <w:num w:numId="11" w16cid:durableId="1423254503">
    <w:abstractNumId w:val="15"/>
  </w:num>
  <w:num w:numId="12" w16cid:durableId="1372459587">
    <w:abstractNumId w:val="24"/>
  </w:num>
  <w:num w:numId="13" w16cid:durableId="1745495407">
    <w:abstractNumId w:val="34"/>
  </w:num>
  <w:num w:numId="14" w16cid:durableId="2125994539">
    <w:abstractNumId w:val="16"/>
  </w:num>
  <w:num w:numId="15" w16cid:durableId="1301962837">
    <w:abstractNumId w:val="37"/>
  </w:num>
  <w:num w:numId="16" w16cid:durableId="1277714500">
    <w:abstractNumId w:val="30"/>
  </w:num>
  <w:num w:numId="17" w16cid:durableId="165676928">
    <w:abstractNumId w:val="44"/>
  </w:num>
  <w:num w:numId="18" w16cid:durableId="1198471232">
    <w:abstractNumId w:val="20"/>
  </w:num>
  <w:num w:numId="19" w16cid:durableId="608318521">
    <w:abstractNumId w:val="25"/>
  </w:num>
  <w:num w:numId="20" w16cid:durableId="390351189">
    <w:abstractNumId w:val="8"/>
  </w:num>
  <w:num w:numId="21" w16cid:durableId="1755662874">
    <w:abstractNumId w:val="1"/>
  </w:num>
  <w:num w:numId="22" w16cid:durableId="1725446384">
    <w:abstractNumId w:val="6"/>
  </w:num>
  <w:num w:numId="23" w16cid:durableId="1903249987">
    <w:abstractNumId w:val="12"/>
  </w:num>
  <w:num w:numId="24" w16cid:durableId="1322928102">
    <w:abstractNumId w:val="39"/>
  </w:num>
  <w:num w:numId="25" w16cid:durableId="182980968">
    <w:abstractNumId w:val="42"/>
  </w:num>
  <w:num w:numId="26" w16cid:durableId="438991848">
    <w:abstractNumId w:val="29"/>
  </w:num>
  <w:num w:numId="27" w16cid:durableId="984700002">
    <w:abstractNumId w:val="2"/>
  </w:num>
  <w:num w:numId="28" w16cid:durableId="122968854">
    <w:abstractNumId w:val="32"/>
  </w:num>
  <w:num w:numId="29" w16cid:durableId="2116631758">
    <w:abstractNumId w:val="49"/>
  </w:num>
  <w:num w:numId="30" w16cid:durableId="1030305821">
    <w:abstractNumId w:val="26"/>
  </w:num>
  <w:num w:numId="31" w16cid:durableId="250897778">
    <w:abstractNumId w:val="38"/>
  </w:num>
  <w:num w:numId="32" w16cid:durableId="1231694464">
    <w:abstractNumId w:val="18"/>
  </w:num>
  <w:num w:numId="33" w16cid:durableId="1630669016">
    <w:abstractNumId w:val="10"/>
  </w:num>
  <w:num w:numId="34" w16cid:durableId="411703063">
    <w:abstractNumId w:val="31"/>
  </w:num>
  <w:num w:numId="35" w16cid:durableId="1220701045">
    <w:abstractNumId w:val="27"/>
  </w:num>
  <w:num w:numId="36" w16cid:durableId="1760373807">
    <w:abstractNumId w:val="21"/>
  </w:num>
  <w:num w:numId="37" w16cid:durableId="1565137492">
    <w:abstractNumId w:val="19"/>
  </w:num>
  <w:num w:numId="38" w16cid:durableId="1455783447">
    <w:abstractNumId w:val="11"/>
  </w:num>
  <w:num w:numId="39" w16cid:durableId="1510833509">
    <w:abstractNumId w:val="17"/>
  </w:num>
  <w:num w:numId="40" w16cid:durableId="1642540911">
    <w:abstractNumId w:val="4"/>
  </w:num>
  <w:num w:numId="41" w16cid:durableId="1202476375">
    <w:abstractNumId w:val="7"/>
  </w:num>
  <w:num w:numId="42" w16cid:durableId="1247959002">
    <w:abstractNumId w:val="0"/>
  </w:num>
  <w:num w:numId="43" w16cid:durableId="1326056317">
    <w:abstractNumId w:val="45"/>
  </w:num>
  <w:num w:numId="44" w16cid:durableId="121388338">
    <w:abstractNumId w:val="14"/>
  </w:num>
  <w:num w:numId="45" w16cid:durableId="1464498208">
    <w:abstractNumId w:val="28"/>
  </w:num>
  <w:num w:numId="46" w16cid:durableId="772358419">
    <w:abstractNumId w:val="36"/>
  </w:num>
  <w:num w:numId="47" w16cid:durableId="1621453626">
    <w:abstractNumId w:val="48"/>
  </w:num>
  <w:num w:numId="48" w16cid:durableId="594677209">
    <w:abstractNumId w:val="47"/>
  </w:num>
  <w:num w:numId="49" w16cid:durableId="1004434931">
    <w:abstractNumId w:val="5"/>
  </w:num>
  <w:num w:numId="50" w16cid:durableId="55031311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702B"/>
    <w:rsid w:val="00007D7C"/>
    <w:rsid w:val="00014CF3"/>
    <w:rsid w:val="00015708"/>
    <w:rsid w:val="00016153"/>
    <w:rsid w:val="00016585"/>
    <w:rsid w:val="00017811"/>
    <w:rsid w:val="00017D36"/>
    <w:rsid w:val="00020902"/>
    <w:rsid w:val="00020D74"/>
    <w:rsid w:val="00022B08"/>
    <w:rsid w:val="0002397F"/>
    <w:rsid w:val="000243FA"/>
    <w:rsid w:val="00025FD8"/>
    <w:rsid w:val="0002682C"/>
    <w:rsid w:val="000275D6"/>
    <w:rsid w:val="000278CD"/>
    <w:rsid w:val="00030BB9"/>
    <w:rsid w:val="00031EC6"/>
    <w:rsid w:val="00032717"/>
    <w:rsid w:val="0003324E"/>
    <w:rsid w:val="0003389C"/>
    <w:rsid w:val="000340B4"/>
    <w:rsid w:val="000359C4"/>
    <w:rsid w:val="000402D2"/>
    <w:rsid w:val="000445DE"/>
    <w:rsid w:val="0004525A"/>
    <w:rsid w:val="00045D84"/>
    <w:rsid w:val="000473DB"/>
    <w:rsid w:val="00053F6B"/>
    <w:rsid w:val="00062686"/>
    <w:rsid w:val="00063522"/>
    <w:rsid w:val="00063B5B"/>
    <w:rsid w:val="00070CD3"/>
    <w:rsid w:val="00070EC7"/>
    <w:rsid w:val="000715A1"/>
    <w:rsid w:val="000718FC"/>
    <w:rsid w:val="0007463C"/>
    <w:rsid w:val="00074AD5"/>
    <w:rsid w:val="00083F9B"/>
    <w:rsid w:val="000845DE"/>
    <w:rsid w:val="000852C9"/>
    <w:rsid w:val="0008554A"/>
    <w:rsid w:val="00086E41"/>
    <w:rsid w:val="00087C28"/>
    <w:rsid w:val="00091032"/>
    <w:rsid w:val="00092A91"/>
    <w:rsid w:val="0009309C"/>
    <w:rsid w:val="0009350A"/>
    <w:rsid w:val="000944BF"/>
    <w:rsid w:val="000964AF"/>
    <w:rsid w:val="00096F44"/>
    <w:rsid w:val="00097165"/>
    <w:rsid w:val="000A08A9"/>
    <w:rsid w:val="000A0DF0"/>
    <w:rsid w:val="000A146B"/>
    <w:rsid w:val="000A15BC"/>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D6"/>
    <w:rsid w:val="000D2DD5"/>
    <w:rsid w:val="000D749B"/>
    <w:rsid w:val="000E0A06"/>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469"/>
    <w:rsid w:val="00102B7A"/>
    <w:rsid w:val="001047D6"/>
    <w:rsid w:val="0011182F"/>
    <w:rsid w:val="00112211"/>
    <w:rsid w:val="00112295"/>
    <w:rsid w:val="00112AB0"/>
    <w:rsid w:val="00113633"/>
    <w:rsid w:val="00117DBB"/>
    <w:rsid w:val="001213CC"/>
    <w:rsid w:val="00123389"/>
    <w:rsid w:val="00125A6B"/>
    <w:rsid w:val="00130ACF"/>
    <w:rsid w:val="001335BB"/>
    <w:rsid w:val="00134916"/>
    <w:rsid w:val="001351B1"/>
    <w:rsid w:val="001369AB"/>
    <w:rsid w:val="00137429"/>
    <w:rsid w:val="00142521"/>
    <w:rsid w:val="00145C76"/>
    <w:rsid w:val="00146882"/>
    <w:rsid w:val="00147BD9"/>
    <w:rsid w:val="001528BD"/>
    <w:rsid w:val="00154CC2"/>
    <w:rsid w:val="00162FD8"/>
    <w:rsid w:val="001633B3"/>
    <w:rsid w:val="0016412B"/>
    <w:rsid w:val="001656C7"/>
    <w:rsid w:val="00167557"/>
    <w:rsid w:val="00167C14"/>
    <w:rsid w:val="001714CA"/>
    <w:rsid w:val="0017507C"/>
    <w:rsid w:val="00181955"/>
    <w:rsid w:val="001822A8"/>
    <w:rsid w:val="00183000"/>
    <w:rsid w:val="00183482"/>
    <w:rsid w:val="00183558"/>
    <w:rsid w:val="001840BC"/>
    <w:rsid w:val="00184389"/>
    <w:rsid w:val="00184667"/>
    <w:rsid w:val="001855CF"/>
    <w:rsid w:val="00192316"/>
    <w:rsid w:val="001923DF"/>
    <w:rsid w:val="0019253F"/>
    <w:rsid w:val="00194905"/>
    <w:rsid w:val="00197549"/>
    <w:rsid w:val="001B031F"/>
    <w:rsid w:val="001B0A8A"/>
    <w:rsid w:val="001B2CCC"/>
    <w:rsid w:val="001B3EF2"/>
    <w:rsid w:val="001B7DFE"/>
    <w:rsid w:val="001C1E7B"/>
    <w:rsid w:val="001C29F0"/>
    <w:rsid w:val="001D0400"/>
    <w:rsid w:val="001D133A"/>
    <w:rsid w:val="001D2F8C"/>
    <w:rsid w:val="001D350F"/>
    <w:rsid w:val="001E0121"/>
    <w:rsid w:val="001E0E8A"/>
    <w:rsid w:val="001E2596"/>
    <w:rsid w:val="001E443E"/>
    <w:rsid w:val="001E4777"/>
    <w:rsid w:val="001E5BA9"/>
    <w:rsid w:val="001E6B17"/>
    <w:rsid w:val="001E72BA"/>
    <w:rsid w:val="001F47A9"/>
    <w:rsid w:val="001F5E31"/>
    <w:rsid w:val="00201EF2"/>
    <w:rsid w:val="002033D2"/>
    <w:rsid w:val="00204818"/>
    <w:rsid w:val="00204992"/>
    <w:rsid w:val="002064DA"/>
    <w:rsid w:val="00210134"/>
    <w:rsid w:val="00210744"/>
    <w:rsid w:val="00210857"/>
    <w:rsid w:val="0021190A"/>
    <w:rsid w:val="00211D85"/>
    <w:rsid w:val="00212920"/>
    <w:rsid w:val="002133ED"/>
    <w:rsid w:val="00216293"/>
    <w:rsid w:val="00216FC4"/>
    <w:rsid w:val="002206E3"/>
    <w:rsid w:val="00221E36"/>
    <w:rsid w:val="00222749"/>
    <w:rsid w:val="002234E0"/>
    <w:rsid w:val="002258F2"/>
    <w:rsid w:val="002266AA"/>
    <w:rsid w:val="00226CD6"/>
    <w:rsid w:val="00230D46"/>
    <w:rsid w:val="00234E2E"/>
    <w:rsid w:val="00235B5F"/>
    <w:rsid w:val="00236A24"/>
    <w:rsid w:val="002370A7"/>
    <w:rsid w:val="00241498"/>
    <w:rsid w:val="0024736B"/>
    <w:rsid w:val="00251830"/>
    <w:rsid w:val="00251906"/>
    <w:rsid w:val="00255B01"/>
    <w:rsid w:val="0025618A"/>
    <w:rsid w:val="0026049B"/>
    <w:rsid w:val="002605F2"/>
    <w:rsid w:val="00260857"/>
    <w:rsid w:val="002628AD"/>
    <w:rsid w:val="002639FB"/>
    <w:rsid w:val="00264DD2"/>
    <w:rsid w:val="00264FE6"/>
    <w:rsid w:val="00266239"/>
    <w:rsid w:val="00273A10"/>
    <w:rsid w:val="002802AC"/>
    <w:rsid w:val="002804E9"/>
    <w:rsid w:val="00280A19"/>
    <w:rsid w:val="00280E92"/>
    <w:rsid w:val="00281004"/>
    <w:rsid w:val="0028281B"/>
    <w:rsid w:val="002835B3"/>
    <w:rsid w:val="0028653A"/>
    <w:rsid w:val="0029084A"/>
    <w:rsid w:val="00292E61"/>
    <w:rsid w:val="002A0CB6"/>
    <w:rsid w:val="002A1743"/>
    <w:rsid w:val="002A2699"/>
    <w:rsid w:val="002A4198"/>
    <w:rsid w:val="002A5A59"/>
    <w:rsid w:val="002A678A"/>
    <w:rsid w:val="002A741A"/>
    <w:rsid w:val="002A7CC6"/>
    <w:rsid w:val="002B542D"/>
    <w:rsid w:val="002B5BC5"/>
    <w:rsid w:val="002B6A73"/>
    <w:rsid w:val="002C493E"/>
    <w:rsid w:val="002C569D"/>
    <w:rsid w:val="002D1629"/>
    <w:rsid w:val="002D1C39"/>
    <w:rsid w:val="002D2BB3"/>
    <w:rsid w:val="002D33F8"/>
    <w:rsid w:val="002D34E6"/>
    <w:rsid w:val="002D35E5"/>
    <w:rsid w:val="002D3DE9"/>
    <w:rsid w:val="002D4AC8"/>
    <w:rsid w:val="002D553E"/>
    <w:rsid w:val="002D6777"/>
    <w:rsid w:val="002D6A1F"/>
    <w:rsid w:val="002E0D13"/>
    <w:rsid w:val="002E32DF"/>
    <w:rsid w:val="002E4DA0"/>
    <w:rsid w:val="002E6311"/>
    <w:rsid w:val="002E7D69"/>
    <w:rsid w:val="002F034F"/>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47B"/>
    <w:rsid w:val="00333FD2"/>
    <w:rsid w:val="0033533D"/>
    <w:rsid w:val="00340AAA"/>
    <w:rsid w:val="00341CE0"/>
    <w:rsid w:val="00341E54"/>
    <w:rsid w:val="00341E9D"/>
    <w:rsid w:val="00344670"/>
    <w:rsid w:val="003446A6"/>
    <w:rsid w:val="0034543D"/>
    <w:rsid w:val="0034678D"/>
    <w:rsid w:val="00346C7B"/>
    <w:rsid w:val="00354DC7"/>
    <w:rsid w:val="00355743"/>
    <w:rsid w:val="00355C73"/>
    <w:rsid w:val="0036184D"/>
    <w:rsid w:val="003636D6"/>
    <w:rsid w:val="0036618E"/>
    <w:rsid w:val="00367990"/>
    <w:rsid w:val="00367AE3"/>
    <w:rsid w:val="0037167A"/>
    <w:rsid w:val="00372BEC"/>
    <w:rsid w:val="0037333C"/>
    <w:rsid w:val="00373EDF"/>
    <w:rsid w:val="00376391"/>
    <w:rsid w:val="00377079"/>
    <w:rsid w:val="00382158"/>
    <w:rsid w:val="00382C67"/>
    <w:rsid w:val="003841E4"/>
    <w:rsid w:val="00384D2A"/>
    <w:rsid w:val="003856BA"/>
    <w:rsid w:val="00385ABA"/>
    <w:rsid w:val="00390872"/>
    <w:rsid w:val="00396239"/>
    <w:rsid w:val="003A1631"/>
    <w:rsid w:val="003A1B97"/>
    <w:rsid w:val="003A29CB"/>
    <w:rsid w:val="003A3162"/>
    <w:rsid w:val="003A3419"/>
    <w:rsid w:val="003A35F7"/>
    <w:rsid w:val="003A5D76"/>
    <w:rsid w:val="003A6FB2"/>
    <w:rsid w:val="003A7168"/>
    <w:rsid w:val="003B1E10"/>
    <w:rsid w:val="003B5302"/>
    <w:rsid w:val="003C0CA3"/>
    <w:rsid w:val="003C1E33"/>
    <w:rsid w:val="003C27DB"/>
    <w:rsid w:val="003C7DE4"/>
    <w:rsid w:val="003D2AB8"/>
    <w:rsid w:val="003D45E3"/>
    <w:rsid w:val="003D544B"/>
    <w:rsid w:val="003D7204"/>
    <w:rsid w:val="003E1B1B"/>
    <w:rsid w:val="003E35A9"/>
    <w:rsid w:val="003E44FE"/>
    <w:rsid w:val="003E5F5E"/>
    <w:rsid w:val="003F1E51"/>
    <w:rsid w:val="003F1EF2"/>
    <w:rsid w:val="003F2148"/>
    <w:rsid w:val="003F3E0F"/>
    <w:rsid w:val="003F42E3"/>
    <w:rsid w:val="003F7667"/>
    <w:rsid w:val="00402A01"/>
    <w:rsid w:val="00402B6E"/>
    <w:rsid w:val="004035B3"/>
    <w:rsid w:val="004068C5"/>
    <w:rsid w:val="00407231"/>
    <w:rsid w:val="00410EF7"/>
    <w:rsid w:val="00411757"/>
    <w:rsid w:val="004117FC"/>
    <w:rsid w:val="004139D1"/>
    <w:rsid w:val="00414FB6"/>
    <w:rsid w:val="0041514E"/>
    <w:rsid w:val="004168B0"/>
    <w:rsid w:val="00417EF6"/>
    <w:rsid w:val="00420D23"/>
    <w:rsid w:val="004216D0"/>
    <w:rsid w:val="004261DF"/>
    <w:rsid w:val="004335FA"/>
    <w:rsid w:val="00436E12"/>
    <w:rsid w:val="0044259F"/>
    <w:rsid w:val="00442961"/>
    <w:rsid w:val="00443447"/>
    <w:rsid w:val="004440CB"/>
    <w:rsid w:val="00444622"/>
    <w:rsid w:val="004448B3"/>
    <w:rsid w:val="00447CE3"/>
    <w:rsid w:val="004528C2"/>
    <w:rsid w:val="004531BE"/>
    <w:rsid w:val="00454063"/>
    <w:rsid w:val="00455257"/>
    <w:rsid w:val="00460D58"/>
    <w:rsid w:val="00466BF9"/>
    <w:rsid w:val="00470124"/>
    <w:rsid w:val="00470887"/>
    <w:rsid w:val="00470CC1"/>
    <w:rsid w:val="00471EE2"/>
    <w:rsid w:val="00473257"/>
    <w:rsid w:val="0047561F"/>
    <w:rsid w:val="00476E3F"/>
    <w:rsid w:val="00477457"/>
    <w:rsid w:val="00477811"/>
    <w:rsid w:val="00482B16"/>
    <w:rsid w:val="0048528C"/>
    <w:rsid w:val="004867B6"/>
    <w:rsid w:val="00487221"/>
    <w:rsid w:val="00487B48"/>
    <w:rsid w:val="00490BB4"/>
    <w:rsid w:val="004929FF"/>
    <w:rsid w:val="004937A0"/>
    <w:rsid w:val="00493FAB"/>
    <w:rsid w:val="004959A3"/>
    <w:rsid w:val="004969A9"/>
    <w:rsid w:val="00497809"/>
    <w:rsid w:val="004A0629"/>
    <w:rsid w:val="004A1508"/>
    <w:rsid w:val="004A32BC"/>
    <w:rsid w:val="004B19C4"/>
    <w:rsid w:val="004B1B5B"/>
    <w:rsid w:val="004B2EDE"/>
    <w:rsid w:val="004B47E7"/>
    <w:rsid w:val="004B7800"/>
    <w:rsid w:val="004C18BD"/>
    <w:rsid w:val="004C342A"/>
    <w:rsid w:val="004C7560"/>
    <w:rsid w:val="004C75C9"/>
    <w:rsid w:val="004C78BB"/>
    <w:rsid w:val="004D0B94"/>
    <w:rsid w:val="004D469B"/>
    <w:rsid w:val="004D4960"/>
    <w:rsid w:val="004D7889"/>
    <w:rsid w:val="004D7AD3"/>
    <w:rsid w:val="004E03A3"/>
    <w:rsid w:val="004E1F83"/>
    <w:rsid w:val="004E1FCC"/>
    <w:rsid w:val="004E6526"/>
    <w:rsid w:val="004E6548"/>
    <w:rsid w:val="004E6CA4"/>
    <w:rsid w:val="004F00B5"/>
    <w:rsid w:val="004F0411"/>
    <w:rsid w:val="004F0692"/>
    <w:rsid w:val="004F20BC"/>
    <w:rsid w:val="004F28C3"/>
    <w:rsid w:val="004F55C0"/>
    <w:rsid w:val="004F5601"/>
    <w:rsid w:val="00500C20"/>
    <w:rsid w:val="00501D75"/>
    <w:rsid w:val="00502835"/>
    <w:rsid w:val="00503108"/>
    <w:rsid w:val="00505770"/>
    <w:rsid w:val="005075DE"/>
    <w:rsid w:val="00512A06"/>
    <w:rsid w:val="0052400A"/>
    <w:rsid w:val="00524799"/>
    <w:rsid w:val="0052740C"/>
    <w:rsid w:val="00530C0A"/>
    <w:rsid w:val="005315CE"/>
    <w:rsid w:val="00532057"/>
    <w:rsid w:val="0053692D"/>
    <w:rsid w:val="0053702D"/>
    <w:rsid w:val="005370B8"/>
    <w:rsid w:val="005373BB"/>
    <w:rsid w:val="005430BE"/>
    <w:rsid w:val="005451C7"/>
    <w:rsid w:val="00546038"/>
    <w:rsid w:val="00551699"/>
    <w:rsid w:val="00551999"/>
    <w:rsid w:val="00551E16"/>
    <w:rsid w:val="00552EBA"/>
    <w:rsid w:val="0056122B"/>
    <w:rsid w:val="005613C3"/>
    <w:rsid w:val="00561E4B"/>
    <w:rsid w:val="0057108C"/>
    <w:rsid w:val="005722DF"/>
    <w:rsid w:val="0057230F"/>
    <w:rsid w:val="00576ADE"/>
    <w:rsid w:val="00577DC5"/>
    <w:rsid w:val="005837A7"/>
    <w:rsid w:val="00585009"/>
    <w:rsid w:val="005854CF"/>
    <w:rsid w:val="005857DE"/>
    <w:rsid w:val="0058581F"/>
    <w:rsid w:val="005876EF"/>
    <w:rsid w:val="0059022D"/>
    <w:rsid w:val="00595161"/>
    <w:rsid w:val="0059619E"/>
    <w:rsid w:val="005A0217"/>
    <w:rsid w:val="005A16E7"/>
    <w:rsid w:val="005A24EB"/>
    <w:rsid w:val="005A2735"/>
    <w:rsid w:val="005A2D37"/>
    <w:rsid w:val="005A56D2"/>
    <w:rsid w:val="005A67F9"/>
    <w:rsid w:val="005B0143"/>
    <w:rsid w:val="005B050B"/>
    <w:rsid w:val="005B081F"/>
    <w:rsid w:val="005B0E1F"/>
    <w:rsid w:val="005B2AD6"/>
    <w:rsid w:val="005B3218"/>
    <w:rsid w:val="005B7E55"/>
    <w:rsid w:val="005C2578"/>
    <w:rsid w:val="005C58F6"/>
    <w:rsid w:val="005D3705"/>
    <w:rsid w:val="005D69DF"/>
    <w:rsid w:val="005D73DB"/>
    <w:rsid w:val="005D771F"/>
    <w:rsid w:val="005D7788"/>
    <w:rsid w:val="005E0228"/>
    <w:rsid w:val="005E574F"/>
    <w:rsid w:val="005F1EE4"/>
    <w:rsid w:val="005F594B"/>
    <w:rsid w:val="005F5980"/>
    <w:rsid w:val="005F7F5B"/>
    <w:rsid w:val="006042AF"/>
    <w:rsid w:val="00605729"/>
    <w:rsid w:val="00606AD8"/>
    <w:rsid w:val="006110C8"/>
    <w:rsid w:val="00611572"/>
    <w:rsid w:val="006121C8"/>
    <w:rsid w:val="0061467D"/>
    <w:rsid w:val="00615365"/>
    <w:rsid w:val="00617083"/>
    <w:rsid w:val="00625A54"/>
    <w:rsid w:val="00626FAD"/>
    <w:rsid w:val="00632282"/>
    <w:rsid w:val="00640513"/>
    <w:rsid w:val="00641ECD"/>
    <w:rsid w:val="00643702"/>
    <w:rsid w:val="00643D4A"/>
    <w:rsid w:val="00643F6A"/>
    <w:rsid w:val="00645B05"/>
    <w:rsid w:val="006476F7"/>
    <w:rsid w:val="006525B9"/>
    <w:rsid w:val="00654906"/>
    <w:rsid w:val="00654A03"/>
    <w:rsid w:val="00657938"/>
    <w:rsid w:val="00661FB0"/>
    <w:rsid w:val="00662228"/>
    <w:rsid w:val="006716EA"/>
    <w:rsid w:val="00673B43"/>
    <w:rsid w:val="00674D19"/>
    <w:rsid w:val="006767C2"/>
    <w:rsid w:val="00676813"/>
    <w:rsid w:val="0067722A"/>
    <w:rsid w:val="006870A3"/>
    <w:rsid w:val="00692767"/>
    <w:rsid w:val="00692870"/>
    <w:rsid w:val="00692960"/>
    <w:rsid w:val="00692E2D"/>
    <w:rsid w:val="0069431B"/>
    <w:rsid w:val="00695180"/>
    <w:rsid w:val="006A1C7E"/>
    <w:rsid w:val="006A41C9"/>
    <w:rsid w:val="006A799D"/>
    <w:rsid w:val="006A7E84"/>
    <w:rsid w:val="006B08BA"/>
    <w:rsid w:val="006B599D"/>
    <w:rsid w:val="006B6816"/>
    <w:rsid w:val="006B7DB2"/>
    <w:rsid w:val="006C1181"/>
    <w:rsid w:val="006C24FC"/>
    <w:rsid w:val="006C2E12"/>
    <w:rsid w:val="006C3143"/>
    <w:rsid w:val="006C36D8"/>
    <w:rsid w:val="006C4186"/>
    <w:rsid w:val="006C49A6"/>
    <w:rsid w:val="006C5828"/>
    <w:rsid w:val="006C60EE"/>
    <w:rsid w:val="006D514D"/>
    <w:rsid w:val="006D6D91"/>
    <w:rsid w:val="006D79D6"/>
    <w:rsid w:val="006E0040"/>
    <w:rsid w:val="006E0973"/>
    <w:rsid w:val="006E4375"/>
    <w:rsid w:val="006E5117"/>
    <w:rsid w:val="006E5F0F"/>
    <w:rsid w:val="006E612A"/>
    <w:rsid w:val="006F050B"/>
    <w:rsid w:val="006F182F"/>
    <w:rsid w:val="006F40A5"/>
    <w:rsid w:val="006F6807"/>
    <w:rsid w:val="007008F6"/>
    <w:rsid w:val="00701DBC"/>
    <w:rsid w:val="00703A5A"/>
    <w:rsid w:val="00703E64"/>
    <w:rsid w:val="007045E0"/>
    <w:rsid w:val="007103DF"/>
    <w:rsid w:val="00710851"/>
    <w:rsid w:val="00712C7F"/>
    <w:rsid w:val="00713652"/>
    <w:rsid w:val="00714053"/>
    <w:rsid w:val="00714B70"/>
    <w:rsid w:val="00715A1A"/>
    <w:rsid w:val="00716DD5"/>
    <w:rsid w:val="007176AD"/>
    <w:rsid w:val="007176C5"/>
    <w:rsid w:val="00717D74"/>
    <w:rsid w:val="00727672"/>
    <w:rsid w:val="007308D3"/>
    <w:rsid w:val="00730F03"/>
    <w:rsid w:val="007348BB"/>
    <w:rsid w:val="007401E6"/>
    <w:rsid w:val="00745B40"/>
    <w:rsid w:val="00750149"/>
    <w:rsid w:val="00750930"/>
    <w:rsid w:val="00754FC4"/>
    <w:rsid w:val="00755E26"/>
    <w:rsid w:val="00756D06"/>
    <w:rsid w:val="00762497"/>
    <w:rsid w:val="00764EDA"/>
    <w:rsid w:val="00765B7C"/>
    <w:rsid w:val="0076671A"/>
    <w:rsid w:val="007668A3"/>
    <w:rsid w:val="00770A42"/>
    <w:rsid w:val="00770BF9"/>
    <w:rsid w:val="007720F8"/>
    <w:rsid w:val="00773C78"/>
    <w:rsid w:val="0078025A"/>
    <w:rsid w:val="00780723"/>
    <w:rsid w:val="00783709"/>
    <w:rsid w:val="00784B6C"/>
    <w:rsid w:val="007851EC"/>
    <w:rsid w:val="007857E4"/>
    <w:rsid w:val="00785CB3"/>
    <w:rsid w:val="00790A86"/>
    <w:rsid w:val="007921E4"/>
    <w:rsid w:val="00792B6C"/>
    <w:rsid w:val="00793362"/>
    <w:rsid w:val="0079383A"/>
    <w:rsid w:val="007941CB"/>
    <w:rsid w:val="00794A45"/>
    <w:rsid w:val="00794C8C"/>
    <w:rsid w:val="00797FC2"/>
    <w:rsid w:val="007A1063"/>
    <w:rsid w:val="007A2D02"/>
    <w:rsid w:val="007A3587"/>
    <w:rsid w:val="007A3E3E"/>
    <w:rsid w:val="007A74C9"/>
    <w:rsid w:val="007B0478"/>
    <w:rsid w:val="007B0E4F"/>
    <w:rsid w:val="007B2319"/>
    <w:rsid w:val="007B2A7C"/>
    <w:rsid w:val="007B65DF"/>
    <w:rsid w:val="007B7B06"/>
    <w:rsid w:val="007C118E"/>
    <w:rsid w:val="007C6CF4"/>
    <w:rsid w:val="007D2EB4"/>
    <w:rsid w:val="007D5155"/>
    <w:rsid w:val="007D7267"/>
    <w:rsid w:val="007D75B0"/>
    <w:rsid w:val="007E0778"/>
    <w:rsid w:val="007E4E29"/>
    <w:rsid w:val="007E66B2"/>
    <w:rsid w:val="007E6CF2"/>
    <w:rsid w:val="007F0749"/>
    <w:rsid w:val="007F50C6"/>
    <w:rsid w:val="007F7D23"/>
    <w:rsid w:val="00802CEF"/>
    <w:rsid w:val="0080348D"/>
    <w:rsid w:val="00806401"/>
    <w:rsid w:val="0081120D"/>
    <w:rsid w:val="00812B46"/>
    <w:rsid w:val="00815436"/>
    <w:rsid w:val="00815813"/>
    <w:rsid w:val="00816C68"/>
    <w:rsid w:val="008212AB"/>
    <w:rsid w:val="00823396"/>
    <w:rsid w:val="00825BC8"/>
    <w:rsid w:val="00826899"/>
    <w:rsid w:val="0083177E"/>
    <w:rsid w:val="00831F8C"/>
    <w:rsid w:val="00833573"/>
    <w:rsid w:val="00835A9D"/>
    <w:rsid w:val="00836B8C"/>
    <w:rsid w:val="0084380E"/>
    <w:rsid w:val="00843BB4"/>
    <w:rsid w:val="00844FA3"/>
    <w:rsid w:val="00845753"/>
    <w:rsid w:val="008457DF"/>
    <w:rsid w:val="008509BB"/>
    <w:rsid w:val="008543AC"/>
    <w:rsid w:val="00854E7F"/>
    <w:rsid w:val="008567CD"/>
    <w:rsid w:val="00857B83"/>
    <w:rsid w:val="008624F6"/>
    <w:rsid w:val="00864AB9"/>
    <w:rsid w:val="00864D81"/>
    <w:rsid w:val="008671F2"/>
    <w:rsid w:val="00874990"/>
    <w:rsid w:val="00874E82"/>
    <w:rsid w:val="0087523A"/>
    <w:rsid w:val="00876B16"/>
    <w:rsid w:val="00877914"/>
    <w:rsid w:val="0088076C"/>
    <w:rsid w:val="00880988"/>
    <w:rsid w:val="00881499"/>
    <w:rsid w:val="00882FE8"/>
    <w:rsid w:val="00884488"/>
    <w:rsid w:val="0089014E"/>
    <w:rsid w:val="008914B1"/>
    <w:rsid w:val="00895040"/>
    <w:rsid w:val="00895FB7"/>
    <w:rsid w:val="008A08E6"/>
    <w:rsid w:val="008A12D4"/>
    <w:rsid w:val="008A242E"/>
    <w:rsid w:val="008A40E9"/>
    <w:rsid w:val="008A472F"/>
    <w:rsid w:val="008A5768"/>
    <w:rsid w:val="008A7397"/>
    <w:rsid w:val="008A73C3"/>
    <w:rsid w:val="008A788C"/>
    <w:rsid w:val="008B2B31"/>
    <w:rsid w:val="008B596A"/>
    <w:rsid w:val="008B68EF"/>
    <w:rsid w:val="008B7F9A"/>
    <w:rsid w:val="008C0D2F"/>
    <w:rsid w:val="008D1E26"/>
    <w:rsid w:val="008D3E1F"/>
    <w:rsid w:val="008D3FBF"/>
    <w:rsid w:val="008D419D"/>
    <w:rsid w:val="008D43B4"/>
    <w:rsid w:val="008D5697"/>
    <w:rsid w:val="008D7E7D"/>
    <w:rsid w:val="008E5472"/>
    <w:rsid w:val="008E5DAD"/>
    <w:rsid w:val="008E5F98"/>
    <w:rsid w:val="008E77E7"/>
    <w:rsid w:val="008F0803"/>
    <w:rsid w:val="008F4CA0"/>
    <w:rsid w:val="008F6290"/>
    <w:rsid w:val="00902942"/>
    <w:rsid w:val="00904089"/>
    <w:rsid w:val="0090529B"/>
    <w:rsid w:val="0090608E"/>
    <w:rsid w:val="009066A8"/>
    <w:rsid w:val="00906D3F"/>
    <w:rsid w:val="00907C97"/>
    <w:rsid w:val="00911355"/>
    <w:rsid w:val="00913881"/>
    <w:rsid w:val="00914599"/>
    <w:rsid w:val="00915ED5"/>
    <w:rsid w:val="0091676C"/>
    <w:rsid w:val="00917E5A"/>
    <w:rsid w:val="009252FE"/>
    <w:rsid w:val="009258AD"/>
    <w:rsid w:val="009258B2"/>
    <w:rsid w:val="00925C6A"/>
    <w:rsid w:val="0093093B"/>
    <w:rsid w:val="0093305C"/>
    <w:rsid w:val="009350FF"/>
    <w:rsid w:val="00936169"/>
    <w:rsid w:val="009366D7"/>
    <w:rsid w:val="00941428"/>
    <w:rsid w:val="00943F1B"/>
    <w:rsid w:val="00944448"/>
    <w:rsid w:val="00944ED0"/>
    <w:rsid w:val="009512C3"/>
    <w:rsid w:val="00951328"/>
    <w:rsid w:val="00951359"/>
    <w:rsid w:val="009513AB"/>
    <w:rsid w:val="00955ABD"/>
    <w:rsid w:val="00956587"/>
    <w:rsid w:val="009575E0"/>
    <w:rsid w:val="009620B8"/>
    <w:rsid w:val="00962DC1"/>
    <w:rsid w:val="00963AD2"/>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EFE"/>
    <w:rsid w:val="009C21BD"/>
    <w:rsid w:val="009C3219"/>
    <w:rsid w:val="009C3C59"/>
    <w:rsid w:val="009D1251"/>
    <w:rsid w:val="009D4E5B"/>
    <w:rsid w:val="009D6D52"/>
    <w:rsid w:val="009D79FE"/>
    <w:rsid w:val="009E07DB"/>
    <w:rsid w:val="009E428E"/>
    <w:rsid w:val="009E4407"/>
    <w:rsid w:val="009E49BE"/>
    <w:rsid w:val="009E4BE7"/>
    <w:rsid w:val="009E57CC"/>
    <w:rsid w:val="009E5FCE"/>
    <w:rsid w:val="009E6DAA"/>
    <w:rsid w:val="009E78D1"/>
    <w:rsid w:val="009F17BE"/>
    <w:rsid w:val="009F17C8"/>
    <w:rsid w:val="009F3764"/>
    <w:rsid w:val="009F441B"/>
    <w:rsid w:val="009F5F5E"/>
    <w:rsid w:val="00A0263F"/>
    <w:rsid w:val="00A0287E"/>
    <w:rsid w:val="00A02C54"/>
    <w:rsid w:val="00A052C3"/>
    <w:rsid w:val="00A0576C"/>
    <w:rsid w:val="00A105C2"/>
    <w:rsid w:val="00A10F07"/>
    <w:rsid w:val="00A10F52"/>
    <w:rsid w:val="00A11068"/>
    <w:rsid w:val="00A12BB1"/>
    <w:rsid w:val="00A1526A"/>
    <w:rsid w:val="00A157F8"/>
    <w:rsid w:val="00A160AD"/>
    <w:rsid w:val="00A179D7"/>
    <w:rsid w:val="00A202B7"/>
    <w:rsid w:val="00A20413"/>
    <w:rsid w:val="00A23A5F"/>
    <w:rsid w:val="00A2403A"/>
    <w:rsid w:val="00A2456B"/>
    <w:rsid w:val="00A25F9E"/>
    <w:rsid w:val="00A26B79"/>
    <w:rsid w:val="00A275C3"/>
    <w:rsid w:val="00A304E2"/>
    <w:rsid w:val="00A30C65"/>
    <w:rsid w:val="00A333DE"/>
    <w:rsid w:val="00A34E70"/>
    <w:rsid w:val="00A35192"/>
    <w:rsid w:val="00A36B6A"/>
    <w:rsid w:val="00A375DC"/>
    <w:rsid w:val="00A37DBE"/>
    <w:rsid w:val="00A4004D"/>
    <w:rsid w:val="00A41339"/>
    <w:rsid w:val="00A460D6"/>
    <w:rsid w:val="00A52DC6"/>
    <w:rsid w:val="00A53CC1"/>
    <w:rsid w:val="00A54F2F"/>
    <w:rsid w:val="00A6299F"/>
    <w:rsid w:val="00A64DBA"/>
    <w:rsid w:val="00A70F05"/>
    <w:rsid w:val="00A71E7F"/>
    <w:rsid w:val="00A72859"/>
    <w:rsid w:val="00A82566"/>
    <w:rsid w:val="00A82E85"/>
    <w:rsid w:val="00A84704"/>
    <w:rsid w:val="00A8518A"/>
    <w:rsid w:val="00A8551D"/>
    <w:rsid w:val="00A86A98"/>
    <w:rsid w:val="00A95F68"/>
    <w:rsid w:val="00AA042C"/>
    <w:rsid w:val="00AA0590"/>
    <w:rsid w:val="00AA0756"/>
    <w:rsid w:val="00AA1911"/>
    <w:rsid w:val="00AA69E8"/>
    <w:rsid w:val="00AB572C"/>
    <w:rsid w:val="00AB7756"/>
    <w:rsid w:val="00AC189F"/>
    <w:rsid w:val="00AC2A18"/>
    <w:rsid w:val="00AC48E2"/>
    <w:rsid w:val="00AC4F87"/>
    <w:rsid w:val="00AD016F"/>
    <w:rsid w:val="00AD0937"/>
    <w:rsid w:val="00AD0BF4"/>
    <w:rsid w:val="00AD3847"/>
    <w:rsid w:val="00AE01AB"/>
    <w:rsid w:val="00AE6D1D"/>
    <w:rsid w:val="00AE753C"/>
    <w:rsid w:val="00AE7B2A"/>
    <w:rsid w:val="00AF1B52"/>
    <w:rsid w:val="00B00F6C"/>
    <w:rsid w:val="00B0133B"/>
    <w:rsid w:val="00B05E6F"/>
    <w:rsid w:val="00B073FB"/>
    <w:rsid w:val="00B07E73"/>
    <w:rsid w:val="00B10F02"/>
    <w:rsid w:val="00B1119F"/>
    <w:rsid w:val="00B12744"/>
    <w:rsid w:val="00B12ED7"/>
    <w:rsid w:val="00B15312"/>
    <w:rsid w:val="00B15C86"/>
    <w:rsid w:val="00B16811"/>
    <w:rsid w:val="00B21806"/>
    <w:rsid w:val="00B21D2E"/>
    <w:rsid w:val="00B22945"/>
    <w:rsid w:val="00B23748"/>
    <w:rsid w:val="00B25771"/>
    <w:rsid w:val="00B26487"/>
    <w:rsid w:val="00B26A65"/>
    <w:rsid w:val="00B26B4D"/>
    <w:rsid w:val="00B30A0E"/>
    <w:rsid w:val="00B31295"/>
    <w:rsid w:val="00B31738"/>
    <w:rsid w:val="00B346D4"/>
    <w:rsid w:val="00B36260"/>
    <w:rsid w:val="00B37F79"/>
    <w:rsid w:val="00B42B2B"/>
    <w:rsid w:val="00B435D1"/>
    <w:rsid w:val="00B43931"/>
    <w:rsid w:val="00B44802"/>
    <w:rsid w:val="00B45612"/>
    <w:rsid w:val="00B513B1"/>
    <w:rsid w:val="00B5345A"/>
    <w:rsid w:val="00B57C91"/>
    <w:rsid w:val="00B61ED4"/>
    <w:rsid w:val="00B65256"/>
    <w:rsid w:val="00B65A70"/>
    <w:rsid w:val="00B6781D"/>
    <w:rsid w:val="00B67B5D"/>
    <w:rsid w:val="00B7069A"/>
    <w:rsid w:val="00B718CE"/>
    <w:rsid w:val="00B71A87"/>
    <w:rsid w:val="00B72425"/>
    <w:rsid w:val="00B76636"/>
    <w:rsid w:val="00B80368"/>
    <w:rsid w:val="00B825F5"/>
    <w:rsid w:val="00B90186"/>
    <w:rsid w:val="00B91D21"/>
    <w:rsid w:val="00B92AA8"/>
    <w:rsid w:val="00B9461F"/>
    <w:rsid w:val="00B97EA1"/>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BF528A"/>
    <w:rsid w:val="00C015E5"/>
    <w:rsid w:val="00C03A03"/>
    <w:rsid w:val="00C03B36"/>
    <w:rsid w:val="00C03C50"/>
    <w:rsid w:val="00C04A68"/>
    <w:rsid w:val="00C06414"/>
    <w:rsid w:val="00C06432"/>
    <w:rsid w:val="00C06478"/>
    <w:rsid w:val="00C10652"/>
    <w:rsid w:val="00C1146B"/>
    <w:rsid w:val="00C12FBA"/>
    <w:rsid w:val="00C13D34"/>
    <w:rsid w:val="00C156E8"/>
    <w:rsid w:val="00C15BBB"/>
    <w:rsid w:val="00C16AC1"/>
    <w:rsid w:val="00C20E5D"/>
    <w:rsid w:val="00C21480"/>
    <w:rsid w:val="00C25880"/>
    <w:rsid w:val="00C26694"/>
    <w:rsid w:val="00C30075"/>
    <w:rsid w:val="00C31980"/>
    <w:rsid w:val="00C32362"/>
    <w:rsid w:val="00C328A8"/>
    <w:rsid w:val="00C32E26"/>
    <w:rsid w:val="00C34EB1"/>
    <w:rsid w:val="00C350A6"/>
    <w:rsid w:val="00C40481"/>
    <w:rsid w:val="00C423AB"/>
    <w:rsid w:val="00C42FD9"/>
    <w:rsid w:val="00C43229"/>
    <w:rsid w:val="00C43B02"/>
    <w:rsid w:val="00C448EC"/>
    <w:rsid w:val="00C450E6"/>
    <w:rsid w:val="00C46A3C"/>
    <w:rsid w:val="00C52090"/>
    <w:rsid w:val="00C5251E"/>
    <w:rsid w:val="00C53B63"/>
    <w:rsid w:val="00C550AE"/>
    <w:rsid w:val="00C6363A"/>
    <w:rsid w:val="00C644C0"/>
    <w:rsid w:val="00C74179"/>
    <w:rsid w:val="00C82DF1"/>
    <w:rsid w:val="00C84887"/>
    <w:rsid w:val="00C916A3"/>
    <w:rsid w:val="00C93816"/>
    <w:rsid w:val="00C95F18"/>
    <w:rsid w:val="00C96E75"/>
    <w:rsid w:val="00C97B23"/>
    <w:rsid w:val="00CA1C45"/>
    <w:rsid w:val="00CA5570"/>
    <w:rsid w:val="00CA5597"/>
    <w:rsid w:val="00CA687F"/>
    <w:rsid w:val="00CA7FD0"/>
    <w:rsid w:val="00CB1C7C"/>
    <w:rsid w:val="00CB45DD"/>
    <w:rsid w:val="00CC163E"/>
    <w:rsid w:val="00CC43E3"/>
    <w:rsid w:val="00CC5791"/>
    <w:rsid w:val="00CC5DC6"/>
    <w:rsid w:val="00CD4238"/>
    <w:rsid w:val="00CD42A2"/>
    <w:rsid w:val="00CD752E"/>
    <w:rsid w:val="00CD7BA6"/>
    <w:rsid w:val="00CE045B"/>
    <w:rsid w:val="00CE1A05"/>
    <w:rsid w:val="00CE21F4"/>
    <w:rsid w:val="00CE2B50"/>
    <w:rsid w:val="00CE3D9A"/>
    <w:rsid w:val="00CE5968"/>
    <w:rsid w:val="00CE59CA"/>
    <w:rsid w:val="00CE5B2E"/>
    <w:rsid w:val="00CE7958"/>
    <w:rsid w:val="00CF007A"/>
    <w:rsid w:val="00CF0FC7"/>
    <w:rsid w:val="00CF11F2"/>
    <w:rsid w:val="00CF1CD6"/>
    <w:rsid w:val="00CF2A44"/>
    <w:rsid w:val="00CF3AEC"/>
    <w:rsid w:val="00CF3D43"/>
    <w:rsid w:val="00CF3FD7"/>
    <w:rsid w:val="00CF4BDD"/>
    <w:rsid w:val="00CF4F7C"/>
    <w:rsid w:val="00CF5975"/>
    <w:rsid w:val="00CF5B9C"/>
    <w:rsid w:val="00CF6A0A"/>
    <w:rsid w:val="00CF72A0"/>
    <w:rsid w:val="00D008E3"/>
    <w:rsid w:val="00D03D24"/>
    <w:rsid w:val="00D04D26"/>
    <w:rsid w:val="00D064A3"/>
    <w:rsid w:val="00D072AC"/>
    <w:rsid w:val="00D12ABE"/>
    <w:rsid w:val="00D13A31"/>
    <w:rsid w:val="00D1510B"/>
    <w:rsid w:val="00D170F5"/>
    <w:rsid w:val="00D20149"/>
    <w:rsid w:val="00D20B4F"/>
    <w:rsid w:val="00D21A78"/>
    <w:rsid w:val="00D21B7D"/>
    <w:rsid w:val="00D22301"/>
    <w:rsid w:val="00D2232D"/>
    <w:rsid w:val="00D22879"/>
    <w:rsid w:val="00D26772"/>
    <w:rsid w:val="00D31A83"/>
    <w:rsid w:val="00D3313C"/>
    <w:rsid w:val="00D40E3C"/>
    <w:rsid w:val="00D41DE6"/>
    <w:rsid w:val="00D45BE6"/>
    <w:rsid w:val="00D45DEB"/>
    <w:rsid w:val="00D45DF5"/>
    <w:rsid w:val="00D51AEE"/>
    <w:rsid w:val="00D52671"/>
    <w:rsid w:val="00D52C2D"/>
    <w:rsid w:val="00D5333A"/>
    <w:rsid w:val="00D53D0A"/>
    <w:rsid w:val="00D53D2A"/>
    <w:rsid w:val="00D54CAB"/>
    <w:rsid w:val="00D5576D"/>
    <w:rsid w:val="00D5582F"/>
    <w:rsid w:val="00D57625"/>
    <w:rsid w:val="00D6072F"/>
    <w:rsid w:val="00D64548"/>
    <w:rsid w:val="00D67124"/>
    <w:rsid w:val="00D70702"/>
    <w:rsid w:val="00D71C54"/>
    <w:rsid w:val="00D72AF2"/>
    <w:rsid w:val="00D73B23"/>
    <w:rsid w:val="00D74E86"/>
    <w:rsid w:val="00D76E46"/>
    <w:rsid w:val="00D8156A"/>
    <w:rsid w:val="00D83BC9"/>
    <w:rsid w:val="00D86CE1"/>
    <w:rsid w:val="00D90525"/>
    <w:rsid w:val="00D91BA3"/>
    <w:rsid w:val="00D91BE0"/>
    <w:rsid w:val="00D92274"/>
    <w:rsid w:val="00D9284A"/>
    <w:rsid w:val="00D92FCC"/>
    <w:rsid w:val="00D9617F"/>
    <w:rsid w:val="00DA0428"/>
    <w:rsid w:val="00DA1997"/>
    <w:rsid w:val="00DA4333"/>
    <w:rsid w:val="00DA5154"/>
    <w:rsid w:val="00DA53D8"/>
    <w:rsid w:val="00DA670C"/>
    <w:rsid w:val="00DB2015"/>
    <w:rsid w:val="00DB431B"/>
    <w:rsid w:val="00DB61A2"/>
    <w:rsid w:val="00DB6691"/>
    <w:rsid w:val="00DB7FA6"/>
    <w:rsid w:val="00DC0EF9"/>
    <w:rsid w:val="00DC2E72"/>
    <w:rsid w:val="00DC4D2E"/>
    <w:rsid w:val="00DC4D7D"/>
    <w:rsid w:val="00DC689C"/>
    <w:rsid w:val="00DC6C3F"/>
    <w:rsid w:val="00DC7877"/>
    <w:rsid w:val="00DD078F"/>
    <w:rsid w:val="00DD3CA3"/>
    <w:rsid w:val="00DD4F06"/>
    <w:rsid w:val="00DD5943"/>
    <w:rsid w:val="00DD5A34"/>
    <w:rsid w:val="00DD6772"/>
    <w:rsid w:val="00DE1D23"/>
    <w:rsid w:val="00DE4BA9"/>
    <w:rsid w:val="00DF06F4"/>
    <w:rsid w:val="00DF5113"/>
    <w:rsid w:val="00DF53D7"/>
    <w:rsid w:val="00DF5BE8"/>
    <w:rsid w:val="00E00379"/>
    <w:rsid w:val="00E01619"/>
    <w:rsid w:val="00E01775"/>
    <w:rsid w:val="00E02B2C"/>
    <w:rsid w:val="00E06AC2"/>
    <w:rsid w:val="00E07F22"/>
    <w:rsid w:val="00E1061C"/>
    <w:rsid w:val="00E10C20"/>
    <w:rsid w:val="00E11CAC"/>
    <w:rsid w:val="00E12473"/>
    <w:rsid w:val="00E144E3"/>
    <w:rsid w:val="00E215A9"/>
    <w:rsid w:val="00E2169E"/>
    <w:rsid w:val="00E21EF1"/>
    <w:rsid w:val="00E22434"/>
    <w:rsid w:val="00E2470D"/>
    <w:rsid w:val="00E26FCA"/>
    <w:rsid w:val="00E309B3"/>
    <w:rsid w:val="00E35C2F"/>
    <w:rsid w:val="00E36FB5"/>
    <w:rsid w:val="00E404CB"/>
    <w:rsid w:val="00E43449"/>
    <w:rsid w:val="00E45EB2"/>
    <w:rsid w:val="00E47B18"/>
    <w:rsid w:val="00E5080B"/>
    <w:rsid w:val="00E52618"/>
    <w:rsid w:val="00E5324A"/>
    <w:rsid w:val="00E54169"/>
    <w:rsid w:val="00E54625"/>
    <w:rsid w:val="00E5506D"/>
    <w:rsid w:val="00E57A75"/>
    <w:rsid w:val="00E60B6C"/>
    <w:rsid w:val="00E70CCB"/>
    <w:rsid w:val="00E71D57"/>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220"/>
    <w:rsid w:val="00EB5784"/>
    <w:rsid w:val="00EB6C13"/>
    <w:rsid w:val="00EB6EB4"/>
    <w:rsid w:val="00EB70EC"/>
    <w:rsid w:val="00EB72F7"/>
    <w:rsid w:val="00EC01DF"/>
    <w:rsid w:val="00EC0A21"/>
    <w:rsid w:val="00EC2DE4"/>
    <w:rsid w:val="00EC4766"/>
    <w:rsid w:val="00EC58B2"/>
    <w:rsid w:val="00EC5B06"/>
    <w:rsid w:val="00EC5DC6"/>
    <w:rsid w:val="00EC6B42"/>
    <w:rsid w:val="00EC7A27"/>
    <w:rsid w:val="00ED0F07"/>
    <w:rsid w:val="00ED15A1"/>
    <w:rsid w:val="00ED55F8"/>
    <w:rsid w:val="00ED5BCB"/>
    <w:rsid w:val="00ED6D95"/>
    <w:rsid w:val="00EE0250"/>
    <w:rsid w:val="00EE51A5"/>
    <w:rsid w:val="00EE676B"/>
    <w:rsid w:val="00EE7C20"/>
    <w:rsid w:val="00EF0926"/>
    <w:rsid w:val="00EF3841"/>
    <w:rsid w:val="00F01B57"/>
    <w:rsid w:val="00F04267"/>
    <w:rsid w:val="00F10CF1"/>
    <w:rsid w:val="00F12F69"/>
    <w:rsid w:val="00F15E20"/>
    <w:rsid w:val="00F22D17"/>
    <w:rsid w:val="00F23B4B"/>
    <w:rsid w:val="00F2461D"/>
    <w:rsid w:val="00F25F9E"/>
    <w:rsid w:val="00F265A1"/>
    <w:rsid w:val="00F27B2B"/>
    <w:rsid w:val="00F35844"/>
    <w:rsid w:val="00F35C79"/>
    <w:rsid w:val="00F4030B"/>
    <w:rsid w:val="00F41C03"/>
    <w:rsid w:val="00F41FF9"/>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65E"/>
    <w:rsid w:val="00F75DDA"/>
    <w:rsid w:val="00F76623"/>
    <w:rsid w:val="00F83DA7"/>
    <w:rsid w:val="00F87B4D"/>
    <w:rsid w:val="00F94E52"/>
    <w:rsid w:val="00F974DF"/>
    <w:rsid w:val="00FA0722"/>
    <w:rsid w:val="00FA29E1"/>
    <w:rsid w:val="00FB1D65"/>
    <w:rsid w:val="00FB210F"/>
    <w:rsid w:val="00FB4A97"/>
    <w:rsid w:val="00FB788A"/>
    <w:rsid w:val="00FC10ED"/>
    <w:rsid w:val="00FC2004"/>
    <w:rsid w:val="00FC2051"/>
    <w:rsid w:val="00FC2149"/>
    <w:rsid w:val="00FC3107"/>
    <w:rsid w:val="00FC35DF"/>
    <w:rsid w:val="00FC5DD3"/>
    <w:rsid w:val="00FC614E"/>
    <w:rsid w:val="00FC72BB"/>
    <w:rsid w:val="00FC7723"/>
    <w:rsid w:val="00FD010D"/>
    <w:rsid w:val="00FD0D36"/>
    <w:rsid w:val="00FD11D7"/>
    <w:rsid w:val="00FD615F"/>
    <w:rsid w:val="00FD6EF0"/>
    <w:rsid w:val="00FE05CB"/>
    <w:rsid w:val="00FE2983"/>
    <w:rsid w:val="00FE2E08"/>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4SQX5P7U7WPY-958212181-822616</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https://senpr.sharepoint.com/sites/obralegislativa/_layouts/15/DocIdRedir.aspx?ID=4SQX5P7U7WPY-958212181-822616</Url>
      <Description>4SQX5P7U7WPY-958212181-822616</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2.xml><?xml version="1.0" encoding="utf-8"?>
<ds:datastoreItem xmlns:ds="http://schemas.openxmlformats.org/officeDocument/2006/customXml" ds:itemID="{94C157E2-B3B0-4C79-B373-51EF955E7987}"/>
</file>

<file path=customXml/itemProps3.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5.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6.xml><?xml version="1.0" encoding="utf-8"?>
<ds:datastoreItem xmlns:ds="http://schemas.openxmlformats.org/officeDocument/2006/customXml" ds:itemID="{E68320C0-F2CE-440E-BA8C-7D9BD7423226}"/>
</file>

<file path=docProps/app.xml><?xml version="1.0" encoding="utf-8"?>
<Properties xmlns="http://schemas.openxmlformats.org/officeDocument/2006/extended-properties" xmlns:vt="http://schemas.openxmlformats.org/officeDocument/2006/docPropsVTypes">
  <Template>Medida-V2005</Template>
  <TotalTime>3</TotalTime>
  <Pages>3</Pages>
  <Words>804</Words>
  <Characters>4679</Characters>
  <Application>Microsoft Office Word</Application>
  <DocSecurity>0</DocSecurity>
  <Lines>91</Lines>
  <Paragraphs>36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3</cp:revision>
  <cp:lastPrinted>2021-05-04T12:09:00Z</cp:lastPrinted>
  <dcterms:created xsi:type="dcterms:W3CDTF">2026-01-14T17:06:00Z</dcterms:created>
  <dcterms:modified xsi:type="dcterms:W3CDTF">2026-01-16T18:58:00Z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e861aa9d-7adc-4bd0-aba5-b1bc4efcaaef</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