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02F7B2E8"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r w:rsidR="00754FC4">
              <w:rPr>
                <w:rFonts w:ascii="Book Antiqua" w:hAnsi="Book Antiqua"/>
                <w:vertAlign w:val="superscript"/>
                <w:lang w:val="es-PR"/>
              </w:rPr>
              <w:t>ra</w:t>
            </w:r>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4B5C8FCB" w:rsidR="0000702B" w:rsidRPr="00B05E6F" w:rsidRDefault="0000702B" w:rsidP="00333863">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1059A0C1" w:rsidR="0000702B" w:rsidRPr="00B05E6F" w:rsidRDefault="0000702B" w:rsidP="00333863">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405255">
        <w:rPr>
          <w:rFonts w:ascii="Book Antiqua" w:hAnsi="Book Antiqua"/>
          <w:b/>
          <w:sz w:val="52"/>
          <w:lang w:val="es-PR"/>
        </w:rPr>
        <w:t>942</w:t>
      </w:r>
    </w:p>
    <w:p w14:paraId="0A885B68" w14:textId="180CC753" w:rsidR="0000702B" w:rsidRPr="00B05E6F" w:rsidRDefault="00405255" w:rsidP="00333863">
      <w:pPr>
        <w:spacing w:line="360" w:lineRule="auto"/>
        <w:jc w:val="center"/>
        <w:rPr>
          <w:rFonts w:ascii="Book Antiqua" w:hAnsi="Book Antiqua"/>
          <w:lang w:val="es-PR"/>
        </w:rPr>
      </w:pPr>
      <w:bookmarkStart w:id="3" w:name="_Hlk183037684"/>
      <w:r>
        <w:rPr>
          <w:rFonts w:ascii="Book Antiqua" w:hAnsi="Book Antiqua"/>
          <w:lang w:val="es-PR"/>
        </w:rPr>
        <w:t>13</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3386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4A90F679" w14:textId="10960DC9" w:rsidR="00333863" w:rsidRPr="007A4177" w:rsidRDefault="0000702B" w:rsidP="00333863">
      <w:pPr>
        <w:jc w:val="center"/>
        <w:rPr>
          <w:rFonts w:ascii="Book Antiqua" w:hAnsi="Book Antiqua"/>
          <w:i/>
          <w:iCs/>
          <w:szCs w:val="24"/>
          <w:lang w:val="es-419"/>
        </w:rPr>
      </w:pPr>
      <w:r w:rsidRPr="00B05E6F">
        <w:rPr>
          <w:rFonts w:ascii="Book Antiqua" w:hAnsi="Book Antiqua"/>
          <w:i/>
          <w:lang w:val="es-PR"/>
        </w:rPr>
        <w:t>Referido a</w:t>
      </w:r>
      <w:r w:rsidR="00333863">
        <w:rPr>
          <w:rFonts w:ascii="Book Antiqua" w:hAnsi="Book Antiqua"/>
          <w:i/>
          <w:lang w:val="es-PR"/>
        </w:rPr>
        <w:t xml:space="preserve"> la Comisión de</w:t>
      </w:r>
      <w:r w:rsidR="00333863" w:rsidRPr="00333863">
        <w:rPr>
          <w:rFonts w:ascii="Book Antiqua" w:hAnsi="Book Antiqua"/>
          <w:i/>
          <w:iCs/>
          <w:szCs w:val="24"/>
          <w:lang w:val="es-419"/>
        </w:rPr>
        <w:t xml:space="preserve"> </w:t>
      </w:r>
      <w:r w:rsidR="00333863" w:rsidRPr="007A4177">
        <w:rPr>
          <w:rFonts w:ascii="Book Antiqua" w:hAnsi="Book Antiqua"/>
          <w:i/>
          <w:iCs/>
          <w:szCs w:val="24"/>
          <w:lang w:val="es-419"/>
        </w:rPr>
        <w:t>Desarrollo Económico, Pequeños Negocios, Banca, Comercio, Seguros y Cooperativismo</w:t>
      </w:r>
    </w:p>
    <w:p w14:paraId="34105B94" w14:textId="364C5A40" w:rsidR="00A202B7" w:rsidRPr="00333863" w:rsidRDefault="00333863" w:rsidP="00355743">
      <w:pPr>
        <w:spacing w:line="360" w:lineRule="auto"/>
        <w:jc w:val="center"/>
        <w:rPr>
          <w:rFonts w:ascii="Book Antiqua" w:hAnsi="Book Antiqua"/>
          <w:i/>
          <w:iCs/>
          <w:sz w:val="12"/>
          <w:szCs w:val="12"/>
          <w:lang w:val="es-PR"/>
        </w:rPr>
      </w:pPr>
      <w:r>
        <w:rPr>
          <w:rFonts w:ascii="Book Antiqua" w:hAnsi="Book Antiqua"/>
          <w:i/>
          <w:lang w:val="es-PR"/>
        </w:rPr>
        <w:t xml:space="preserve"> </w:t>
      </w:r>
    </w:p>
    <w:p w14:paraId="729606B8" w14:textId="5BEBCD82" w:rsidR="00A202B7" w:rsidRPr="00B05E6F" w:rsidRDefault="00A202B7" w:rsidP="00915ED5">
      <w:pPr>
        <w:spacing w:line="360" w:lineRule="auto"/>
        <w:jc w:val="both"/>
        <w:rPr>
          <w:rFonts w:ascii="Book Antiqua" w:hAnsi="Book Antiqua"/>
          <w:i/>
          <w:iCs/>
          <w:sz w:val="4"/>
          <w:szCs w:val="4"/>
          <w:lang w:val="es-PR"/>
        </w:rPr>
      </w:pPr>
    </w:p>
    <w:p w14:paraId="008CA567" w14:textId="105725E0"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32B5705F"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58C38534" w14:textId="77777777" w:rsidR="0074022E" w:rsidRPr="00CC0FA4" w:rsidRDefault="0074022E" w:rsidP="00677128">
      <w:pPr>
        <w:pStyle w:val="NormalWeb"/>
        <w:ind w:left="540" w:hanging="450"/>
        <w:jc w:val="both"/>
        <w:rPr>
          <w:rFonts w:ascii="Book Antiqua" w:hAnsi="Book Antiqua"/>
          <w:lang w:val="es-PR"/>
        </w:rPr>
      </w:pPr>
      <w:r w:rsidRPr="00CC0FA4">
        <w:rPr>
          <w:rFonts w:ascii="Book Antiqua" w:hAnsi="Book Antiqua"/>
          <w:lang w:val="es-PR"/>
        </w:rPr>
        <w:t>Para enmendar la Sección 2032.01 del Capítulo 2 de la Ley Núm. 60 de 1 de julio de 2019, conocida como el "Código de Incentivos de Puerto Rico", según enmendada, a los fines de añadir un nuevo inciso (g) que cree un crédito contributivo por contratación local en el sector de salud; establecer un crédito del 20% sobre la nómina pagada a empleados locales en clusters médicos o consultorios especializados; condicionar el crédito a un término mínimo de tres (3) años de retención de empleo; promover la descentralización de servicios médicos especializados alrededor de la isla; requerir fiscalización estricta por el Departamento de Desarrollo Económico y Comercio (DDEC);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5400FC9E" w14:textId="77777777" w:rsidR="00677128" w:rsidRPr="00B05E6F" w:rsidRDefault="00677128" w:rsidP="00B05E6F">
      <w:pPr>
        <w:jc w:val="center"/>
        <w:rPr>
          <w:rFonts w:ascii="Book Antiqua" w:hAnsi="Book Antiqua"/>
          <w:b/>
          <w:bCs/>
          <w:lang w:val="es-PR"/>
        </w:rPr>
      </w:pPr>
    </w:p>
    <w:p w14:paraId="46F6820C" w14:textId="77777777" w:rsidR="00B613EB" w:rsidRPr="009A31B9" w:rsidRDefault="00B613EB" w:rsidP="009A31B9">
      <w:pPr>
        <w:pStyle w:val="NormalWeb"/>
        <w:spacing w:line="360" w:lineRule="auto"/>
        <w:ind w:firstLine="720"/>
        <w:jc w:val="both"/>
        <w:rPr>
          <w:rFonts w:ascii="Book Antiqua" w:hAnsi="Book Antiqua"/>
          <w:lang w:val="es-PR"/>
        </w:rPr>
      </w:pPr>
      <w:r w:rsidRPr="009A31B9">
        <w:rPr>
          <w:rFonts w:ascii="Book Antiqua" w:hAnsi="Book Antiqua"/>
          <w:lang w:val="es-PR"/>
        </w:rPr>
        <w:t xml:space="preserve">El Código de Incentivos de Puerto Rico (Ley Núm. 60-2019) establece en su Capítulo 2, Sección 2032.01, las actividades elegibles para incentivos en el sector de servicios de salud, con el objetivo de fomentar la inversión, la retención de profesionales médicos y el acceso equitativo a servicios especializados. Sin embargo, las enmiendas existentes (como las de Ley 76-2025, Ley 175-2025 y otras de 2020-2025) se centran principalmente en tasas fijas para médicos individuales, procedimientos expeditos para jóvenes empresarios médicos y exenciones para servicios exportados, sin un incentivo </w:t>
      </w:r>
      <w:r w:rsidRPr="009A31B9">
        <w:rPr>
          <w:rFonts w:ascii="Book Antiqua" w:hAnsi="Book Antiqua"/>
          <w:lang w:val="es-PR"/>
        </w:rPr>
        <w:lastRenderedPageBreak/>
        <w:t>directo ligado a la creación y retención de empleo local en clusters o consultorios descentralizados.</w:t>
      </w:r>
    </w:p>
    <w:p w14:paraId="1A0DA17C" w14:textId="77777777" w:rsidR="006C50A3" w:rsidRDefault="00B613EB" w:rsidP="00333863">
      <w:pPr>
        <w:pStyle w:val="NormalWeb"/>
        <w:spacing w:before="120" w:after="120" w:line="360" w:lineRule="auto"/>
        <w:ind w:firstLine="720"/>
        <w:jc w:val="both"/>
        <w:rPr>
          <w:rFonts w:ascii="Book Antiqua" w:hAnsi="Book Antiqua"/>
          <w:lang w:val="es-PR"/>
        </w:rPr>
      </w:pPr>
      <w:r w:rsidRPr="009A31B9">
        <w:rPr>
          <w:rFonts w:ascii="Book Antiqua" w:hAnsi="Book Antiqua"/>
          <w:lang w:val="es-PR"/>
        </w:rPr>
        <w:t xml:space="preserve">Esta enmienda introduce un crédito contributivo del 20% sobre la nómina pagada a empleados locales (residentes de Puerto Rico) en proyectos de salud, condicionado a un mínimo de tres (3) años de retención. Esto incentivará la inversión en consultorios especializados (e.g., oncología, cardiología, neurología) en regiones subdesarrolladas, descentralizando servicios concentrados en áreas metropolitanas y generando empleos sostenibles en enfermería, administración y soporte técnico. </w:t>
      </w:r>
    </w:p>
    <w:p w14:paraId="4D0EAD05" w14:textId="376E6DCC" w:rsidR="006C50A3" w:rsidRDefault="00B613EB" w:rsidP="00333863">
      <w:pPr>
        <w:pStyle w:val="NormalWeb"/>
        <w:spacing w:before="120" w:after="120" w:line="360" w:lineRule="auto"/>
        <w:ind w:firstLine="720"/>
        <w:jc w:val="both"/>
        <w:rPr>
          <w:rFonts w:ascii="Book Antiqua" w:hAnsi="Book Antiqua"/>
          <w:lang w:val="es-PR"/>
        </w:rPr>
      </w:pPr>
      <w:r w:rsidRPr="009A31B9">
        <w:rPr>
          <w:rFonts w:ascii="Book Antiqua" w:hAnsi="Book Antiqua"/>
          <w:lang w:val="es-PR"/>
        </w:rPr>
        <w:t xml:space="preserve">Se estima un impacto fiscal controlado (crédito reembolsable hasta $10,000 por empleado, con proyección de $2-5 millones anuales en pérdida inicial, compensado por recaudos indirectos vía IVU y contribuciones sobre ingresos), alineado con restricciones de la Junta de Control Fiscal mediante auditorías y </w:t>
      </w:r>
      <w:r w:rsidR="006C50A3">
        <w:rPr>
          <w:rFonts w:ascii="Book Antiqua" w:hAnsi="Book Antiqua"/>
          <w:lang w:val="es-PR"/>
        </w:rPr>
        <w:t>retracto.</w:t>
      </w:r>
    </w:p>
    <w:p w14:paraId="497DB69C" w14:textId="3D56FC02" w:rsidR="00BC6C9C" w:rsidRPr="009A31B9" w:rsidRDefault="00BC6C9C" w:rsidP="006C50A3">
      <w:pPr>
        <w:pStyle w:val="NormalWeb"/>
        <w:spacing w:line="360" w:lineRule="auto"/>
        <w:ind w:firstLine="720"/>
        <w:jc w:val="both"/>
        <w:rPr>
          <w:rFonts w:ascii="Book Antiqua" w:hAnsi="Book Antiqua"/>
          <w:lang w:val="es-PR"/>
        </w:rPr>
      </w:pPr>
      <w:r w:rsidRPr="009A31B9">
        <w:rPr>
          <w:rFonts w:ascii="Book Antiqua" w:hAnsi="Book Antiqua"/>
          <w:lang w:val="es-PR"/>
        </w:rPr>
        <w:t>El programa fomenta la equidad regional, mejora el acceso a salud y se inspira en incentivos existentes como los de Ley 60 para creación de empleos, sin duplicar medidas aprobadas en 2025-2026 (e.g., Ley 175-2025 sobre empresarismo intergeneracional o Ley 76-2025 sobre créditos en nómina general).</w:t>
      </w:r>
    </w:p>
    <w:p w14:paraId="490923FA" w14:textId="77777777" w:rsidR="00643D4A" w:rsidRPr="00333863" w:rsidRDefault="00643D4A" w:rsidP="00643D4A">
      <w:pPr>
        <w:pStyle w:val="NormalWeb"/>
        <w:rPr>
          <w:sz w:val="12"/>
          <w:szCs w:val="12"/>
          <w:lang w:val="es-PR"/>
        </w:rPr>
      </w:pP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2A149B4F" w14:textId="650D106F" w:rsidR="00232735" w:rsidRPr="00DB6185" w:rsidRDefault="001476DD" w:rsidP="00DB6185">
      <w:pPr>
        <w:pStyle w:val="NormalWeb"/>
        <w:spacing w:line="480" w:lineRule="auto"/>
        <w:ind w:firstLine="720"/>
        <w:jc w:val="both"/>
        <w:rPr>
          <w:rFonts w:ascii="Book Antiqua" w:hAnsi="Book Antiqua"/>
          <w:lang w:val="es-PR"/>
        </w:rPr>
      </w:pPr>
      <w:r w:rsidRPr="00DB6185">
        <w:rPr>
          <w:rFonts w:ascii="Book Antiqua" w:hAnsi="Book Antiqua"/>
          <w:lang w:val="es-PR"/>
        </w:rPr>
        <w:t>Artículo</w:t>
      </w:r>
      <w:r w:rsidR="00091B5E" w:rsidRPr="00DB6185">
        <w:rPr>
          <w:rFonts w:ascii="Book Antiqua" w:hAnsi="Book Antiqua"/>
          <w:color w:val="000000" w:themeColor="text1"/>
          <w:lang w:val="es-PR"/>
        </w:rPr>
        <w:t xml:space="preserve"> 1</w:t>
      </w:r>
      <w:r w:rsidR="00D80229" w:rsidRPr="00DB6185">
        <w:rPr>
          <w:rFonts w:ascii="Book Antiqua" w:hAnsi="Book Antiqua"/>
          <w:color w:val="000000" w:themeColor="text1"/>
          <w:lang w:val="es-PR"/>
        </w:rPr>
        <w:t>.</w:t>
      </w:r>
      <w:r w:rsidR="00333863">
        <w:rPr>
          <w:rFonts w:ascii="Book Antiqua" w:hAnsi="Book Antiqua"/>
          <w:color w:val="000000" w:themeColor="text1"/>
          <w:lang w:val="es-PR"/>
        </w:rPr>
        <w:t>-</w:t>
      </w:r>
      <w:r w:rsidR="000775AB" w:rsidRPr="00DB6185">
        <w:rPr>
          <w:rFonts w:ascii="Book Antiqua" w:hAnsi="Book Antiqua"/>
          <w:lang w:val="es-PR"/>
        </w:rPr>
        <w:t xml:space="preserve"> </w:t>
      </w:r>
      <w:r w:rsidR="00232735" w:rsidRPr="00DB6185">
        <w:rPr>
          <w:rFonts w:ascii="Book Antiqua" w:hAnsi="Book Antiqua"/>
          <w:lang w:val="es-PR"/>
        </w:rPr>
        <w:t>Se enmienda la Sección 2032.01 del Capítulo 2 de la Ley Núm. 60</w:t>
      </w:r>
      <w:r w:rsidR="00DB6185">
        <w:rPr>
          <w:rFonts w:ascii="Book Antiqua" w:hAnsi="Book Antiqua"/>
          <w:lang w:val="es-PR"/>
        </w:rPr>
        <w:t>-</w:t>
      </w:r>
      <w:r w:rsidR="00232735" w:rsidRPr="00DB6185">
        <w:rPr>
          <w:rFonts w:ascii="Book Antiqua" w:hAnsi="Book Antiqua"/>
          <w:lang w:val="es-PR"/>
        </w:rPr>
        <w:t>2019, según enmendada, para añadir un nuevo inciso (g), que lea como sigue:</w:t>
      </w:r>
    </w:p>
    <w:p w14:paraId="444C350F" w14:textId="77777777" w:rsidR="00DB6185" w:rsidRPr="00594D95" w:rsidRDefault="00232735" w:rsidP="00DB6185">
      <w:pPr>
        <w:pStyle w:val="NormalWeb"/>
        <w:spacing w:line="480" w:lineRule="auto"/>
        <w:ind w:firstLine="720"/>
        <w:jc w:val="both"/>
        <w:rPr>
          <w:rFonts w:ascii="Book Antiqua" w:hAnsi="Book Antiqua"/>
          <w:i/>
          <w:iCs/>
          <w:lang w:val="es-PR"/>
        </w:rPr>
      </w:pPr>
      <w:r w:rsidRPr="00594D95">
        <w:rPr>
          <w:rFonts w:ascii="Book Antiqua" w:hAnsi="Book Antiqua"/>
          <w:i/>
          <w:iCs/>
          <w:lang w:val="es-PR"/>
        </w:rPr>
        <w:t xml:space="preserve">"(g) Crédito Contributivo por Contratación Local en el Sector de Salud. </w:t>
      </w:r>
    </w:p>
    <w:p w14:paraId="7B4E06F5" w14:textId="77777777" w:rsidR="00594D95" w:rsidRPr="00594D95" w:rsidRDefault="00232735" w:rsidP="00DB6185">
      <w:pPr>
        <w:pStyle w:val="NormalWeb"/>
        <w:spacing w:line="480" w:lineRule="auto"/>
        <w:ind w:firstLine="720"/>
        <w:jc w:val="both"/>
        <w:rPr>
          <w:rFonts w:ascii="Book Antiqua" w:hAnsi="Book Antiqua"/>
          <w:i/>
          <w:iCs/>
          <w:lang w:val="es-PR"/>
        </w:rPr>
      </w:pPr>
      <w:r w:rsidRPr="00594D95">
        <w:rPr>
          <w:rFonts w:ascii="Book Antiqua" w:hAnsi="Book Antiqua"/>
          <w:i/>
          <w:iCs/>
          <w:lang w:val="es-PR"/>
        </w:rPr>
        <w:t xml:space="preserve">Se declara elegible para un crédito contributivo cualquier negocio o entidad que opere un cluster médico o consultorio especializado (definido como instalaciones con al menos tres (3) especialidades médicas integradas), con el propósito de descentralizar servicios alrededor de la isla. </w:t>
      </w:r>
    </w:p>
    <w:p w14:paraId="739700A9" w14:textId="067CC2E9" w:rsidR="00232735" w:rsidRPr="00594D95" w:rsidRDefault="00232735" w:rsidP="00DB6185">
      <w:pPr>
        <w:pStyle w:val="NormalWeb"/>
        <w:spacing w:line="480" w:lineRule="auto"/>
        <w:ind w:firstLine="720"/>
        <w:jc w:val="both"/>
        <w:rPr>
          <w:rFonts w:ascii="Book Antiqua" w:hAnsi="Book Antiqua"/>
          <w:i/>
          <w:iCs/>
          <w:lang w:val="es-PR"/>
        </w:rPr>
      </w:pPr>
      <w:r w:rsidRPr="00594D95">
        <w:rPr>
          <w:rFonts w:ascii="Book Antiqua" w:hAnsi="Book Antiqua"/>
          <w:i/>
          <w:iCs/>
          <w:lang w:val="es-PR"/>
        </w:rPr>
        <w:lastRenderedPageBreak/>
        <w:t>El crédito será del veinte por ciento (20%) sobre la nómina pagada a empleados locales (residentes de Puerto Rico con al menos un año de residencia previa), hasta un máximo de diez mil dólares ($10,000) por empleado anual, condicionado a:</w:t>
      </w:r>
    </w:p>
    <w:p w14:paraId="4F0452DB" w14:textId="77777777" w:rsidR="00594D95" w:rsidRPr="00594D95" w:rsidRDefault="00542880" w:rsidP="00542880">
      <w:pPr>
        <w:pStyle w:val="ListParagraph"/>
        <w:numPr>
          <w:ilvl w:val="0"/>
          <w:numId w:val="9"/>
        </w:numPr>
        <w:spacing w:line="480" w:lineRule="auto"/>
        <w:jc w:val="both"/>
        <w:rPr>
          <w:rFonts w:ascii="Book Antiqua" w:hAnsi="Book Antiqua"/>
          <w:i/>
          <w:iCs/>
          <w:sz w:val="24"/>
          <w:szCs w:val="24"/>
          <w:lang w:val="es-PR"/>
        </w:rPr>
      </w:pPr>
      <w:r w:rsidRPr="00594D95">
        <w:rPr>
          <w:rFonts w:ascii="Book Antiqua" w:hAnsi="Book Antiqua"/>
          <w:i/>
          <w:iCs/>
          <w:lang w:val="es-PR"/>
        </w:rPr>
        <w:t xml:space="preserve">Retención mínima del setenta por ciento (70%) de la nómina local por un término de tres (3) años posteriores a la concesión del incentivo. </w:t>
      </w:r>
    </w:p>
    <w:p w14:paraId="56E1F119" w14:textId="77777777" w:rsidR="00594D95" w:rsidRPr="00594D95" w:rsidRDefault="00542880" w:rsidP="00542880">
      <w:pPr>
        <w:pStyle w:val="ListParagraph"/>
        <w:numPr>
          <w:ilvl w:val="0"/>
          <w:numId w:val="9"/>
        </w:numPr>
        <w:spacing w:line="480" w:lineRule="auto"/>
        <w:jc w:val="both"/>
        <w:rPr>
          <w:rFonts w:ascii="Book Antiqua" w:hAnsi="Book Antiqua"/>
          <w:i/>
          <w:iCs/>
          <w:sz w:val="24"/>
          <w:szCs w:val="24"/>
          <w:lang w:val="es-PR"/>
        </w:rPr>
      </w:pPr>
      <w:r w:rsidRPr="00594D95">
        <w:rPr>
          <w:rFonts w:ascii="Book Antiqua" w:hAnsi="Book Antiqua"/>
          <w:i/>
          <w:iCs/>
          <w:lang w:val="es-PR"/>
        </w:rPr>
        <w:t xml:space="preserve">Prioridad en regiones subdesarrolladas o rurales (e.g., municipios fuera del área metropolitana de San Juan), con un bono adicional del diez por ciento (10%) si el proyecto genera al menos quince (15) empleos permanentes locales. </w:t>
      </w:r>
    </w:p>
    <w:p w14:paraId="14767CBA" w14:textId="77777777" w:rsidR="00594D95" w:rsidRPr="00594D95" w:rsidRDefault="00542880" w:rsidP="00542880">
      <w:pPr>
        <w:pStyle w:val="ListParagraph"/>
        <w:numPr>
          <w:ilvl w:val="0"/>
          <w:numId w:val="9"/>
        </w:numPr>
        <w:spacing w:line="480" w:lineRule="auto"/>
        <w:jc w:val="both"/>
        <w:rPr>
          <w:rFonts w:ascii="Book Antiqua" w:hAnsi="Book Antiqua"/>
          <w:i/>
          <w:iCs/>
          <w:sz w:val="24"/>
          <w:szCs w:val="24"/>
          <w:lang w:val="es-PR"/>
        </w:rPr>
      </w:pPr>
      <w:r w:rsidRPr="00594D95">
        <w:rPr>
          <w:rFonts w:ascii="Book Antiqua" w:hAnsi="Book Antiqua"/>
          <w:i/>
          <w:iCs/>
          <w:lang w:val="es-PR"/>
        </w:rPr>
        <w:t xml:space="preserve">El Departamento de Desarrollo Económico y Comercio (DDEC) emitirá decretos de incentivos bajo solicitud, verificando el cumplimiento mediante auditorías anuales y reportes de nómina. El incumplimiento de la obligación de retención resultará en la revocación del crédito y el pago de penalidades equivalentes al doble del monto reclamado. </w:t>
      </w:r>
    </w:p>
    <w:p w14:paraId="72493B21" w14:textId="77777777" w:rsidR="00594D95" w:rsidRPr="00594D95" w:rsidRDefault="00542880" w:rsidP="00594D95">
      <w:pPr>
        <w:pStyle w:val="ListParagraph"/>
        <w:numPr>
          <w:ilvl w:val="0"/>
          <w:numId w:val="9"/>
        </w:numPr>
        <w:spacing w:line="480" w:lineRule="auto"/>
        <w:jc w:val="both"/>
        <w:rPr>
          <w:rFonts w:ascii="Book Antiqua" w:hAnsi="Book Antiqua"/>
          <w:i/>
          <w:iCs/>
          <w:sz w:val="24"/>
          <w:szCs w:val="24"/>
          <w:lang w:val="es-PR"/>
        </w:rPr>
      </w:pPr>
      <w:r w:rsidRPr="00594D95">
        <w:rPr>
          <w:rFonts w:ascii="Book Antiqua" w:hAnsi="Book Antiqua"/>
          <w:i/>
          <w:iCs/>
          <w:lang w:val="es-PR"/>
        </w:rPr>
        <w:t xml:space="preserve">El crédito será reembolsable en caso de exceso sobre la contribución adeudada, y aplicable contra la contribución sobre ingresos del negocio o entidad. </w:t>
      </w:r>
    </w:p>
    <w:p w14:paraId="3AE7D184" w14:textId="2FF8AE73" w:rsidR="00542880" w:rsidRPr="00594D95" w:rsidRDefault="00542880" w:rsidP="00594D95">
      <w:pPr>
        <w:pStyle w:val="ListParagraph"/>
        <w:numPr>
          <w:ilvl w:val="0"/>
          <w:numId w:val="9"/>
        </w:numPr>
        <w:spacing w:line="480" w:lineRule="auto"/>
        <w:jc w:val="both"/>
        <w:rPr>
          <w:rFonts w:ascii="Book Antiqua" w:hAnsi="Book Antiqua"/>
          <w:i/>
          <w:iCs/>
          <w:sz w:val="24"/>
          <w:szCs w:val="24"/>
          <w:lang w:val="es-PR"/>
        </w:rPr>
      </w:pPr>
      <w:r w:rsidRPr="00594D95">
        <w:rPr>
          <w:rFonts w:ascii="Book Antiqua" w:hAnsi="Book Antiqua"/>
          <w:i/>
          <w:iCs/>
          <w:lang w:val="es-PR"/>
        </w:rPr>
        <w:t>El DDEC adoptará reglamentación para definir 'empleados locales', procedimientos de verificación y criterios de elegibilidad, en coordinación con el Departamento de Hacienda y los municipios afectados</w:t>
      </w:r>
      <w:r w:rsidRPr="00594D95">
        <w:rPr>
          <w:i/>
          <w:iCs/>
        </w:rPr>
        <w:t>."</w:t>
      </w:r>
    </w:p>
    <w:p w14:paraId="18C21BE1" w14:textId="22659F59" w:rsidR="0071474A" w:rsidRPr="00E47DB8" w:rsidRDefault="001476DD" w:rsidP="00E47DB8">
      <w:pPr>
        <w:pStyle w:val="NormalWeb"/>
        <w:spacing w:line="480" w:lineRule="auto"/>
        <w:ind w:firstLine="720"/>
        <w:jc w:val="both"/>
        <w:rPr>
          <w:rFonts w:ascii="Book Antiqua" w:hAnsi="Book Antiqua"/>
          <w:lang w:val="es-PR"/>
        </w:rPr>
      </w:pPr>
      <w:r w:rsidRPr="00E47DB8">
        <w:rPr>
          <w:rFonts w:ascii="Book Antiqua" w:hAnsi="Book Antiqua"/>
          <w:lang w:val="es-PR"/>
        </w:rPr>
        <w:t>Artículo</w:t>
      </w:r>
      <w:r w:rsidR="003F5E62" w:rsidRPr="00E47DB8">
        <w:rPr>
          <w:rFonts w:ascii="Book Antiqua" w:hAnsi="Book Antiqua"/>
          <w:lang w:val="es-PR"/>
        </w:rPr>
        <w:t xml:space="preserve"> 2</w:t>
      </w:r>
      <w:r w:rsidR="00594D95">
        <w:rPr>
          <w:rFonts w:ascii="Book Antiqua" w:hAnsi="Book Antiqua"/>
          <w:lang w:val="es-PR"/>
        </w:rPr>
        <w:t>.</w:t>
      </w:r>
      <w:r w:rsidR="00333863">
        <w:rPr>
          <w:rFonts w:ascii="Book Antiqua" w:hAnsi="Book Antiqua"/>
          <w:lang w:val="es-PR"/>
        </w:rPr>
        <w:t>-</w:t>
      </w:r>
      <w:r w:rsidR="003F5E62" w:rsidRPr="00E47DB8">
        <w:rPr>
          <w:rFonts w:ascii="Book Antiqua" w:hAnsi="Book Antiqua"/>
          <w:lang w:val="es-PR"/>
        </w:rPr>
        <w:t xml:space="preserve"> </w:t>
      </w:r>
      <w:r w:rsidR="0071474A" w:rsidRPr="00E47DB8">
        <w:rPr>
          <w:rFonts w:ascii="Book Antiqua" w:hAnsi="Book Antiqua"/>
          <w:lang w:val="es-PR"/>
        </w:rPr>
        <w:t>Financiamiento.</w:t>
      </w:r>
    </w:p>
    <w:p w14:paraId="4F05F156" w14:textId="77777777" w:rsidR="001E5B3C" w:rsidRPr="008346FD" w:rsidRDefault="001E5B3C" w:rsidP="008346FD">
      <w:pPr>
        <w:pStyle w:val="NormalWeb"/>
        <w:spacing w:line="480" w:lineRule="auto"/>
        <w:ind w:firstLine="720"/>
        <w:jc w:val="both"/>
        <w:rPr>
          <w:rFonts w:ascii="Book Antiqua" w:hAnsi="Book Antiqua"/>
          <w:lang w:val="es-PR"/>
        </w:rPr>
      </w:pPr>
      <w:r w:rsidRPr="008346FD">
        <w:rPr>
          <w:rFonts w:ascii="Book Antiqua" w:hAnsi="Book Antiqua"/>
          <w:lang w:val="es-PR"/>
        </w:rPr>
        <w:t>Para evitar impacto fiscal inicial significativo y cumplir con las restricciones de la Junta de Control Fiscal, los incentivos se financiarán mediante mecanismos autofinanciados y no onerosos:</w:t>
      </w:r>
    </w:p>
    <w:p w14:paraId="3208540C" w14:textId="7451843C" w:rsidR="001E5B3C" w:rsidRPr="008346FD" w:rsidRDefault="001E5B3C" w:rsidP="008346FD">
      <w:pPr>
        <w:pStyle w:val="NormalWeb"/>
        <w:spacing w:line="480" w:lineRule="auto"/>
        <w:ind w:firstLine="720"/>
        <w:jc w:val="both"/>
        <w:rPr>
          <w:rFonts w:ascii="Book Antiqua" w:hAnsi="Book Antiqua"/>
          <w:lang w:val="es-PR"/>
        </w:rPr>
      </w:pPr>
      <w:r w:rsidRPr="008346FD">
        <w:rPr>
          <w:rFonts w:ascii="Book Antiqua" w:hAnsi="Book Antiqua"/>
          <w:lang w:val="es-PR"/>
        </w:rPr>
        <w:lastRenderedPageBreak/>
        <w:t>a) Cl</w:t>
      </w:r>
      <w:r w:rsidR="008346FD">
        <w:rPr>
          <w:rFonts w:ascii="Book Antiqua" w:hAnsi="Book Antiqua"/>
          <w:lang w:val="es-PR"/>
        </w:rPr>
        <w:t>ausula de retracto</w:t>
      </w:r>
      <w:r w:rsidRPr="008346FD">
        <w:rPr>
          <w:rFonts w:ascii="Book Antiqua" w:hAnsi="Book Antiqua"/>
          <w:lang w:val="es-PR"/>
        </w:rPr>
        <w:t xml:space="preserve"> obligatorio: Si el beneficiario incumple la retención del 70% de empleo local por tres años, se revoca el crédito y se recauda el monto con intereses, reinvirtiendo en el programa.</w:t>
      </w:r>
    </w:p>
    <w:p w14:paraId="048D281B" w14:textId="77777777" w:rsidR="001E5B3C" w:rsidRPr="008346FD" w:rsidRDefault="001E5B3C" w:rsidP="008346FD">
      <w:pPr>
        <w:pStyle w:val="NormalWeb"/>
        <w:spacing w:line="480" w:lineRule="auto"/>
        <w:ind w:firstLine="720"/>
        <w:jc w:val="both"/>
        <w:rPr>
          <w:rFonts w:ascii="Book Antiqua" w:hAnsi="Book Antiqua"/>
          <w:lang w:val="es-PR"/>
        </w:rPr>
      </w:pPr>
      <w:r w:rsidRPr="008346FD">
        <w:rPr>
          <w:rFonts w:ascii="Book Antiqua" w:hAnsi="Book Antiqua"/>
          <w:lang w:val="es-PR"/>
        </w:rPr>
        <w:t>b) Solicitud de fondos federales bajo programas como los del Health Resources and Services Administration (HRSA) para desarrollo de salud rural y creación de empleos en primeros respondedores y servicios médicos (millones asignados anualmente a Puerto Rico).</w:t>
      </w:r>
    </w:p>
    <w:p w14:paraId="36483BD2" w14:textId="2B45AFDD" w:rsidR="001E5B3C" w:rsidRPr="008346FD" w:rsidRDefault="001E5B3C" w:rsidP="008346FD">
      <w:pPr>
        <w:pStyle w:val="NormalWeb"/>
        <w:spacing w:line="480" w:lineRule="auto"/>
        <w:ind w:firstLine="720"/>
        <w:jc w:val="both"/>
        <w:rPr>
          <w:rFonts w:ascii="Book Antiqua" w:hAnsi="Book Antiqua"/>
          <w:lang w:val="es-PR"/>
        </w:rPr>
      </w:pPr>
      <w:r w:rsidRPr="008346FD">
        <w:rPr>
          <w:rFonts w:ascii="Book Antiqua" w:hAnsi="Book Antiqua"/>
          <w:lang w:val="es-PR"/>
        </w:rPr>
        <w:t xml:space="preserve">c) </w:t>
      </w:r>
      <w:r w:rsidR="008346FD">
        <w:rPr>
          <w:rFonts w:ascii="Book Antiqua" w:hAnsi="Book Antiqua"/>
          <w:lang w:val="es-PR"/>
        </w:rPr>
        <w:t>Alianzas</w:t>
      </w:r>
      <w:r w:rsidRPr="008346FD">
        <w:rPr>
          <w:rFonts w:ascii="Book Antiqua" w:hAnsi="Book Antiqua"/>
          <w:lang w:val="es-PR"/>
        </w:rPr>
        <w:t xml:space="preserve"> público-privados (PPP) bajo la Ley 161-2009, donde inversionistas privados cubren costos operativos a cambio de incentivos, asegurando contratación local mediante contratos vinculantes y auditorías independientes.</w:t>
      </w:r>
    </w:p>
    <w:p w14:paraId="0C2BC0FB" w14:textId="77777777" w:rsidR="001E5B3C" w:rsidRPr="008346FD" w:rsidRDefault="001E5B3C" w:rsidP="008346FD">
      <w:pPr>
        <w:pStyle w:val="NormalWeb"/>
        <w:spacing w:line="480" w:lineRule="auto"/>
        <w:ind w:firstLine="360"/>
        <w:jc w:val="both"/>
        <w:rPr>
          <w:rFonts w:ascii="Book Antiqua" w:hAnsi="Book Antiqua"/>
          <w:lang w:val="es-PR"/>
        </w:rPr>
      </w:pPr>
      <w:r w:rsidRPr="008346FD">
        <w:rPr>
          <w:rFonts w:ascii="Book Antiqua" w:hAnsi="Book Antiqua"/>
          <w:lang w:val="es-PR"/>
        </w:rPr>
        <w:t>d) Reinversión de recaudos indirectos generados por el cluster (e.g., IVU en servicios médicos, patentes municipales y contribuciones sobre ingresos de empleados), creando un fondo rotatorio para expansión del programa.</w:t>
      </w:r>
    </w:p>
    <w:p w14:paraId="5408CF53" w14:textId="4901DCFC" w:rsidR="00AB1A61" w:rsidRDefault="006F3B8D" w:rsidP="00AB1A61">
      <w:pPr>
        <w:pStyle w:val="NormalWeb"/>
        <w:spacing w:line="480" w:lineRule="auto"/>
        <w:ind w:firstLine="360"/>
        <w:jc w:val="both"/>
        <w:rPr>
          <w:rFonts w:ascii="Book Antiqua" w:hAnsi="Book Antiqua"/>
          <w:lang w:val="es-PR"/>
        </w:rPr>
      </w:pPr>
      <w:r w:rsidRPr="00E47DB8">
        <w:rPr>
          <w:rFonts w:ascii="Book Antiqua" w:hAnsi="Book Antiqua"/>
          <w:lang w:val="es-PR"/>
        </w:rPr>
        <w:t>Artículo 3.</w:t>
      </w:r>
      <w:r w:rsidR="00333863">
        <w:rPr>
          <w:rFonts w:ascii="Book Antiqua" w:hAnsi="Book Antiqua"/>
          <w:lang w:val="es-PR"/>
        </w:rPr>
        <w:t>-</w:t>
      </w:r>
      <w:r w:rsidRPr="00E47DB8">
        <w:rPr>
          <w:rFonts w:ascii="Book Antiqua" w:hAnsi="Book Antiqua"/>
          <w:lang w:val="es-PR"/>
        </w:rPr>
        <w:t xml:space="preserve">  </w:t>
      </w:r>
      <w:r w:rsidR="00AB1A61">
        <w:rPr>
          <w:rFonts w:ascii="Book Antiqua" w:hAnsi="Book Antiqua"/>
          <w:lang w:val="es-PR"/>
        </w:rPr>
        <w:t>Reglamentación.</w:t>
      </w:r>
    </w:p>
    <w:p w14:paraId="7A796E13" w14:textId="5EE00ABD" w:rsidR="0035581B" w:rsidRPr="00E47DB8" w:rsidRDefault="006F3B8D" w:rsidP="00AB1A61">
      <w:pPr>
        <w:pStyle w:val="NormalWeb"/>
        <w:spacing w:line="480" w:lineRule="auto"/>
        <w:ind w:firstLine="360"/>
        <w:jc w:val="both"/>
        <w:rPr>
          <w:rFonts w:ascii="Book Antiqua" w:hAnsi="Book Antiqua"/>
          <w:lang w:val="es-PR"/>
        </w:rPr>
      </w:pPr>
      <w:r w:rsidRPr="00E47DB8">
        <w:rPr>
          <w:rFonts w:ascii="Book Antiqua" w:hAnsi="Book Antiqua"/>
          <w:lang w:val="es-PR"/>
        </w:rPr>
        <w:t>El Secretario del Departamento de Desarrollo Económico y Comercio (DDEC) adoptará reglamentación para la implementación de esta ley dentro de los 90 días siguientes a su aprobación, incluyendo</w:t>
      </w:r>
    </w:p>
    <w:p w14:paraId="003701F8" w14:textId="40C38670" w:rsidR="006C24FC" w:rsidRPr="00E47DB8" w:rsidRDefault="001476DD" w:rsidP="00E47DB8">
      <w:pPr>
        <w:pStyle w:val="NormalWeb"/>
        <w:spacing w:line="480" w:lineRule="auto"/>
        <w:ind w:firstLine="360"/>
        <w:jc w:val="both"/>
        <w:rPr>
          <w:rFonts w:ascii="Book Antiqua" w:hAnsi="Book Antiqua"/>
          <w:lang w:val="es-PR"/>
        </w:rPr>
      </w:pPr>
      <w:r w:rsidRPr="00E47DB8">
        <w:rPr>
          <w:rFonts w:ascii="Book Antiqua" w:hAnsi="Book Antiqua"/>
          <w:lang w:val="es-PR"/>
        </w:rPr>
        <w:t>Artículo</w:t>
      </w:r>
      <w:r w:rsidR="00183000" w:rsidRPr="00E47DB8">
        <w:rPr>
          <w:rFonts w:ascii="Book Antiqua" w:hAnsi="Book Antiqua"/>
          <w:lang w:val="es-PR"/>
        </w:rPr>
        <w:t xml:space="preserve"> </w:t>
      </w:r>
      <w:r w:rsidR="006F3B8D" w:rsidRPr="00E47DB8">
        <w:rPr>
          <w:rFonts w:ascii="Book Antiqua" w:hAnsi="Book Antiqua"/>
          <w:lang w:val="es-PR"/>
        </w:rPr>
        <w:t>4</w:t>
      </w:r>
      <w:r w:rsidR="008A7397" w:rsidRPr="00E47DB8">
        <w:rPr>
          <w:rFonts w:ascii="Book Antiqua" w:hAnsi="Book Antiqua"/>
          <w:lang w:val="es-PR"/>
        </w:rPr>
        <w:t xml:space="preserve">. - </w:t>
      </w:r>
      <w:r w:rsidR="006C24FC" w:rsidRPr="00E47DB8">
        <w:rPr>
          <w:rFonts w:ascii="Book Antiqua" w:hAnsi="Book Antiqua"/>
          <w:lang w:val="es-PR"/>
        </w:rPr>
        <w:t xml:space="preserve">Clausula de Separabilidad. </w:t>
      </w:r>
    </w:p>
    <w:p w14:paraId="010D431E" w14:textId="20B3D9D5" w:rsidR="00183000" w:rsidRPr="007F307E" w:rsidRDefault="006C24FC" w:rsidP="007F307E">
      <w:pPr>
        <w:pStyle w:val="NormalWeb"/>
        <w:spacing w:line="480" w:lineRule="auto"/>
        <w:ind w:firstLine="360"/>
        <w:jc w:val="both"/>
        <w:rPr>
          <w:rFonts w:ascii="Book Antiqua" w:hAnsi="Book Antiqua"/>
          <w:lang w:val="es-PR"/>
        </w:rPr>
      </w:pPr>
      <w:r w:rsidRPr="007F307E">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0AFF3B0D" w14:textId="75A229B0" w:rsidR="002C493E" w:rsidRPr="007F307E" w:rsidRDefault="001476DD" w:rsidP="007F307E">
      <w:pPr>
        <w:pStyle w:val="NormalWeb"/>
        <w:spacing w:line="480" w:lineRule="auto"/>
        <w:ind w:firstLine="360"/>
        <w:jc w:val="both"/>
        <w:rPr>
          <w:rFonts w:ascii="Book Antiqua" w:hAnsi="Book Antiqua"/>
          <w:lang w:val="es-PR"/>
        </w:rPr>
      </w:pPr>
      <w:r w:rsidRPr="007F307E">
        <w:rPr>
          <w:rFonts w:ascii="Book Antiqua" w:hAnsi="Book Antiqua"/>
          <w:lang w:val="es-PR"/>
        </w:rPr>
        <w:t>Artículo</w:t>
      </w:r>
      <w:r w:rsidR="006928F7" w:rsidRPr="007F307E">
        <w:rPr>
          <w:rFonts w:ascii="Book Antiqua" w:hAnsi="Book Antiqua"/>
          <w:lang w:val="es-PR"/>
        </w:rPr>
        <w:t xml:space="preserve"> </w:t>
      </w:r>
      <w:r w:rsidR="006F3B8D">
        <w:rPr>
          <w:rFonts w:ascii="Book Antiqua" w:hAnsi="Book Antiqua"/>
          <w:lang w:val="es-PR"/>
        </w:rPr>
        <w:t>5</w:t>
      </w:r>
      <w:r w:rsidR="009D6D52" w:rsidRPr="007F307E">
        <w:rPr>
          <w:rFonts w:ascii="Book Antiqua" w:hAnsi="Book Antiqua"/>
          <w:lang w:val="es-PR"/>
        </w:rPr>
        <w:t xml:space="preserve">.- </w:t>
      </w:r>
      <w:r w:rsidR="00951359" w:rsidRPr="007F307E">
        <w:rPr>
          <w:rFonts w:ascii="Book Antiqua" w:hAnsi="Book Antiqua"/>
          <w:lang w:val="es-PR"/>
        </w:rPr>
        <w:t>Vigencia.</w:t>
      </w:r>
    </w:p>
    <w:p w14:paraId="406D960D" w14:textId="60BEAE76" w:rsidR="004440CB" w:rsidRPr="006928F7" w:rsidRDefault="00FD13DE" w:rsidP="009A31B9">
      <w:pPr>
        <w:pStyle w:val="NormalWeb"/>
        <w:spacing w:line="480" w:lineRule="auto"/>
        <w:jc w:val="both"/>
        <w:rPr>
          <w:rFonts w:ascii="Book Antiqua" w:hAnsi="Book Antiqua"/>
          <w:lang w:val="es-PR"/>
        </w:rPr>
      </w:pPr>
      <w:r w:rsidRPr="007F307E">
        <w:rPr>
          <w:rFonts w:ascii="Book Antiqua" w:hAnsi="Book Antiqua"/>
          <w:lang w:val="es-PR"/>
        </w:rPr>
        <w:lastRenderedPageBreak/>
        <w:t>Esta ley entrará en vigor inmediatamente después de su aprobación</w:t>
      </w:r>
      <w:r w:rsidR="006F3B8D">
        <w:rPr>
          <w:rFonts w:ascii="Book Antiqua" w:hAnsi="Book Antiqua"/>
          <w:lang w:val="es-PR"/>
        </w:rPr>
        <w:t>.</w:t>
      </w:r>
    </w:p>
    <w:sectPr w:rsidR="004440CB" w:rsidRPr="006928F7"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F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F479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9D78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0674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905199"/>
    <w:multiLevelType w:val="hybridMultilevel"/>
    <w:tmpl w:val="3386EA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3047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4D51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C641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4F43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620274">
    <w:abstractNumId w:val="1"/>
  </w:num>
  <w:num w:numId="2" w16cid:durableId="265113185">
    <w:abstractNumId w:val="3"/>
  </w:num>
  <w:num w:numId="3" w16cid:durableId="337007081">
    <w:abstractNumId w:val="0"/>
  </w:num>
  <w:num w:numId="4" w16cid:durableId="220291440">
    <w:abstractNumId w:val="5"/>
  </w:num>
  <w:num w:numId="5" w16cid:durableId="1120536766">
    <w:abstractNumId w:val="6"/>
  </w:num>
  <w:num w:numId="6" w16cid:durableId="285426477">
    <w:abstractNumId w:val="8"/>
  </w:num>
  <w:num w:numId="7" w16cid:durableId="402874310">
    <w:abstractNumId w:val="7"/>
  </w:num>
  <w:num w:numId="8" w16cid:durableId="784156139">
    <w:abstractNumId w:val="2"/>
  </w:num>
  <w:num w:numId="9" w16cid:durableId="44180890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3859"/>
    <w:rsid w:val="00014CF3"/>
    <w:rsid w:val="00015708"/>
    <w:rsid w:val="00016153"/>
    <w:rsid w:val="00016585"/>
    <w:rsid w:val="00017811"/>
    <w:rsid w:val="00017D36"/>
    <w:rsid w:val="00020902"/>
    <w:rsid w:val="00020D74"/>
    <w:rsid w:val="00022B08"/>
    <w:rsid w:val="0002397F"/>
    <w:rsid w:val="000243FA"/>
    <w:rsid w:val="00025A68"/>
    <w:rsid w:val="00025FD8"/>
    <w:rsid w:val="0002682C"/>
    <w:rsid w:val="00026F7D"/>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758F3"/>
    <w:rsid w:val="000775AB"/>
    <w:rsid w:val="00083A93"/>
    <w:rsid w:val="00083F9B"/>
    <w:rsid w:val="000845DE"/>
    <w:rsid w:val="000852C9"/>
    <w:rsid w:val="0008554A"/>
    <w:rsid w:val="00086E41"/>
    <w:rsid w:val="00087C28"/>
    <w:rsid w:val="00091032"/>
    <w:rsid w:val="00091B5E"/>
    <w:rsid w:val="00092A91"/>
    <w:rsid w:val="0009309C"/>
    <w:rsid w:val="0009350A"/>
    <w:rsid w:val="000944BF"/>
    <w:rsid w:val="000964AF"/>
    <w:rsid w:val="00096F44"/>
    <w:rsid w:val="00097165"/>
    <w:rsid w:val="000A08A9"/>
    <w:rsid w:val="000A0DF0"/>
    <w:rsid w:val="000A146B"/>
    <w:rsid w:val="000A15BC"/>
    <w:rsid w:val="000A2760"/>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32"/>
    <w:rsid w:val="000D0BD6"/>
    <w:rsid w:val="000D2945"/>
    <w:rsid w:val="000D2DD5"/>
    <w:rsid w:val="000D749B"/>
    <w:rsid w:val="000D7EA8"/>
    <w:rsid w:val="000E19C2"/>
    <w:rsid w:val="000E2356"/>
    <w:rsid w:val="000E2A02"/>
    <w:rsid w:val="000E3604"/>
    <w:rsid w:val="000E3614"/>
    <w:rsid w:val="000E420C"/>
    <w:rsid w:val="000E4281"/>
    <w:rsid w:val="000F0B31"/>
    <w:rsid w:val="000F0E3E"/>
    <w:rsid w:val="000F24EE"/>
    <w:rsid w:val="000F2E75"/>
    <w:rsid w:val="000F2ED7"/>
    <w:rsid w:val="000F3F2A"/>
    <w:rsid w:val="000F440F"/>
    <w:rsid w:val="001007BF"/>
    <w:rsid w:val="00102469"/>
    <w:rsid w:val="00102B7A"/>
    <w:rsid w:val="001047D6"/>
    <w:rsid w:val="001101D7"/>
    <w:rsid w:val="001111C8"/>
    <w:rsid w:val="0011182F"/>
    <w:rsid w:val="00111B21"/>
    <w:rsid w:val="00112016"/>
    <w:rsid w:val="00112211"/>
    <w:rsid w:val="00112295"/>
    <w:rsid w:val="00112AB0"/>
    <w:rsid w:val="00113633"/>
    <w:rsid w:val="00117DBB"/>
    <w:rsid w:val="001213CC"/>
    <w:rsid w:val="001228A7"/>
    <w:rsid w:val="00123389"/>
    <w:rsid w:val="00124132"/>
    <w:rsid w:val="00125A6B"/>
    <w:rsid w:val="00130ACF"/>
    <w:rsid w:val="00130C56"/>
    <w:rsid w:val="001335BB"/>
    <w:rsid w:val="00134916"/>
    <w:rsid w:val="001351B1"/>
    <w:rsid w:val="001369AB"/>
    <w:rsid w:val="00137429"/>
    <w:rsid w:val="00142521"/>
    <w:rsid w:val="00145C76"/>
    <w:rsid w:val="00146882"/>
    <w:rsid w:val="001476DD"/>
    <w:rsid w:val="00147BD9"/>
    <w:rsid w:val="00154CC2"/>
    <w:rsid w:val="00162FD8"/>
    <w:rsid w:val="001633B3"/>
    <w:rsid w:val="0016412B"/>
    <w:rsid w:val="001656C7"/>
    <w:rsid w:val="00167557"/>
    <w:rsid w:val="00167C14"/>
    <w:rsid w:val="001714CA"/>
    <w:rsid w:val="00173ABC"/>
    <w:rsid w:val="0017507C"/>
    <w:rsid w:val="001760A2"/>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0674"/>
    <w:rsid w:val="001D133A"/>
    <w:rsid w:val="001D350F"/>
    <w:rsid w:val="001D539B"/>
    <w:rsid w:val="001E0121"/>
    <w:rsid w:val="001E0E8A"/>
    <w:rsid w:val="001E2596"/>
    <w:rsid w:val="001E443E"/>
    <w:rsid w:val="001E4777"/>
    <w:rsid w:val="001E5B3C"/>
    <w:rsid w:val="001E5BA9"/>
    <w:rsid w:val="001E72BA"/>
    <w:rsid w:val="001F01C9"/>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385"/>
    <w:rsid w:val="002206E3"/>
    <w:rsid w:val="00221E36"/>
    <w:rsid w:val="00222749"/>
    <w:rsid w:val="002234E0"/>
    <w:rsid w:val="002258F2"/>
    <w:rsid w:val="00225AB8"/>
    <w:rsid w:val="002266AA"/>
    <w:rsid w:val="00226B04"/>
    <w:rsid w:val="00226CD6"/>
    <w:rsid w:val="00227765"/>
    <w:rsid w:val="0023079C"/>
    <w:rsid w:val="00230D46"/>
    <w:rsid w:val="00232735"/>
    <w:rsid w:val="00234E2E"/>
    <w:rsid w:val="00235B5F"/>
    <w:rsid w:val="00236A24"/>
    <w:rsid w:val="002370A7"/>
    <w:rsid w:val="00241498"/>
    <w:rsid w:val="00243764"/>
    <w:rsid w:val="0024736B"/>
    <w:rsid w:val="00251830"/>
    <w:rsid w:val="00251906"/>
    <w:rsid w:val="0025618A"/>
    <w:rsid w:val="0026049B"/>
    <w:rsid w:val="002605F2"/>
    <w:rsid w:val="00260857"/>
    <w:rsid w:val="002628AD"/>
    <w:rsid w:val="002639FB"/>
    <w:rsid w:val="00264DD2"/>
    <w:rsid w:val="00264FE6"/>
    <w:rsid w:val="00266239"/>
    <w:rsid w:val="002729DF"/>
    <w:rsid w:val="00273A10"/>
    <w:rsid w:val="002802AC"/>
    <w:rsid w:val="002804E9"/>
    <w:rsid w:val="00280A19"/>
    <w:rsid w:val="00280E92"/>
    <w:rsid w:val="00281004"/>
    <w:rsid w:val="0028281B"/>
    <w:rsid w:val="002835B3"/>
    <w:rsid w:val="0028653A"/>
    <w:rsid w:val="0029084A"/>
    <w:rsid w:val="00292E61"/>
    <w:rsid w:val="00297C4D"/>
    <w:rsid w:val="002A0CB6"/>
    <w:rsid w:val="002A142E"/>
    <w:rsid w:val="002A1743"/>
    <w:rsid w:val="002A2699"/>
    <w:rsid w:val="002A4198"/>
    <w:rsid w:val="002A5A59"/>
    <w:rsid w:val="002A678A"/>
    <w:rsid w:val="002A741A"/>
    <w:rsid w:val="002A7CC6"/>
    <w:rsid w:val="002B1FF2"/>
    <w:rsid w:val="002B542D"/>
    <w:rsid w:val="002B5BC5"/>
    <w:rsid w:val="002B6A73"/>
    <w:rsid w:val="002B7FF4"/>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7C8"/>
    <w:rsid w:val="002F0CE0"/>
    <w:rsid w:val="002F323E"/>
    <w:rsid w:val="002F3741"/>
    <w:rsid w:val="002F6B02"/>
    <w:rsid w:val="002F6B32"/>
    <w:rsid w:val="002F70CC"/>
    <w:rsid w:val="002F7EFF"/>
    <w:rsid w:val="00300932"/>
    <w:rsid w:val="003022F3"/>
    <w:rsid w:val="003054D0"/>
    <w:rsid w:val="00307743"/>
    <w:rsid w:val="00312983"/>
    <w:rsid w:val="00312AF4"/>
    <w:rsid w:val="003130B4"/>
    <w:rsid w:val="003131B8"/>
    <w:rsid w:val="00313459"/>
    <w:rsid w:val="003138E5"/>
    <w:rsid w:val="003148FA"/>
    <w:rsid w:val="00315AE0"/>
    <w:rsid w:val="00316163"/>
    <w:rsid w:val="00317390"/>
    <w:rsid w:val="00321146"/>
    <w:rsid w:val="00321481"/>
    <w:rsid w:val="00321814"/>
    <w:rsid w:val="00325105"/>
    <w:rsid w:val="003308A7"/>
    <w:rsid w:val="00330FAF"/>
    <w:rsid w:val="0033347B"/>
    <w:rsid w:val="00333863"/>
    <w:rsid w:val="00333FD2"/>
    <w:rsid w:val="0033533D"/>
    <w:rsid w:val="00341CE0"/>
    <w:rsid w:val="00341E54"/>
    <w:rsid w:val="00341E9D"/>
    <w:rsid w:val="00344670"/>
    <w:rsid w:val="003446A6"/>
    <w:rsid w:val="0034543D"/>
    <w:rsid w:val="0034582F"/>
    <w:rsid w:val="0034678D"/>
    <w:rsid w:val="00346C7B"/>
    <w:rsid w:val="00352C13"/>
    <w:rsid w:val="00352D5E"/>
    <w:rsid w:val="00354DC7"/>
    <w:rsid w:val="00355743"/>
    <w:rsid w:val="0035581B"/>
    <w:rsid w:val="00355C73"/>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453A"/>
    <w:rsid w:val="003A5687"/>
    <w:rsid w:val="003A5D76"/>
    <w:rsid w:val="003A6FB2"/>
    <w:rsid w:val="003A7168"/>
    <w:rsid w:val="003B1E10"/>
    <w:rsid w:val="003B5302"/>
    <w:rsid w:val="003C0CA3"/>
    <w:rsid w:val="003C1E33"/>
    <w:rsid w:val="003C27DB"/>
    <w:rsid w:val="003C7DE4"/>
    <w:rsid w:val="003D2AB8"/>
    <w:rsid w:val="003D45E3"/>
    <w:rsid w:val="003D544B"/>
    <w:rsid w:val="003D7204"/>
    <w:rsid w:val="003E0930"/>
    <w:rsid w:val="003E1B1B"/>
    <w:rsid w:val="003E213B"/>
    <w:rsid w:val="003E35A9"/>
    <w:rsid w:val="003E44FE"/>
    <w:rsid w:val="003E5F5E"/>
    <w:rsid w:val="003F1E51"/>
    <w:rsid w:val="003F1EF2"/>
    <w:rsid w:val="003F2148"/>
    <w:rsid w:val="003F3E0F"/>
    <w:rsid w:val="003F42E3"/>
    <w:rsid w:val="003F5E62"/>
    <w:rsid w:val="003F7667"/>
    <w:rsid w:val="00402A01"/>
    <w:rsid w:val="00402B6E"/>
    <w:rsid w:val="004035B3"/>
    <w:rsid w:val="00405255"/>
    <w:rsid w:val="004068C5"/>
    <w:rsid w:val="00407231"/>
    <w:rsid w:val="00410EF7"/>
    <w:rsid w:val="0041169B"/>
    <w:rsid w:val="00411757"/>
    <w:rsid w:val="004117FC"/>
    <w:rsid w:val="004147AE"/>
    <w:rsid w:val="00414CBD"/>
    <w:rsid w:val="00414FB6"/>
    <w:rsid w:val="0041514E"/>
    <w:rsid w:val="004168B0"/>
    <w:rsid w:val="00417EF6"/>
    <w:rsid w:val="00420D23"/>
    <w:rsid w:val="004216D0"/>
    <w:rsid w:val="004248F2"/>
    <w:rsid w:val="004261DF"/>
    <w:rsid w:val="004335FA"/>
    <w:rsid w:val="00436E12"/>
    <w:rsid w:val="0044259F"/>
    <w:rsid w:val="00442961"/>
    <w:rsid w:val="00443447"/>
    <w:rsid w:val="004434E8"/>
    <w:rsid w:val="004440CB"/>
    <w:rsid w:val="00444622"/>
    <w:rsid w:val="004448B3"/>
    <w:rsid w:val="00447CE3"/>
    <w:rsid w:val="004513AC"/>
    <w:rsid w:val="004528C2"/>
    <w:rsid w:val="004531BE"/>
    <w:rsid w:val="00454063"/>
    <w:rsid w:val="00455257"/>
    <w:rsid w:val="00460D58"/>
    <w:rsid w:val="00465359"/>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3AF"/>
    <w:rsid w:val="004969A9"/>
    <w:rsid w:val="00497809"/>
    <w:rsid w:val="004A0629"/>
    <w:rsid w:val="004A1508"/>
    <w:rsid w:val="004A32BC"/>
    <w:rsid w:val="004B19C4"/>
    <w:rsid w:val="004B1B5B"/>
    <w:rsid w:val="004B2EDE"/>
    <w:rsid w:val="004B44DE"/>
    <w:rsid w:val="004B47E7"/>
    <w:rsid w:val="004B7800"/>
    <w:rsid w:val="004B7884"/>
    <w:rsid w:val="004C18BD"/>
    <w:rsid w:val="004C342A"/>
    <w:rsid w:val="004C7560"/>
    <w:rsid w:val="004C7868"/>
    <w:rsid w:val="004C78BB"/>
    <w:rsid w:val="004D0B94"/>
    <w:rsid w:val="004D469B"/>
    <w:rsid w:val="004D7889"/>
    <w:rsid w:val="004D7AD3"/>
    <w:rsid w:val="004E03A3"/>
    <w:rsid w:val="004E1F83"/>
    <w:rsid w:val="004E1FCC"/>
    <w:rsid w:val="004E6526"/>
    <w:rsid w:val="004E6548"/>
    <w:rsid w:val="004E6A54"/>
    <w:rsid w:val="004E6CA4"/>
    <w:rsid w:val="004F00B5"/>
    <w:rsid w:val="004F0411"/>
    <w:rsid w:val="004F0692"/>
    <w:rsid w:val="004F20BC"/>
    <w:rsid w:val="004F55C0"/>
    <w:rsid w:val="004F5601"/>
    <w:rsid w:val="005007DF"/>
    <w:rsid w:val="00500C20"/>
    <w:rsid w:val="00501D75"/>
    <w:rsid w:val="00502835"/>
    <w:rsid w:val="00503108"/>
    <w:rsid w:val="00505770"/>
    <w:rsid w:val="005075DE"/>
    <w:rsid w:val="00512A06"/>
    <w:rsid w:val="00517C69"/>
    <w:rsid w:val="0052400A"/>
    <w:rsid w:val="00524799"/>
    <w:rsid w:val="0052740C"/>
    <w:rsid w:val="00530C0A"/>
    <w:rsid w:val="005315CE"/>
    <w:rsid w:val="00532057"/>
    <w:rsid w:val="0053692D"/>
    <w:rsid w:val="0053702D"/>
    <w:rsid w:val="005370B8"/>
    <w:rsid w:val="005373BB"/>
    <w:rsid w:val="00542880"/>
    <w:rsid w:val="005430BE"/>
    <w:rsid w:val="00543EBF"/>
    <w:rsid w:val="005451C7"/>
    <w:rsid w:val="00546038"/>
    <w:rsid w:val="00546DAB"/>
    <w:rsid w:val="00550C9A"/>
    <w:rsid w:val="00551699"/>
    <w:rsid w:val="00551999"/>
    <w:rsid w:val="00551E16"/>
    <w:rsid w:val="00552EBA"/>
    <w:rsid w:val="0056122B"/>
    <w:rsid w:val="005613C3"/>
    <w:rsid w:val="00561E4B"/>
    <w:rsid w:val="0056327C"/>
    <w:rsid w:val="0057108C"/>
    <w:rsid w:val="005719B8"/>
    <w:rsid w:val="005722DF"/>
    <w:rsid w:val="0057230F"/>
    <w:rsid w:val="00576ADE"/>
    <w:rsid w:val="00577DC5"/>
    <w:rsid w:val="00580C6B"/>
    <w:rsid w:val="005837A7"/>
    <w:rsid w:val="00585009"/>
    <w:rsid w:val="005854CF"/>
    <w:rsid w:val="005857DE"/>
    <w:rsid w:val="0058581F"/>
    <w:rsid w:val="00585A2F"/>
    <w:rsid w:val="005876EF"/>
    <w:rsid w:val="0059017D"/>
    <w:rsid w:val="0059022D"/>
    <w:rsid w:val="00594D95"/>
    <w:rsid w:val="00595161"/>
    <w:rsid w:val="0059619E"/>
    <w:rsid w:val="005A0217"/>
    <w:rsid w:val="005A0C18"/>
    <w:rsid w:val="005A16E7"/>
    <w:rsid w:val="005A1B25"/>
    <w:rsid w:val="005A24EB"/>
    <w:rsid w:val="005A2735"/>
    <w:rsid w:val="005A2D37"/>
    <w:rsid w:val="005A56D2"/>
    <w:rsid w:val="005A67F9"/>
    <w:rsid w:val="005B0143"/>
    <w:rsid w:val="005B050B"/>
    <w:rsid w:val="005B081F"/>
    <w:rsid w:val="005B097B"/>
    <w:rsid w:val="005B0E1F"/>
    <w:rsid w:val="005B2AD6"/>
    <w:rsid w:val="005B3218"/>
    <w:rsid w:val="005B7E55"/>
    <w:rsid w:val="005C2578"/>
    <w:rsid w:val="005C58F6"/>
    <w:rsid w:val="005C73D6"/>
    <w:rsid w:val="005D3705"/>
    <w:rsid w:val="005D69DF"/>
    <w:rsid w:val="005D73DB"/>
    <w:rsid w:val="005D771F"/>
    <w:rsid w:val="005D7788"/>
    <w:rsid w:val="005E0228"/>
    <w:rsid w:val="005E109D"/>
    <w:rsid w:val="005E19A1"/>
    <w:rsid w:val="005E574F"/>
    <w:rsid w:val="005F1EE4"/>
    <w:rsid w:val="005F37AF"/>
    <w:rsid w:val="005F41AC"/>
    <w:rsid w:val="005F594B"/>
    <w:rsid w:val="005F5980"/>
    <w:rsid w:val="005F7F5B"/>
    <w:rsid w:val="006042AF"/>
    <w:rsid w:val="00604F52"/>
    <w:rsid w:val="00605729"/>
    <w:rsid w:val="00606AD8"/>
    <w:rsid w:val="006110C8"/>
    <w:rsid w:val="00611572"/>
    <w:rsid w:val="006121C8"/>
    <w:rsid w:val="0061467D"/>
    <w:rsid w:val="00615365"/>
    <w:rsid w:val="00617083"/>
    <w:rsid w:val="006201BF"/>
    <w:rsid w:val="006242D5"/>
    <w:rsid w:val="00625A54"/>
    <w:rsid w:val="00626FAD"/>
    <w:rsid w:val="00632282"/>
    <w:rsid w:val="00640513"/>
    <w:rsid w:val="00641ECD"/>
    <w:rsid w:val="00643702"/>
    <w:rsid w:val="00643D4A"/>
    <w:rsid w:val="00643F6A"/>
    <w:rsid w:val="00645B05"/>
    <w:rsid w:val="006476F7"/>
    <w:rsid w:val="006525B9"/>
    <w:rsid w:val="006534EB"/>
    <w:rsid w:val="00654906"/>
    <w:rsid w:val="00654A03"/>
    <w:rsid w:val="00657938"/>
    <w:rsid w:val="00661FB0"/>
    <w:rsid w:val="00662228"/>
    <w:rsid w:val="00670CDC"/>
    <w:rsid w:val="006716EA"/>
    <w:rsid w:val="00673B43"/>
    <w:rsid w:val="00674D19"/>
    <w:rsid w:val="006767C2"/>
    <w:rsid w:val="00676813"/>
    <w:rsid w:val="00677128"/>
    <w:rsid w:val="0067722A"/>
    <w:rsid w:val="00682CF3"/>
    <w:rsid w:val="006870A3"/>
    <w:rsid w:val="00692767"/>
    <w:rsid w:val="00692870"/>
    <w:rsid w:val="006928F7"/>
    <w:rsid w:val="00692960"/>
    <w:rsid w:val="00692E2D"/>
    <w:rsid w:val="0069431B"/>
    <w:rsid w:val="00695180"/>
    <w:rsid w:val="006A17FB"/>
    <w:rsid w:val="006A1C7E"/>
    <w:rsid w:val="006A41C9"/>
    <w:rsid w:val="006A799D"/>
    <w:rsid w:val="006A7E84"/>
    <w:rsid w:val="006B08BA"/>
    <w:rsid w:val="006B1209"/>
    <w:rsid w:val="006B599D"/>
    <w:rsid w:val="006B6816"/>
    <w:rsid w:val="006B7DB2"/>
    <w:rsid w:val="006C1181"/>
    <w:rsid w:val="006C24FC"/>
    <w:rsid w:val="006C2E12"/>
    <w:rsid w:val="006C3143"/>
    <w:rsid w:val="006C36D8"/>
    <w:rsid w:val="006C4186"/>
    <w:rsid w:val="006C49A6"/>
    <w:rsid w:val="006C50A3"/>
    <w:rsid w:val="006C5828"/>
    <w:rsid w:val="006C5EEA"/>
    <w:rsid w:val="006C60EE"/>
    <w:rsid w:val="006C7051"/>
    <w:rsid w:val="006D514D"/>
    <w:rsid w:val="006D6D91"/>
    <w:rsid w:val="006D79D6"/>
    <w:rsid w:val="006E0040"/>
    <w:rsid w:val="006E0973"/>
    <w:rsid w:val="006E4375"/>
    <w:rsid w:val="006E5117"/>
    <w:rsid w:val="006E5F0F"/>
    <w:rsid w:val="006E612A"/>
    <w:rsid w:val="006F050B"/>
    <w:rsid w:val="006F182F"/>
    <w:rsid w:val="006F3B8D"/>
    <w:rsid w:val="006F40A5"/>
    <w:rsid w:val="006F6807"/>
    <w:rsid w:val="006F7812"/>
    <w:rsid w:val="007008F6"/>
    <w:rsid w:val="00701DBC"/>
    <w:rsid w:val="00703A5A"/>
    <w:rsid w:val="00703E64"/>
    <w:rsid w:val="007045E0"/>
    <w:rsid w:val="007103DF"/>
    <w:rsid w:val="00711EC0"/>
    <w:rsid w:val="00712C7F"/>
    <w:rsid w:val="00713652"/>
    <w:rsid w:val="00714053"/>
    <w:rsid w:val="0071474A"/>
    <w:rsid w:val="00714B70"/>
    <w:rsid w:val="00715A1A"/>
    <w:rsid w:val="007161E7"/>
    <w:rsid w:val="00716DD5"/>
    <w:rsid w:val="007176AD"/>
    <w:rsid w:val="007176C5"/>
    <w:rsid w:val="00717D74"/>
    <w:rsid w:val="00727672"/>
    <w:rsid w:val="007308D3"/>
    <w:rsid w:val="00730F03"/>
    <w:rsid w:val="007348BB"/>
    <w:rsid w:val="007401E6"/>
    <w:rsid w:val="0074022E"/>
    <w:rsid w:val="00745B40"/>
    <w:rsid w:val="00750149"/>
    <w:rsid w:val="00750930"/>
    <w:rsid w:val="00754FC4"/>
    <w:rsid w:val="00755E26"/>
    <w:rsid w:val="00756D06"/>
    <w:rsid w:val="00762497"/>
    <w:rsid w:val="007624F5"/>
    <w:rsid w:val="00764EDA"/>
    <w:rsid w:val="00765B7C"/>
    <w:rsid w:val="0076671A"/>
    <w:rsid w:val="00770A42"/>
    <w:rsid w:val="00770BF9"/>
    <w:rsid w:val="007720F8"/>
    <w:rsid w:val="00773C78"/>
    <w:rsid w:val="0077586F"/>
    <w:rsid w:val="0078025A"/>
    <w:rsid w:val="00780723"/>
    <w:rsid w:val="00783709"/>
    <w:rsid w:val="00784B6C"/>
    <w:rsid w:val="007851EC"/>
    <w:rsid w:val="007857E4"/>
    <w:rsid w:val="00785CB3"/>
    <w:rsid w:val="00790A86"/>
    <w:rsid w:val="007921E4"/>
    <w:rsid w:val="00792563"/>
    <w:rsid w:val="00792B6C"/>
    <w:rsid w:val="00793362"/>
    <w:rsid w:val="0079383A"/>
    <w:rsid w:val="007941CB"/>
    <w:rsid w:val="00794A45"/>
    <w:rsid w:val="00794C8C"/>
    <w:rsid w:val="007955CF"/>
    <w:rsid w:val="00797FC2"/>
    <w:rsid w:val="007A1063"/>
    <w:rsid w:val="007A2D02"/>
    <w:rsid w:val="007A3587"/>
    <w:rsid w:val="007A3E3E"/>
    <w:rsid w:val="007A4E4B"/>
    <w:rsid w:val="007B0478"/>
    <w:rsid w:val="007B0E4F"/>
    <w:rsid w:val="007B2319"/>
    <w:rsid w:val="007B2A7C"/>
    <w:rsid w:val="007B65DF"/>
    <w:rsid w:val="007B7B06"/>
    <w:rsid w:val="007C118E"/>
    <w:rsid w:val="007C1856"/>
    <w:rsid w:val="007C2019"/>
    <w:rsid w:val="007C6CF4"/>
    <w:rsid w:val="007D29AD"/>
    <w:rsid w:val="007D2EB4"/>
    <w:rsid w:val="007D37F5"/>
    <w:rsid w:val="007D5155"/>
    <w:rsid w:val="007D7267"/>
    <w:rsid w:val="007D75B0"/>
    <w:rsid w:val="007D76A0"/>
    <w:rsid w:val="007E0778"/>
    <w:rsid w:val="007E219E"/>
    <w:rsid w:val="007E4E29"/>
    <w:rsid w:val="007E66B2"/>
    <w:rsid w:val="007E6CF2"/>
    <w:rsid w:val="007F0749"/>
    <w:rsid w:val="007F307E"/>
    <w:rsid w:val="007F50C6"/>
    <w:rsid w:val="007F7D23"/>
    <w:rsid w:val="008026EB"/>
    <w:rsid w:val="00802CEF"/>
    <w:rsid w:val="0080348D"/>
    <w:rsid w:val="008039E9"/>
    <w:rsid w:val="00804A2B"/>
    <w:rsid w:val="00806401"/>
    <w:rsid w:val="0081120D"/>
    <w:rsid w:val="00812B46"/>
    <w:rsid w:val="008144A9"/>
    <w:rsid w:val="00815436"/>
    <w:rsid w:val="00815813"/>
    <w:rsid w:val="00816C68"/>
    <w:rsid w:val="008212AB"/>
    <w:rsid w:val="00823396"/>
    <w:rsid w:val="00825BC8"/>
    <w:rsid w:val="00826899"/>
    <w:rsid w:val="00827DDA"/>
    <w:rsid w:val="0083177E"/>
    <w:rsid w:val="00831887"/>
    <w:rsid w:val="00831F8C"/>
    <w:rsid w:val="00833573"/>
    <w:rsid w:val="008346FD"/>
    <w:rsid w:val="00835A9D"/>
    <w:rsid w:val="00836B8C"/>
    <w:rsid w:val="0084380E"/>
    <w:rsid w:val="00843BB4"/>
    <w:rsid w:val="00844FA3"/>
    <w:rsid w:val="00845753"/>
    <w:rsid w:val="008457DF"/>
    <w:rsid w:val="008509BB"/>
    <w:rsid w:val="008543AC"/>
    <w:rsid w:val="00854E7F"/>
    <w:rsid w:val="008567CD"/>
    <w:rsid w:val="00857B83"/>
    <w:rsid w:val="00860A5B"/>
    <w:rsid w:val="008624F6"/>
    <w:rsid w:val="00864AB9"/>
    <w:rsid w:val="00864D81"/>
    <w:rsid w:val="008671F2"/>
    <w:rsid w:val="00867837"/>
    <w:rsid w:val="00872DBD"/>
    <w:rsid w:val="00874990"/>
    <w:rsid w:val="00874E82"/>
    <w:rsid w:val="0087523A"/>
    <w:rsid w:val="00876B16"/>
    <w:rsid w:val="00877914"/>
    <w:rsid w:val="0088076C"/>
    <w:rsid w:val="00880988"/>
    <w:rsid w:val="00881499"/>
    <w:rsid w:val="00882E32"/>
    <w:rsid w:val="00882FE8"/>
    <w:rsid w:val="00883D70"/>
    <w:rsid w:val="00884488"/>
    <w:rsid w:val="00890C64"/>
    <w:rsid w:val="008914B1"/>
    <w:rsid w:val="00895040"/>
    <w:rsid w:val="008977AE"/>
    <w:rsid w:val="008A08E6"/>
    <w:rsid w:val="008A12D4"/>
    <w:rsid w:val="008A242E"/>
    <w:rsid w:val="008A40E9"/>
    <w:rsid w:val="008A472F"/>
    <w:rsid w:val="008A5768"/>
    <w:rsid w:val="008A7397"/>
    <w:rsid w:val="008A73C3"/>
    <w:rsid w:val="008A788C"/>
    <w:rsid w:val="008B29A6"/>
    <w:rsid w:val="008B2B31"/>
    <w:rsid w:val="008B3D6E"/>
    <w:rsid w:val="008B596A"/>
    <w:rsid w:val="008B68EF"/>
    <w:rsid w:val="008B7E5E"/>
    <w:rsid w:val="008B7F9A"/>
    <w:rsid w:val="008C0D2F"/>
    <w:rsid w:val="008C2B63"/>
    <w:rsid w:val="008D1E26"/>
    <w:rsid w:val="008D3E1F"/>
    <w:rsid w:val="008D3FBF"/>
    <w:rsid w:val="008D419D"/>
    <w:rsid w:val="008D43B4"/>
    <w:rsid w:val="008D501F"/>
    <w:rsid w:val="008D5697"/>
    <w:rsid w:val="008D7E7D"/>
    <w:rsid w:val="008E5472"/>
    <w:rsid w:val="008E5DAD"/>
    <w:rsid w:val="008E5F98"/>
    <w:rsid w:val="008E77E7"/>
    <w:rsid w:val="008F0803"/>
    <w:rsid w:val="008F4CA0"/>
    <w:rsid w:val="008F5010"/>
    <w:rsid w:val="008F6290"/>
    <w:rsid w:val="008F723E"/>
    <w:rsid w:val="009022AC"/>
    <w:rsid w:val="00902942"/>
    <w:rsid w:val="00904089"/>
    <w:rsid w:val="0090529B"/>
    <w:rsid w:val="0090608E"/>
    <w:rsid w:val="009066A8"/>
    <w:rsid w:val="00906D3F"/>
    <w:rsid w:val="00907C97"/>
    <w:rsid w:val="00911355"/>
    <w:rsid w:val="00913881"/>
    <w:rsid w:val="00914599"/>
    <w:rsid w:val="00915ED5"/>
    <w:rsid w:val="0091676C"/>
    <w:rsid w:val="00917E5A"/>
    <w:rsid w:val="0092500B"/>
    <w:rsid w:val="009252FE"/>
    <w:rsid w:val="009258AD"/>
    <w:rsid w:val="009258B2"/>
    <w:rsid w:val="00925C6A"/>
    <w:rsid w:val="0093093B"/>
    <w:rsid w:val="0093305C"/>
    <w:rsid w:val="00934B60"/>
    <w:rsid w:val="00936169"/>
    <w:rsid w:val="009366D7"/>
    <w:rsid w:val="00941428"/>
    <w:rsid w:val="00943611"/>
    <w:rsid w:val="00943944"/>
    <w:rsid w:val="00943F1B"/>
    <w:rsid w:val="00944448"/>
    <w:rsid w:val="00944ED0"/>
    <w:rsid w:val="00951328"/>
    <w:rsid w:val="00951359"/>
    <w:rsid w:val="009513AB"/>
    <w:rsid w:val="00955ABD"/>
    <w:rsid w:val="00956587"/>
    <w:rsid w:val="009575E0"/>
    <w:rsid w:val="009620B8"/>
    <w:rsid w:val="00962DC1"/>
    <w:rsid w:val="00963AD2"/>
    <w:rsid w:val="00963F1C"/>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1B9"/>
    <w:rsid w:val="009A3607"/>
    <w:rsid w:val="009A5D09"/>
    <w:rsid w:val="009B04D3"/>
    <w:rsid w:val="009B0576"/>
    <w:rsid w:val="009B1B8B"/>
    <w:rsid w:val="009B3606"/>
    <w:rsid w:val="009B5F33"/>
    <w:rsid w:val="009B6AEA"/>
    <w:rsid w:val="009C05D6"/>
    <w:rsid w:val="009C07F2"/>
    <w:rsid w:val="009C0B1B"/>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836"/>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6B79"/>
    <w:rsid w:val="00A275C3"/>
    <w:rsid w:val="00A304E2"/>
    <w:rsid w:val="00A30C65"/>
    <w:rsid w:val="00A333DE"/>
    <w:rsid w:val="00A34E70"/>
    <w:rsid w:val="00A35192"/>
    <w:rsid w:val="00A36B6A"/>
    <w:rsid w:val="00A375DC"/>
    <w:rsid w:val="00A37DBE"/>
    <w:rsid w:val="00A4004D"/>
    <w:rsid w:val="00A41339"/>
    <w:rsid w:val="00A45734"/>
    <w:rsid w:val="00A460D6"/>
    <w:rsid w:val="00A52DC6"/>
    <w:rsid w:val="00A53CC1"/>
    <w:rsid w:val="00A54F2F"/>
    <w:rsid w:val="00A5715A"/>
    <w:rsid w:val="00A6299F"/>
    <w:rsid w:val="00A64DBA"/>
    <w:rsid w:val="00A66A83"/>
    <w:rsid w:val="00A70B17"/>
    <w:rsid w:val="00A70F05"/>
    <w:rsid w:val="00A71E7F"/>
    <w:rsid w:val="00A72859"/>
    <w:rsid w:val="00A82566"/>
    <w:rsid w:val="00A82E85"/>
    <w:rsid w:val="00A8374A"/>
    <w:rsid w:val="00A84704"/>
    <w:rsid w:val="00A8518A"/>
    <w:rsid w:val="00A8551D"/>
    <w:rsid w:val="00A86A98"/>
    <w:rsid w:val="00A95F68"/>
    <w:rsid w:val="00AA042C"/>
    <w:rsid w:val="00AA0590"/>
    <w:rsid w:val="00AA0756"/>
    <w:rsid w:val="00AA1911"/>
    <w:rsid w:val="00AA30F4"/>
    <w:rsid w:val="00AA69E8"/>
    <w:rsid w:val="00AB1A61"/>
    <w:rsid w:val="00AB28E2"/>
    <w:rsid w:val="00AB572C"/>
    <w:rsid w:val="00AB5A5E"/>
    <w:rsid w:val="00AB7756"/>
    <w:rsid w:val="00AC189F"/>
    <w:rsid w:val="00AC2A18"/>
    <w:rsid w:val="00AC48E2"/>
    <w:rsid w:val="00AC4F87"/>
    <w:rsid w:val="00AD016F"/>
    <w:rsid w:val="00AD0937"/>
    <w:rsid w:val="00AD0BF4"/>
    <w:rsid w:val="00AD19C3"/>
    <w:rsid w:val="00AD3847"/>
    <w:rsid w:val="00AE01AB"/>
    <w:rsid w:val="00AE2B99"/>
    <w:rsid w:val="00AE4014"/>
    <w:rsid w:val="00AE6D1D"/>
    <w:rsid w:val="00AE753C"/>
    <w:rsid w:val="00AE7B2A"/>
    <w:rsid w:val="00AF1B52"/>
    <w:rsid w:val="00AF6511"/>
    <w:rsid w:val="00B00F6C"/>
    <w:rsid w:val="00B05E6F"/>
    <w:rsid w:val="00B073FB"/>
    <w:rsid w:val="00B07E73"/>
    <w:rsid w:val="00B10F02"/>
    <w:rsid w:val="00B1119F"/>
    <w:rsid w:val="00B11ED6"/>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0D2E"/>
    <w:rsid w:val="00B31295"/>
    <w:rsid w:val="00B31738"/>
    <w:rsid w:val="00B342E4"/>
    <w:rsid w:val="00B346D4"/>
    <w:rsid w:val="00B36260"/>
    <w:rsid w:val="00B37F79"/>
    <w:rsid w:val="00B41AC7"/>
    <w:rsid w:val="00B42AFC"/>
    <w:rsid w:val="00B42B2B"/>
    <w:rsid w:val="00B435D1"/>
    <w:rsid w:val="00B43931"/>
    <w:rsid w:val="00B44802"/>
    <w:rsid w:val="00B45612"/>
    <w:rsid w:val="00B513B1"/>
    <w:rsid w:val="00B5345A"/>
    <w:rsid w:val="00B57C91"/>
    <w:rsid w:val="00B613EB"/>
    <w:rsid w:val="00B61ED4"/>
    <w:rsid w:val="00B643AE"/>
    <w:rsid w:val="00B65256"/>
    <w:rsid w:val="00B65A70"/>
    <w:rsid w:val="00B6781D"/>
    <w:rsid w:val="00B67B5D"/>
    <w:rsid w:val="00B718CE"/>
    <w:rsid w:val="00B71A87"/>
    <w:rsid w:val="00B72425"/>
    <w:rsid w:val="00B72904"/>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C6C9C"/>
    <w:rsid w:val="00BD545D"/>
    <w:rsid w:val="00BD753C"/>
    <w:rsid w:val="00BE0F1A"/>
    <w:rsid w:val="00BE317C"/>
    <w:rsid w:val="00BE3884"/>
    <w:rsid w:val="00BE663A"/>
    <w:rsid w:val="00BE74DD"/>
    <w:rsid w:val="00BF2436"/>
    <w:rsid w:val="00BF307C"/>
    <w:rsid w:val="00BF453B"/>
    <w:rsid w:val="00BF528A"/>
    <w:rsid w:val="00C011F2"/>
    <w:rsid w:val="00C015E5"/>
    <w:rsid w:val="00C03A03"/>
    <w:rsid w:val="00C03B36"/>
    <w:rsid w:val="00C03C50"/>
    <w:rsid w:val="00C04A68"/>
    <w:rsid w:val="00C06414"/>
    <w:rsid w:val="00C06432"/>
    <w:rsid w:val="00C06478"/>
    <w:rsid w:val="00C10652"/>
    <w:rsid w:val="00C1146B"/>
    <w:rsid w:val="00C12884"/>
    <w:rsid w:val="00C12FBA"/>
    <w:rsid w:val="00C13D34"/>
    <w:rsid w:val="00C156E8"/>
    <w:rsid w:val="00C15BBB"/>
    <w:rsid w:val="00C16756"/>
    <w:rsid w:val="00C16AC1"/>
    <w:rsid w:val="00C20E5D"/>
    <w:rsid w:val="00C20F63"/>
    <w:rsid w:val="00C21480"/>
    <w:rsid w:val="00C21551"/>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472CC"/>
    <w:rsid w:val="00C52090"/>
    <w:rsid w:val="00C5251E"/>
    <w:rsid w:val="00C53B63"/>
    <w:rsid w:val="00C54EB6"/>
    <w:rsid w:val="00C550AE"/>
    <w:rsid w:val="00C577E2"/>
    <w:rsid w:val="00C6363A"/>
    <w:rsid w:val="00C644C0"/>
    <w:rsid w:val="00C74179"/>
    <w:rsid w:val="00C82DF1"/>
    <w:rsid w:val="00C84887"/>
    <w:rsid w:val="00C86717"/>
    <w:rsid w:val="00C916A3"/>
    <w:rsid w:val="00C93816"/>
    <w:rsid w:val="00C93CA0"/>
    <w:rsid w:val="00C95F18"/>
    <w:rsid w:val="00C96E75"/>
    <w:rsid w:val="00C97B23"/>
    <w:rsid w:val="00CA1C45"/>
    <w:rsid w:val="00CA3F9D"/>
    <w:rsid w:val="00CA5570"/>
    <w:rsid w:val="00CA5597"/>
    <w:rsid w:val="00CA687F"/>
    <w:rsid w:val="00CA7FD0"/>
    <w:rsid w:val="00CB1C7C"/>
    <w:rsid w:val="00CB45DD"/>
    <w:rsid w:val="00CC0DDD"/>
    <w:rsid w:val="00CC0FA4"/>
    <w:rsid w:val="00CC163E"/>
    <w:rsid w:val="00CC43E3"/>
    <w:rsid w:val="00CC49A1"/>
    <w:rsid w:val="00CC5791"/>
    <w:rsid w:val="00CC5DC6"/>
    <w:rsid w:val="00CD0469"/>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11B"/>
    <w:rsid w:val="00D13A31"/>
    <w:rsid w:val="00D1510B"/>
    <w:rsid w:val="00D170F5"/>
    <w:rsid w:val="00D1768A"/>
    <w:rsid w:val="00D20149"/>
    <w:rsid w:val="00D20B4F"/>
    <w:rsid w:val="00D21A78"/>
    <w:rsid w:val="00D21B7D"/>
    <w:rsid w:val="00D22301"/>
    <w:rsid w:val="00D2232D"/>
    <w:rsid w:val="00D22879"/>
    <w:rsid w:val="00D26772"/>
    <w:rsid w:val="00D31A83"/>
    <w:rsid w:val="00D3313C"/>
    <w:rsid w:val="00D40E3C"/>
    <w:rsid w:val="00D41DE6"/>
    <w:rsid w:val="00D437E8"/>
    <w:rsid w:val="00D45BE6"/>
    <w:rsid w:val="00D45DEB"/>
    <w:rsid w:val="00D45DF5"/>
    <w:rsid w:val="00D469AC"/>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0229"/>
    <w:rsid w:val="00D8156A"/>
    <w:rsid w:val="00D83BC9"/>
    <w:rsid w:val="00D86C81"/>
    <w:rsid w:val="00D86CE1"/>
    <w:rsid w:val="00D90525"/>
    <w:rsid w:val="00D91BA3"/>
    <w:rsid w:val="00D91BE0"/>
    <w:rsid w:val="00D92274"/>
    <w:rsid w:val="00D9284A"/>
    <w:rsid w:val="00D92FCC"/>
    <w:rsid w:val="00D9617F"/>
    <w:rsid w:val="00D9688A"/>
    <w:rsid w:val="00DA0428"/>
    <w:rsid w:val="00DA1997"/>
    <w:rsid w:val="00DA202E"/>
    <w:rsid w:val="00DA4333"/>
    <w:rsid w:val="00DA5154"/>
    <w:rsid w:val="00DA53D8"/>
    <w:rsid w:val="00DA670C"/>
    <w:rsid w:val="00DB2015"/>
    <w:rsid w:val="00DB431B"/>
    <w:rsid w:val="00DB6185"/>
    <w:rsid w:val="00DB61A2"/>
    <w:rsid w:val="00DB6691"/>
    <w:rsid w:val="00DB7FA6"/>
    <w:rsid w:val="00DC0EF9"/>
    <w:rsid w:val="00DC2E72"/>
    <w:rsid w:val="00DC4D2E"/>
    <w:rsid w:val="00DC4D7D"/>
    <w:rsid w:val="00DC560B"/>
    <w:rsid w:val="00DC689C"/>
    <w:rsid w:val="00DC6C3F"/>
    <w:rsid w:val="00DC7877"/>
    <w:rsid w:val="00DD078F"/>
    <w:rsid w:val="00DD18D3"/>
    <w:rsid w:val="00DD3CA3"/>
    <w:rsid w:val="00DD4F06"/>
    <w:rsid w:val="00DD5943"/>
    <w:rsid w:val="00DD5A34"/>
    <w:rsid w:val="00DD6772"/>
    <w:rsid w:val="00DE1D23"/>
    <w:rsid w:val="00DE4BA9"/>
    <w:rsid w:val="00DF06F4"/>
    <w:rsid w:val="00DF4EA6"/>
    <w:rsid w:val="00DF5113"/>
    <w:rsid w:val="00DF53D7"/>
    <w:rsid w:val="00DF5BE8"/>
    <w:rsid w:val="00E00379"/>
    <w:rsid w:val="00E01619"/>
    <w:rsid w:val="00E01775"/>
    <w:rsid w:val="00E02624"/>
    <w:rsid w:val="00E02EF8"/>
    <w:rsid w:val="00E06AC2"/>
    <w:rsid w:val="00E06E31"/>
    <w:rsid w:val="00E070AE"/>
    <w:rsid w:val="00E07F22"/>
    <w:rsid w:val="00E1061C"/>
    <w:rsid w:val="00E10C20"/>
    <w:rsid w:val="00E11CAC"/>
    <w:rsid w:val="00E12473"/>
    <w:rsid w:val="00E144E3"/>
    <w:rsid w:val="00E16DB5"/>
    <w:rsid w:val="00E20B29"/>
    <w:rsid w:val="00E215A9"/>
    <w:rsid w:val="00E2169E"/>
    <w:rsid w:val="00E21EF1"/>
    <w:rsid w:val="00E2470D"/>
    <w:rsid w:val="00E26FCA"/>
    <w:rsid w:val="00E309B3"/>
    <w:rsid w:val="00E315B0"/>
    <w:rsid w:val="00E3266A"/>
    <w:rsid w:val="00E35C2F"/>
    <w:rsid w:val="00E36FB5"/>
    <w:rsid w:val="00E404CB"/>
    <w:rsid w:val="00E43449"/>
    <w:rsid w:val="00E45EB2"/>
    <w:rsid w:val="00E47B18"/>
    <w:rsid w:val="00E47DB8"/>
    <w:rsid w:val="00E52618"/>
    <w:rsid w:val="00E5324A"/>
    <w:rsid w:val="00E54169"/>
    <w:rsid w:val="00E54625"/>
    <w:rsid w:val="00E5506D"/>
    <w:rsid w:val="00E57249"/>
    <w:rsid w:val="00E57A75"/>
    <w:rsid w:val="00E60B6C"/>
    <w:rsid w:val="00E64EFF"/>
    <w:rsid w:val="00E71D57"/>
    <w:rsid w:val="00E73216"/>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3C9"/>
    <w:rsid w:val="00EC2DE4"/>
    <w:rsid w:val="00EC4766"/>
    <w:rsid w:val="00EC487A"/>
    <w:rsid w:val="00EC58B2"/>
    <w:rsid w:val="00EC5AC0"/>
    <w:rsid w:val="00EC5B06"/>
    <w:rsid w:val="00EC5DC6"/>
    <w:rsid w:val="00EC6B42"/>
    <w:rsid w:val="00EC7020"/>
    <w:rsid w:val="00EC7A27"/>
    <w:rsid w:val="00ED0903"/>
    <w:rsid w:val="00ED0E24"/>
    <w:rsid w:val="00ED0F07"/>
    <w:rsid w:val="00ED15A1"/>
    <w:rsid w:val="00ED55F8"/>
    <w:rsid w:val="00ED5BCB"/>
    <w:rsid w:val="00ED6D95"/>
    <w:rsid w:val="00EE0250"/>
    <w:rsid w:val="00EE1A70"/>
    <w:rsid w:val="00EE4ED2"/>
    <w:rsid w:val="00EE51A5"/>
    <w:rsid w:val="00EE676B"/>
    <w:rsid w:val="00EE7C20"/>
    <w:rsid w:val="00EF0926"/>
    <w:rsid w:val="00EF3841"/>
    <w:rsid w:val="00F01B57"/>
    <w:rsid w:val="00F04267"/>
    <w:rsid w:val="00F04665"/>
    <w:rsid w:val="00F10CF1"/>
    <w:rsid w:val="00F12F69"/>
    <w:rsid w:val="00F1585F"/>
    <w:rsid w:val="00F15E20"/>
    <w:rsid w:val="00F22D17"/>
    <w:rsid w:val="00F23B4B"/>
    <w:rsid w:val="00F2461D"/>
    <w:rsid w:val="00F25F9E"/>
    <w:rsid w:val="00F260B0"/>
    <w:rsid w:val="00F265A1"/>
    <w:rsid w:val="00F27B2B"/>
    <w:rsid w:val="00F340EC"/>
    <w:rsid w:val="00F35844"/>
    <w:rsid w:val="00F35C79"/>
    <w:rsid w:val="00F4030B"/>
    <w:rsid w:val="00F41C03"/>
    <w:rsid w:val="00F41FF9"/>
    <w:rsid w:val="00F44704"/>
    <w:rsid w:val="00F45FD2"/>
    <w:rsid w:val="00F47517"/>
    <w:rsid w:val="00F507CD"/>
    <w:rsid w:val="00F51232"/>
    <w:rsid w:val="00F521EA"/>
    <w:rsid w:val="00F5372D"/>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1319"/>
    <w:rsid w:val="00F83DA7"/>
    <w:rsid w:val="00F84527"/>
    <w:rsid w:val="00F87B4D"/>
    <w:rsid w:val="00F94E52"/>
    <w:rsid w:val="00F974DF"/>
    <w:rsid w:val="00FA0722"/>
    <w:rsid w:val="00FA29E1"/>
    <w:rsid w:val="00FB1D65"/>
    <w:rsid w:val="00FB210F"/>
    <w:rsid w:val="00FB4A97"/>
    <w:rsid w:val="00FB54A5"/>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13DE"/>
    <w:rsid w:val="00FD615F"/>
    <w:rsid w:val="00FD6A13"/>
    <w:rsid w:val="00FD6E12"/>
    <w:rsid w:val="00FD6EF0"/>
    <w:rsid w:val="00FE020A"/>
    <w:rsid w:val="00FE05CB"/>
    <w:rsid w:val="00FE2983"/>
    <w:rsid w:val="00FE2E08"/>
    <w:rsid w:val="00FE43FB"/>
    <w:rsid w:val="00FE7974"/>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unhideWhenUsed/>
    <w:qFormat/>
    <w:rsid w:val="006534EB"/>
    <w:pPr>
      <w:keepNext/>
      <w:keepLines/>
      <w:spacing w:before="80" w:after="40"/>
      <w:outlineLvl w:val="3"/>
    </w:pPr>
    <w:rPr>
      <w:rFonts w:asciiTheme="minorHAnsi" w:eastAsiaTheme="majorEastAsia" w:hAnsiTheme="min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 w:type="character" w:customStyle="1" w:styleId="Heading4Char">
    <w:name w:val="Heading 4 Char"/>
    <w:basedOn w:val="DefaultParagraphFont"/>
    <w:link w:val="Heading4"/>
    <w:uiPriority w:val="9"/>
    <w:semiHidden/>
    <w:rsid w:val="006534EB"/>
    <w:rPr>
      <w:rFonts w:asciiTheme="minorHAnsi" w:eastAsiaTheme="majorEastAsia" w:hAnsiTheme="minorHAnsi" w:cstheme="majorBidi"/>
      <w:i/>
      <w:iCs/>
      <w:color w:val="0F476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4SQX5P7U7WPY-958212181-822495</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https://senpr.sharepoint.com/sites/obralegislativa/_layouts/15/DocIdRedir.aspx?ID=4SQX5P7U7WPY-958212181-822495</Url>
      <Description>4SQX5P7U7WPY-958212181-822495</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2.xml><?xml version="1.0" encoding="utf-8"?>
<ds:datastoreItem xmlns:ds="http://schemas.openxmlformats.org/officeDocument/2006/customXml" ds:itemID="{A272D209-3E97-485E-8252-0A2291ABBAE7}"/>
</file>

<file path=customXml/itemProps3.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5.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6.xml><?xml version="1.0" encoding="utf-8"?>
<ds:datastoreItem xmlns:ds="http://schemas.openxmlformats.org/officeDocument/2006/customXml" ds:itemID="{04255931-DD5A-44BB-8450-2B9053D2D9BA}"/>
</file>

<file path=docProps/app.xml><?xml version="1.0" encoding="utf-8"?>
<Properties xmlns="http://schemas.openxmlformats.org/officeDocument/2006/extended-properties" xmlns:vt="http://schemas.openxmlformats.org/officeDocument/2006/docPropsVTypes">
  <Template>Medida-V2005</Template>
  <TotalTime>5</TotalTime>
  <Pages>5</Pages>
  <Words>945</Words>
  <Characters>5596</Characters>
  <Application>Microsoft Office Word</Application>
  <DocSecurity>0</DocSecurity>
  <Lines>109</Lines>
  <Paragraphs>46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5</cp:revision>
  <cp:lastPrinted>2021-05-04T12:09:00Z</cp:lastPrinted>
  <dcterms:created xsi:type="dcterms:W3CDTF">2026-01-13T18:46:00Z</dcterms:created>
  <dcterms:modified xsi:type="dcterms:W3CDTF">2026-01-14T19:34:00Z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a2af63de-dde4-4277-b603-7bc83bf5220c</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