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Default="00AA41A5" w:rsidP="00AA41A5">
      <w:pPr>
        <w:suppressLineNumbers/>
        <w:jc w:val="center"/>
        <w:rPr>
          <w:rFonts w:ascii="Book Antiqua" w:hAnsi="Book Antiqua"/>
          <w:sz w:val="28"/>
          <w:lang w:val="es-ES_tradnl"/>
        </w:rPr>
      </w:pPr>
      <w:r>
        <w:rPr>
          <w:rFonts w:ascii="Book Antiqua" w:hAnsi="Book Antiqua"/>
          <w:sz w:val="28"/>
          <w:lang w:val="es-ES_tradnl"/>
        </w:rPr>
        <w:t>GOBIERNO DE PUERTO RICO</w:t>
      </w:r>
    </w:p>
    <w:p w14:paraId="50184D40" w14:textId="77777777" w:rsidR="00AA41A5" w:rsidRPr="003F1675" w:rsidRDefault="00AA41A5" w:rsidP="00AA41A5">
      <w:pPr>
        <w:suppressLineNumbers/>
        <w:jc w:val="center"/>
        <w:rPr>
          <w:rFonts w:ascii="Book Antiqua" w:hAnsi="Book Antiqua"/>
          <w:szCs w:val="24"/>
          <w:lang w:val="es-ES_tradnl"/>
        </w:rPr>
      </w:pPr>
    </w:p>
    <w:p w14:paraId="4F5876C0" w14:textId="2152E727" w:rsidR="00AA41A5" w:rsidRPr="00A230B0" w:rsidRDefault="00AA41A5" w:rsidP="002A47D9">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3B1283">
        <w:rPr>
          <w:lang w:val="es-PR"/>
        </w:rPr>
        <w:t>3r</w:t>
      </w:r>
      <w:r w:rsidRPr="00A230B0">
        <w:rPr>
          <w:rFonts w:ascii="Book Antiqua" w:hAnsi="Book Antiqua"/>
          <w:lang w:val="es-PR"/>
        </w:rPr>
        <w:t>a.</w:t>
      </w:r>
      <w:r w:rsidRPr="00A230B0">
        <w:rPr>
          <w:lang w:val="es-PR"/>
        </w:rPr>
        <w:t xml:space="preserve"> </w:t>
      </w:r>
      <w:r w:rsidRPr="00A230B0">
        <w:rPr>
          <w:rFonts w:ascii="Book Antiqua" w:hAnsi="Book Antiqua"/>
          <w:lang w:val="es-PR"/>
        </w:rPr>
        <w:t>Sesión</w:t>
      </w:r>
    </w:p>
    <w:p w14:paraId="0FD0902D" w14:textId="5500535C" w:rsidR="00AA41A5" w:rsidRPr="00A230B0" w:rsidRDefault="00AA41A5" w:rsidP="002A47D9">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4F37BB74" w14:textId="77777777" w:rsidR="00AA41A5" w:rsidRPr="002A47D9" w:rsidRDefault="00AA41A5" w:rsidP="00AA41A5">
      <w:pPr>
        <w:suppressLineNumbers/>
        <w:rPr>
          <w:lang w:val="es-PR"/>
        </w:rPr>
      </w:pPr>
    </w:p>
    <w:p w14:paraId="281F3852" w14:textId="77777777" w:rsidR="00AA41A5" w:rsidRDefault="00AA41A5" w:rsidP="00AA41A5">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50C059D6" w14:textId="77777777" w:rsidR="00AA41A5" w:rsidRPr="00A97479" w:rsidRDefault="00AA41A5" w:rsidP="00AA41A5">
      <w:pPr>
        <w:suppressLineNumbers/>
        <w:jc w:val="center"/>
        <w:rPr>
          <w:rFonts w:ascii="Book Antiqua" w:hAnsi="Book Antiqua"/>
          <w:b/>
          <w:szCs w:val="24"/>
          <w:lang w:val="es-ES_tradnl"/>
        </w:rPr>
      </w:pPr>
    </w:p>
    <w:p w14:paraId="7E433B7C" w14:textId="43BD18AB" w:rsidR="00AA41A5" w:rsidRDefault="00AA41A5" w:rsidP="00AA41A5">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CA479E">
        <w:rPr>
          <w:rFonts w:ascii="Book Antiqua" w:hAnsi="Book Antiqua"/>
          <w:b/>
          <w:sz w:val="52"/>
          <w:lang w:val="es-ES_tradnl"/>
        </w:rPr>
        <w:t>545</w:t>
      </w:r>
    </w:p>
    <w:p w14:paraId="744DEE98" w14:textId="77777777" w:rsidR="00AA41A5" w:rsidRPr="00212D00" w:rsidRDefault="00AA41A5" w:rsidP="00AA41A5">
      <w:pPr>
        <w:suppressLineNumbers/>
        <w:jc w:val="center"/>
        <w:rPr>
          <w:rFonts w:ascii="Book Antiqua" w:hAnsi="Book Antiqua"/>
          <w:b/>
          <w:szCs w:val="24"/>
          <w:lang w:val="es-ES_tradnl"/>
        </w:rPr>
      </w:pPr>
    </w:p>
    <w:p w14:paraId="6CC72272" w14:textId="32207818" w:rsidR="00AA41A5" w:rsidRDefault="00CA479E" w:rsidP="00AA41A5">
      <w:pPr>
        <w:suppressLineNumbers/>
        <w:jc w:val="center"/>
        <w:rPr>
          <w:rFonts w:ascii="Book Antiqua" w:hAnsi="Book Antiqua"/>
          <w:lang w:val="es-ES_tradnl"/>
        </w:rPr>
      </w:pPr>
      <w:r>
        <w:rPr>
          <w:rFonts w:ascii="Book Antiqua" w:hAnsi="Book Antiqua"/>
          <w:lang w:val="es-ES_tradnl"/>
        </w:rPr>
        <w:t>14</w:t>
      </w:r>
      <w:r w:rsidR="00CB12A9">
        <w:rPr>
          <w:rFonts w:ascii="Book Antiqua" w:hAnsi="Book Antiqua"/>
          <w:lang w:val="es-ES_tradnl"/>
        </w:rPr>
        <w:t xml:space="preserve"> DE </w:t>
      </w:r>
      <w:r w:rsidR="003B1283">
        <w:rPr>
          <w:rFonts w:ascii="Book Antiqua" w:hAnsi="Book Antiqua"/>
          <w:lang w:val="es-ES_tradnl"/>
        </w:rPr>
        <w:t>ENERO</w:t>
      </w:r>
      <w:r w:rsidR="00AA41A5">
        <w:rPr>
          <w:rFonts w:ascii="Book Antiqua" w:hAnsi="Book Antiqua"/>
          <w:lang w:val="es-ES_tradnl"/>
        </w:rPr>
        <w:t xml:space="preserve"> DE 202</w:t>
      </w:r>
      <w:r w:rsidR="003B1283">
        <w:rPr>
          <w:rFonts w:ascii="Book Antiqua" w:hAnsi="Book Antiqua"/>
          <w:lang w:val="es-ES_tradnl"/>
        </w:rPr>
        <w:t>6</w:t>
      </w:r>
    </w:p>
    <w:p w14:paraId="2E81588A" w14:textId="77777777" w:rsidR="00AA41A5" w:rsidRDefault="00AA41A5" w:rsidP="00AA41A5">
      <w:pPr>
        <w:suppressLineNumbers/>
        <w:jc w:val="center"/>
        <w:rPr>
          <w:rFonts w:ascii="Book Antiqua" w:hAnsi="Book Antiqua"/>
          <w:lang w:val="es-ES_tradnl"/>
        </w:rPr>
      </w:pPr>
    </w:p>
    <w:p w14:paraId="332E79FB" w14:textId="2470847D" w:rsidR="00AA41A5" w:rsidRDefault="00AA41A5" w:rsidP="00AA41A5">
      <w:pPr>
        <w:suppressLineNumbers/>
        <w:jc w:val="center"/>
        <w:rPr>
          <w:rFonts w:ascii="Book Antiqua" w:hAnsi="Book Antiqua"/>
          <w:lang w:val="es-ES_tradnl"/>
        </w:rPr>
      </w:pPr>
      <w:r>
        <w:rPr>
          <w:rFonts w:ascii="Book Antiqua" w:hAnsi="Book Antiqua"/>
          <w:lang w:val="es-ES_tradnl"/>
        </w:rPr>
        <w:t xml:space="preserve">Presentada por el representante </w:t>
      </w:r>
      <w:r w:rsidR="003B1283" w:rsidRPr="002A47D9">
        <w:rPr>
          <w:rFonts w:ascii="Book Antiqua" w:hAnsi="Book Antiqua"/>
          <w:i/>
          <w:iCs/>
          <w:lang w:val="es-ES_tradnl"/>
        </w:rPr>
        <w:t>Franqui Atiles</w:t>
      </w:r>
    </w:p>
    <w:p w14:paraId="03EEAB02" w14:textId="77777777" w:rsidR="002A47D9" w:rsidRDefault="002A47D9" w:rsidP="00AA41A5">
      <w:pPr>
        <w:suppressLineNumbers/>
        <w:jc w:val="center"/>
        <w:rPr>
          <w:rFonts w:ascii="Book Antiqua" w:hAnsi="Book Antiqua"/>
          <w:lang w:val="es-ES_tradnl"/>
        </w:rPr>
      </w:pPr>
    </w:p>
    <w:p w14:paraId="3EDAE3C2" w14:textId="3B046DF9" w:rsidR="002A47D9" w:rsidRDefault="002A47D9" w:rsidP="00AA41A5">
      <w:pPr>
        <w:suppressLineNumbers/>
        <w:jc w:val="center"/>
        <w:rPr>
          <w:rFonts w:ascii="Book Antiqua" w:hAnsi="Book Antiqua"/>
          <w:i/>
          <w:iCs/>
          <w:lang w:val="es-ES_tradnl"/>
        </w:rPr>
      </w:pPr>
      <w:r>
        <w:rPr>
          <w:rFonts w:ascii="Book Antiqua" w:hAnsi="Book Antiqua"/>
          <w:lang w:val="es-ES_tradnl"/>
        </w:rPr>
        <w:t>Referida a la Comisión de Asuntos Internos</w:t>
      </w:r>
    </w:p>
    <w:p w14:paraId="4872333E" w14:textId="77777777" w:rsidR="00AA41A5" w:rsidRDefault="00AA41A5" w:rsidP="00AA41A5">
      <w:pPr>
        <w:suppressLineNumbers/>
        <w:jc w:val="both"/>
        <w:rPr>
          <w:rFonts w:ascii="Book Antiqua" w:hAnsi="Book Antiqua"/>
          <w:lang w:val="es-ES_tradnl"/>
        </w:rPr>
      </w:pPr>
    </w:p>
    <w:p w14:paraId="6024AA76" w14:textId="77777777" w:rsidR="00AA41A5" w:rsidRDefault="00AA41A5" w:rsidP="00AA41A5">
      <w:pPr>
        <w:suppressLineNumbers/>
        <w:jc w:val="center"/>
        <w:rPr>
          <w:rFonts w:ascii="Book Antiqua" w:hAnsi="Book Antiqua"/>
          <w:b/>
          <w:sz w:val="28"/>
          <w:lang w:val="es-ES_tradnl"/>
        </w:rPr>
      </w:pPr>
      <w:r>
        <w:rPr>
          <w:rFonts w:ascii="Book Antiqua" w:hAnsi="Book Antiqua"/>
          <w:b/>
          <w:sz w:val="28"/>
          <w:lang w:val="es-ES_tradnl"/>
        </w:rPr>
        <w:t>RESOLUCIÓN</w:t>
      </w:r>
    </w:p>
    <w:p w14:paraId="79AC6201" w14:textId="77777777" w:rsidR="00AA41A5" w:rsidRPr="005D62E6" w:rsidRDefault="00AA41A5" w:rsidP="00AA41A5">
      <w:pPr>
        <w:suppressLineNumbers/>
        <w:jc w:val="center"/>
        <w:rPr>
          <w:rFonts w:ascii="Book Antiqua" w:hAnsi="Book Antiqua"/>
          <w:b/>
          <w:szCs w:val="24"/>
          <w:lang w:val="es-ES_tradnl"/>
        </w:rPr>
      </w:pPr>
    </w:p>
    <w:p w14:paraId="135D9C8D" w14:textId="77777777" w:rsidR="00000097" w:rsidRPr="00000097" w:rsidRDefault="00AA41A5" w:rsidP="002A47D9">
      <w:pPr>
        <w:suppressLineNumbers/>
        <w:ind w:left="600" w:hanging="600"/>
        <w:jc w:val="both"/>
        <w:rPr>
          <w:rFonts w:ascii="Book Antiqua" w:hAnsi="Book Antiqua"/>
          <w:iCs/>
          <w:szCs w:val="24"/>
          <w:lang w:val="es-PR"/>
        </w:rPr>
      </w:pPr>
      <w:r w:rsidRPr="00BC1415">
        <w:rPr>
          <w:rFonts w:ascii="Book Antiqua" w:hAnsi="Book Antiqua"/>
          <w:szCs w:val="24"/>
          <w:lang w:val="es-ES_tradnl"/>
        </w:rPr>
        <w:t>Para ordenar a</w:t>
      </w:r>
      <w:r w:rsidRPr="00BC1415">
        <w:rPr>
          <w:rFonts w:ascii="Book Antiqua" w:hAnsi="Book Antiqua"/>
          <w:iCs/>
          <w:szCs w:val="24"/>
          <w:lang w:val="es-ES_tradnl"/>
        </w:rPr>
        <w:t xml:space="preserve"> la</w:t>
      </w:r>
      <w:r w:rsidR="003A6FBF">
        <w:rPr>
          <w:rFonts w:ascii="Book Antiqua" w:hAnsi="Book Antiqua"/>
          <w:iCs/>
          <w:szCs w:val="24"/>
          <w:lang w:val="es-ES_tradnl"/>
        </w:rPr>
        <w:t>s</w:t>
      </w:r>
      <w:r w:rsidRPr="00BC1415">
        <w:rPr>
          <w:rFonts w:ascii="Book Antiqua" w:hAnsi="Book Antiqua"/>
          <w:iCs/>
          <w:szCs w:val="24"/>
          <w:lang w:val="es-ES_tradnl"/>
        </w:rPr>
        <w:t xml:space="preserve"> </w:t>
      </w:r>
      <w:r w:rsidR="00D5001E" w:rsidRPr="00D5001E">
        <w:rPr>
          <w:rFonts w:ascii="Book Antiqua" w:hAnsi="Book Antiqua"/>
          <w:iCs/>
          <w:szCs w:val="24"/>
          <w:lang w:val="es-PR"/>
        </w:rPr>
        <w:t>Comisi</w:t>
      </w:r>
      <w:r w:rsidR="003A6FBF">
        <w:rPr>
          <w:rFonts w:ascii="Book Antiqua" w:hAnsi="Book Antiqua"/>
          <w:iCs/>
          <w:szCs w:val="24"/>
          <w:lang w:val="es-PR"/>
        </w:rPr>
        <w:t>ones</w:t>
      </w:r>
      <w:r w:rsidR="00D5001E" w:rsidRPr="00D5001E">
        <w:rPr>
          <w:rFonts w:ascii="Book Antiqua" w:hAnsi="Book Antiqua"/>
          <w:iCs/>
          <w:szCs w:val="24"/>
          <w:lang w:val="es-PR"/>
        </w:rPr>
        <w:t xml:space="preserve"> de </w:t>
      </w:r>
      <w:r w:rsidR="00000097">
        <w:rPr>
          <w:rFonts w:ascii="Book Antiqua" w:hAnsi="Book Antiqua"/>
          <w:iCs/>
          <w:szCs w:val="24"/>
          <w:lang w:val="es-PR"/>
        </w:rPr>
        <w:t>Gobierno</w:t>
      </w:r>
      <w:r w:rsidR="003A6FBF">
        <w:rPr>
          <w:rFonts w:ascii="Book Antiqua" w:hAnsi="Book Antiqua"/>
          <w:iCs/>
          <w:szCs w:val="24"/>
          <w:lang w:val="es-PR"/>
        </w:rPr>
        <w:t xml:space="preserve"> y </w:t>
      </w:r>
      <w:r w:rsidR="00000097">
        <w:rPr>
          <w:rFonts w:ascii="Book Antiqua" w:hAnsi="Book Antiqua"/>
          <w:iCs/>
          <w:szCs w:val="24"/>
          <w:lang w:val="es-PR"/>
        </w:rPr>
        <w:t xml:space="preserve">de </w:t>
      </w:r>
      <w:r w:rsidR="00000097" w:rsidRPr="00000097">
        <w:rPr>
          <w:rFonts w:ascii="Book Antiqua" w:hAnsi="Book Antiqua"/>
          <w:iCs/>
          <w:szCs w:val="24"/>
          <w:lang w:val="es-PR"/>
        </w:rPr>
        <w:t>Reorganización, Eficiencia y Diligencia</w:t>
      </w:r>
    </w:p>
    <w:p w14:paraId="4ED87A0F" w14:textId="35D07CF4" w:rsidR="00AA41A5" w:rsidRDefault="00000097" w:rsidP="002A47D9">
      <w:pPr>
        <w:suppressLineNumbers/>
        <w:ind w:left="600"/>
        <w:jc w:val="both"/>
        <w:rPr>
          <w:rFonts w:ascii="Book Antiqua" w:hAnsi="Book Antiqua"/>
          <w:iCs/>
          <w:szCs w:val="24"/>
          <w:lang w:val="es-PR"/>
        </w:rPr>
      </w:pPr>
      <w:r>
        <w:rPr>
          <w:rFonts w:ascii="Book Antiqua" w:hAnsi="Book Antiqua"/>
          <w:iCs/>
          <w:szCs w:val="24"/>
          <w:lang w:val="es-PR"/>
        </w:rPr>
        <w:t xml:space="preserve">de la </w:t>
      </w:r>
      <w:r w:rsidR="00D5001E" w:rsidRPr="00D5001E">
        <w:rPr>
          <w:rFonts w:ascii="Book Antiqua" w:hAnsi="Book Antiqua"/>
          <w:iCs/>
          <w:szCs w:val="24"/>
          <w:lang w:val="es-PR"/>
        </w:rPr>
        <w:t>Cámara de Representantes de</w:t>
      </w:r>
      <w:r w:rsidR="00AA5AC5">
        <w:rPr>
          <w:rFonts w:ascii="Book Antiqua" w:hAnsi="Book Antiqua"/>
          <w:iCs/>
          <w:szCs w:val="24"/>
          <w:lang w:val="es-PR"/>
        </w:rPr>
        <w:t>l Gobierno de</w:t>
      </w:r>
      <w:r w:rsidR="00D5001E" w:rsidRPr="00D5001E">
        <w:rPr>
          <w:rFonts w:ascii="Book Antiqua" w:hAnsi="Book Antiqua"/>
          <w:iCs/>
          <w:szCs w:val="24"/>
          <w:lang w:val="es-PR"/>
        </w:rPr>
        <w:t xml:space="preserve"> Puerto Rico que realice una investigación exhaustiva sobre la viabilidad de implementar </w:t>
      </w:r>
      <w:r w:rsidRPr="00000097">
        <w:rPr>
          <w:rFonts w:ascii="Book Antiqua" w:hAnsi="Book Antiqua"/>
          <w:iCs/>
          <w:szCs w:val="24"/>
          <w:lang w:val="es-PR"/>
        </w:rPr>
        <w:t>el uso de plataformas digitales, incluyendo videollamadas y servicios de mensajería encriptada, para la atención ciudadana y prestación de servicios gubernamentales, sin requerir la presencia física del ciudadano en las agencias gubernamentales; establecer parámetros de seguridad, accesibilidad y cumplimiento; y para otros fines relacionados.</w:t>
      </w:r>
    </w:p>
    <w:p w14:paraId="0228DD11" w14:textId="77777777" w:rsidR="00000097" w:rsidRPr="009D7145" w:rsidRDefault="00000097" w:rsidP="002A47D9">
      <w:pPr>
        <w:suppressLineNumbers/>
        <w:ind w:left="600"/>
        <w:jc w:val="both"/>
        <w:rPr>
          <w:rFonts w:ascii="Book Antiqua" w:hAnsi="Book Antiqua"/>
          <w:szCs w:val="24"/>
          <w:lang w:val="es-PR"/>
        </w:rPr>
      </w:pPr>
    </w:p>
    <w:p w14:paraId="1617AA18" w14:textId="257ABF20" w:rsidR="00661174" w:rsidRDefault="00AA41A5" w:rsidP="002A47D9">
      <w:pPr>
        <w:suppressLineNumbers/>
        <w:jc w:val="center"/>
        <w:rPr>
          <w:rFonts w:ascii="Book Antiqua" w:hAnsi="Book Antiqua"/>
          <w:szCs w:val="24"/>
          <w:lang w:val="es-ES_tradnl"/>
        </w:rPr>
      </w:pPr>
      <w:r w:rsidRPr="009D7145">
        <w:rPr>
          <w:rFonts w:ascii="Book Antiqua" w:hAnsi="Book Antiqua"/>
          <w:szCs w:val="24"/>
          <w:lang w:val="es-ES_tradnl"/>
        </w:rPr>
        <w:t>EXPOSICIÓN DE MOTIVOS</w:t>
      </w:r>
      <w:r>
        <w:rPr>
          <w:rStyle w:val="textonormal1"/>
          <w:rFonts w:ascii="Book Antiqua" w:eastAsiaTheme="majorEastAsia" w:hAnsi="Book Antiqua"/>
          <w:sz w:val="24"/>
          <w:szCs w:val="24"/>
          <w:lang w:val="es-PR"/>
        </w:rPr>
        <w:t xml:space="preserve"> </w:t>
      </w:r>
    </w:p>
    <w:p w14:paraId="07B44F17" w14:textId="77777777" w:rsidR="00000097" w:rsidRDefault="00000097" w:rsidP="002A47D9">
      <w:pPr>
        <w:suppressLineNumbers/>
        <w:rPr>
          <w:rFonts w:ascii="Book Antiqua" w:hAnsi="Book Antiqua"/>
          <w:szCs w:val="24"/>
          <w:lang w:val="es-ES_tradnl"/>
        </w:rPr>
      </w:pPr>
    </w:p>
    <w:p w14:paraId="2B725FBF" w14:textId="77777777" w:rsidR="00000097" w:rsidRDefault="00000097" w:rsidP="002A47D9">
      <w:pPr>
        <w:suppressLineNumbers/>
        <w:ind w:firstLine="720"/>
        <w:jc w:val="both"/>
        <w:rPr>
          <w:rFonts w:ascii="Book Antiqua" w:hAnsi="Book Antiqua"/>
          <w:szCs w:val="24"/>
          <w:lang w:val="es-PR"/>
        </w:rPr>
      </w:pPr>
      <w:r w:rsidRPr="00000097">
        <w:rPr>
          <w:rFonts w:ascii="Book Antiqua" w:hAnsi="Book Antiqua"/>
          <w:szCs w:val="24"/>
          <w:lang w:val="es-PR"/>
        </w:rPr>
        <w:t>La transformación digital se ha convertido en un pilar fundamental para la modernización de los gobiernos en todo el mundo. Puerto Rico no puede quedarse rezagado en este proceso, especialmente cuando la tecnología ofrece soluciones que mejoran la eficiencia administrativa y la calidad del servicio al ciudadano. En la actualidad, la mayoría de las gestiones gubernamentales requieren la presencia física del ciudadano en las agencias, lo que genera costos adicionales, pérdida de tiempo y barreras de acceso para personas con limitaciones de movilidad, responsabilidades familiares o falta de transporte.</w:t>
      </w:r>
    </w:p>
    <w:p w14:paraId="79509342" w14:textId="77777777" w:rsidR="00000097" w:rsidRPr="00000097" w:rsidRDefault="00000097" w:rsidP="002A47D9">
      <w:pPr>
        <w:suppressLineNumbers/>
        <w:ind w:firstLine="720"/>
        <w:jc w:val="both"/>
        <w:rPr>
          <w:rFonts w:ascii="Book Antiqua" w:hAnsi="Book Antiqua"/>
          <w:szCs w:val="24"/>
          <w:lang w:val="es-PR"/>
        </w:rPr>
      </w:pPr>
    </w:p>
    <w:p w14:paraId="5DCFEE36" w14:textId="77777777" w:rsidR="00000097" w:rsidRDefault="00000097" w:rsidP="002A47D9">
      <w:pPr>
        <w:suppressLineNumbers/>
        <w:ind w:firstLine="720"/>
        <w:jc w:val="both"/>
        <w:rPr>
          <w:rFonts w:ascii="Book Antiqua" w:hAnsi="Book Antiqua"/>
          <w:szCs w:val="24"/>
          <w:lang w:val="es-PR"/>
        </w:rPr>
      </w:pPr>
      <w:r w:rsidRPr="00000097">
        <w:rPr>
          <w:rFonts w:ascii="Book Antiqua" w:hAnsi="Book Antiqua"/>
          <w:szCs w:val="24"/>
          <w:lang w:val="es-PR"/>
        </w:rPr>
        <w:t xml:space="preserve">Durante situaciones extraordinarias, como desastres naturales o emergencias de salud pública, se ha evidenciado la necesidad de contar con mecanismos que permitan la atención remota. El uso de plataformas digitales, videollamadas y servicios de mensajería </w:t>
      </w:r>
      <w:r w:rsidRPr="00000097">
        <w:rPr>
          <w:rFonts w:ascii="Book Antiqua" w:hAnsi="Book Antiqua"/>
          <w:szCs w:val="24"/>
          <w:lang w:val="es-PR"/>
        </w:rPr>
        <w:lastRenderedPageBreak/>
        <w:t>encriptada no solo garantiza la continuidad de los servicios esenciales, sino que también promueve un modelo de gobierno más ágil, inclusivo y accesible.</w:t>
      </w:r>
    </w:p>
    <w:p w14:paraId="79476414" w14:textId="77777777" w:rsidR="00634F42" w:rsidRPr="00000097" w:rsidRDefault="00634F42" w:rsidP="002A47D9">
      <w:pPr>
        <w:suppressLineNumbers/>
        <w:ind w:firstLine="720"/>
        <w:jc w:val="both"/>
        <w:rPr>
          <w:rFonts w:ascii="Book Antiqua" w:hAnsi="Book Antiqua"/>
          <w:szCs w:val="24"/>
          <w:lang w:val="es-PR"/>
        </w:rPr>
      </w:pPr>
    </w:p>
    <w:p w14:paraId="0CF286EE" w14:textId="77777777" w:rsidR="00000097" w:rsidRPr="00000097" w:rsidRDefault="00000097" w:rsidP="002A47D9">
      <w:pPr>
        <w:suppressLineNumbers/>
        <w:ind w:firstLine="720"/>
        <w:jc w:val="both"/>
        <w:rPr>
          <w:rFonts w:ascii="Book Antiqua" w:hAnsi="Book Antiqua"/>
          <w:szCs w:val="24"/>
          <w:lang w:val="es-PR"/>
        </w:rPr>
      </w:pPr>
      <w:r w:rsidRPr="00000097">
        <w:rPr>
          <w:rFonts w:ascii="Book Antiqua" w:hAnsi="Book Antiqua"/>
          <w:szCs w:val="24"/>
          <w:lang w:val="es-PR"/>
        </w:rPr>
        <w:t>Esta iniciativa busca establecer una política pública clara que autorice y fomente el uso de herramientas tecnológicas para la atención ciudadana, asegurando que los procesos sean seguros, confiables y cumplan con los estándares de protección de datos y accesibilidad. Con ello, se pretende reducir la dependencia de la presencia física en las agencias, optimizar recursos, y ofrecer a la ciudadanía un servicio más rápido y eficiente.</w:t>
      </w:r>
    </w:p>
    <w:p w14:paraId="549718E2" w14:textId="77777777" w:rsidR="00000097" w:rsidRDefault="00000097" w:rsidP="002A47D9">
      <w:pPr>
        <w:suppressLineNumbers/>
        <w:jc w:val="both"/>
        <w:rPr>
          <w:rFonts w:ascii="Book Antiqua" w:hAnsi="Book Antiqua"/>
          <w:szCs w:val="24"/>
          <w:lang w:val="es-PR"/>
        </w:rPr>
      </w:pPr>
    </w:p>
    <w:p w14:paraId="3E0694B0" w14:textId="26896BDC" w:rsidR="00EF6435" w:rsidRDefault="00000097" w:rsidP="002A47D9">
      <w:pPr>
        <w:suppressLineNumbers/>
        <w:ind w:firstLine="720"/>
        <w:jc w:val="both"/>
        <w:rPr>
          <w:rFonts w:ascii="Book Antiqua" w:hAnsi="Book Antiqua"/>
          <w:szCs w:val="24"/>
          <w:lang w:val="es-PR"/>
        </w:rPr>
      </w:pPr>
      <w:r w:rsidRPr="00000097">
        <w:rPr>
          <w:rFonts w:ascii="Book Antiqua" w:hAnsi="Book Antiqua"/>
          <w:szCs w:val="24"/>
          <w:lang w:val="es-PR"/>
        </w:rPr>
        <w:t>En síntesis, la adopción de plataformas digitales para la prestación de servicios gubernamentales representa un paso decisivo hacia la modernización del Estado, fortaleciendo la transparencia, la eficiencia y la equidad en el acceso a los servicios públicos.</w:t>
      </w:r>
    </w:p>
    <w:p w14:paraId="7BDF2704" w14:textId="77777777" w:rsidR="002A47D9" w:rsidRPr="002A47D9" w:rsidRDefault="002A47D9" w:rsidP="002A47D9">
      <w:pPr>
        <w:suppressLineNumbers/>
        <w:ind w:firstLine="720"/>
        <w:jc w:val="both"/>
        <w:rPr>
          <w:rFonts w:ascii="Book Antiqua" w:hAnsi="Book Antiqua"/>
          <w:szCs w:val="24"/>
          <w:lang w:val="es-PR"/>
        </w:rPr>
      </w:pPr>
    </w:p>
    <w:p w14:paraId="2FEF9A79" w14:textId="041BEAAD" w:rsidR="00AA41A5" w:rsidRDefault="00AA41A5" w:rsidP="00AA41A5">
      <w:pPr>
        <w:suppressLineNumbers/>
        <w:spacing w:line="480" w:lineRule="auto"/>
        <w:jc w:val="both"/>
        <w:rPr>
          <w:rFonts w:ascii="Book Antiqua" w:hAnsi="Book Antiqua"/>
          <w:i/>
          <w:lang w:val="es-ES"/>
        </w:rPr>
      </w:pPr>
      <w:r w:rsidRPr="009D7145">
        <w:rPr>
          <w:rFonts w:ascii="Book Antiqua" w:hAnsi="Book Antiqua"/>
          <w:i/>
          <w:lang w:val="es-ES"/>
        </w:rPr>
        <w:t>RESUÉLVESE POR LA CÁMARA DE REPRESENTANTES DE PUERTO RICO:</w:t>
      </w:r>
    </w:p>
    <w:p w14:paraId="56CE2B6B" w14:textId="77777777" w:rsidR="00634F42" w:rsidRPr="002A47D9" w:rsidRDefault="00AA41A5" w:rsidP="00634F42">
      <w:pPr>
        <w:spacing w:line="480" w:lineRule="auto"/>
        <w:ind w:firstLine="600"/>
        <w:jc w:val="both"/>
        <w:rPr>
          <w:rFonts w:ascii="Book Antiqua" w:hAnsi="Book Antiqua"/>
          <w:szCs w:val="24"/>
          <w:lang w:val="es-PR"/>
        </w:rPr>
      </w:pPr>
      <w:r w:rsidRPr="002A47D9">
        <w:rPr>
          <w:rFonts w:ascii="Book Antiqua" w:hAnsi="Book Antiqua"/>
          <w:szCs w:val="24"/>
          <w:lang w:val="es-ES_tradnl"/>
        </w:rPr>
        <w:t>Sección 1.-</w:t>
      </w:r>
      <w:r w:rsidR="00D5001E" w:rsidRPr="002A47D9">
        <w:rPr>
          <w:rFonts w:ascii="Book Antiqua" w:eastAsiaTheme="minorEastAsia" w:hAnsi="Book Antiqua" w:cstheme="minorBidi"/>
          <w:kern w:val="2"/>
          <w:szCs w:val="24"/>
          <w:lang w:val="es-PR"/>
          <w14:ligatures w14:val="standardContextual"/>
        </w:rPr>
        <w:t xml:space="preserve"> </w:t>
      </w:r>
      <w:r w:rsidR="00634F42" w:rsidRPr="002A47D9">
        <w:rPr>
          <w:rFonts w:ascii="Book Antiqua" w:eastAsiaTheme="minorEastAsia" w:hAnsi="Book Antiqua" w:cstheme="minorBidi"/>
          <w:kern w:val="2"/>
          <w:szCs w:val="24"/>
          <w:lang w:val="es-PR"/>
          <w14:ligatures w14:val="standardContextual"/>
        </w:rPr>
        <w:t>Se o</w:t>
      </w:r>
      <w:r w:rsidR="00D5001E" w:rsidRPr="002A47D9">
        <w:rPr>
          <w:rFonts w:ascii="Book Antiqua" w:hAnsi="Book Antiqua"/>
          <w:szCs w:val="24"/>
          <w:lang w:val="es-PR"/>
        </w:rPr>
        <w:t xml:space="preserve">rdena a </w:t>
      </w:r>
      <w:r w:rsidR="00634F42" w:rsidRPr="002A47D9">
        <w:rPr>
          <w:rFonts w:ascii="Book Antiqua" w:hAnsi="Book Antiqua"/>
          <w:szCs w:val="24"/>
          <w:lang w:val="es-PR"/>
        </w:rPr>
        <w:t>las Comisiones de Gobierno y de Reorganización, Eficiencia y Diligencia de la Cámara de Representantes del Gobierno de Puerto Rico</w:t>
      </w:r>
      <w:r w:rsidR="00D5001E" w:rsidRPr="002A47D9">
        <w:rPr>
          <w:rFonts w:ascii="Book Antiqua" w:hAnsi="Book Antiqua"/>
          <w:szCs w:val="24"/>
          <w:lang w:val="es-PR"/>
        </w:rPr>
        <w:t xml:space="preserve"> que lleve a cabo una investigación exhaustiva sobre la viabilidad de implementar </w:t>
      </w:r>
      <w:r w:rsidR="00634F42" w:rsidRPr="002A47D9">
        <w:rPr>
          <w:rFonts w:ascii="Book Antiqua" w:hAnsi="Book Antiqua"/>
          <w:szCs w:val="24"/>
          <w:lang w:val="es-PR"/>
        </w:rPr>
        <w:t>un modelo de gobierno más ágil, inclusivo y accesible, permitiendo la atención remota mediante videollamadas, sistemas de mensajería segura, y otras herramientas tecnológicas que garanticen tanto la eficiencia del servicio como la protección de los datos personales de los ciudadanos.</w:t>
      </w:r>
    </w:p>
    <w:p w14:paraId="4939D988" w14:textId="37371284" w:rsidR="00634F42" w:rsidRPr="002A47D9" w:rsidRDefault="00D5001E" w:rsidP="00634F42">
      <w:pPr>
        <w:spacing w:line="480" w:lineRule="auto"/>
        <w:ind w:firstLine="600"/>
        <w:jc w:val="both"/>
        <w:rPr>
          <w:rFonts w:ascii="Book Antiqua" w:hAnsi="Book Antiqua"/>
          <w:szCs w:val="24"/>
          <w:lang w:val="es-PR"/>
        </w:rPr>
      </w:pPr>
      <w:r w:rsidRPr="002A47D9">
        <w:rPr>
          <w:rFonts w:ascii="Book Antiqua" w:hAnsi="Book Antiqua"/>
          <w:szCs w:val="24"/>
          <w:lang w:val="es-ES"/>
        </w:rPr>
        <w:t>Sección 2.-</w:t>
      </w:r>
      <w:r w:rsidRPr="002A47D9">
        <w:rPr>
          <w:rFonts w:ascii="Book Antiqua" w:eastAsiaTheme="minorEastAsia" w:hAnsi="Book Antiqua" w:cstheme="minorBidi"/>
          <w:kern w:val="2"/>
          <w:szCs w:val="24"/>
          <w:lang w:val="es-PR"/>
          <w14:ligatures w14:val="standardContextual"/>
        </w:rPr>
        <w:t xml:space="preserve"> </w:t>
      </w:r>
      <w:r w:rsidR="00634F42" w:rsidRPr="002A47D9">
        <w:rPr>
          <w:rFonts w:ascii="Book Antiqua" w:hAnsi="Book Antiqua"/>
          <w:szCs w:val="24"/>
          <w:lang w:val="es-PR"/>
        </w:rPr>
        <w:t>las Comisiones de Gobierno y de Reorganización, Eficiencia y Diligencia</w:t>
      </w:r>
    </w:p>
    <w:p w14:paraId="77FCF0C4" w14:textId="295DFF57" w:rsidR="00AA41A5" w:rsidRPr="002A47D9" w:rsidRDefault="00634F42" w:rsidP="00634F42">
      <w:pPr>
        <w:spacing w:line="480" w:lineRule="auto"/>
        <w:ind w:firstLine="600"/>
        <w:jc w:val="both"/>
        <w:rPr>
          <w:rFonts w:ascii="Book Antiqua" w:hAnsi="Book Antiqua"/>
          <w:szCs w:val="24"/>
          <w:lang w:val="es-PR"/>
        </w:rPr>
      </w:pPr>
      <w:r w:rsidRPr="002A47D9">
        <w:rPr>
          <w:rFonts w:ascii="Book Antiqua" w:hAnsi="Book Antiqua"/>
          <w:szCs w:val="24"/>
          <w:lang w:val="es-PR"/>
        </w:rPr>
        <w:t>de la Cámara de Representantes del Gobierno de Puerto Rico</w:t>
      </w:r>
      <w:r w:rsidR="00D5001E" w:rsidRPr="002A47D9">
        <w:rPr>
          <w:rFonts w:ascii="Book Antiqua" w:hAnsi="Book Antiqua"/>
          <w:szCs w:val="24"/>
          <w:lang w:val="es-PR"/>
        </w:rPr>
        <w:t xml:space="preserve"> celebrará</w:t>
      </w:r>
      <w:r w:rsidR="003B6AD2" w:rsidRPr="002A47D9">
        <w:rPr>
          <w:rFonts w:ascii="Book Antiqua" w:hAnsi="Book Antiqua"/>
          <w:szCs w:val="24"/>
          <w:lang w:val="es-PR"/>
        </w:rPr>
        <w:t>n</w:t>
      </w:r>
      <w:r w:rsidR="00D5001E" w:rsidRPr="002A47D9">
        <w:rPr>
          <w:rFonts w:ascii="Book Antiqua" w:hAnsi="Book Antiqua"/>
          <w:szCs w:val="24"/>
          <w:lang w:val="es-PR"/>
        </w:rPr>
        <w:t xml:space="preserve"> vistas públicas para recopilar testimonios de agencias gubernamentales, expertos en </w:t>
      </w:r>
      <w:r w:rsidRPr="002A47D9">
        <w:rPr>
          <w:rFonts w:ascii="Book Antiqua" w:hAnsi="Book Antiqua"/>
          <w:szCs w:val="24"/>
          <w:lang w:val="es-PR"/>
        </w:rPr>
        <w:t>informática y telecomunicaciones, así como cualquier otro recurso que entienda pertinente para los fines descritos en esta resolución</w:t>
      </w:r>
      <w:r w:rsidR="00D5001E" w:rsidRPr="002A47D9">
        <w:rPr>
          <w:rFonts w:ascii="Book Antiqua" w:hAnsi="Book Antiqua"/>
          <w:szCs w:val="24"/>
          <w:lang w:val="es-PR"/>
        </w:rPr>
        <w:t>, garantizando un proceso transparente.</w:t>
      </w:r>
    </w:p>
    <w:p w14:paraId="119F7E6A" w14:textId="186F5464" w:rsidR="00EF6435" w:rsidRPr="002A47D9" w:rsidRDefault="00AA41A5" w:rsidP="00EF6435">
      <w:pPr>
        <w:spacing w:line="480" w:lineRule="auto"/>
        <w:ind w:firstLine="567"/>
        <w:jc w:val="both"/>
        <w:rPr>
          <w:rFonts w:ascii="Book Antiqua" w:hAnsi="Book Antiqua"/>
          <w:szCs w:val="24"/>
          <w:lang w:val="es-ES_tradnl"/>
        </w:rPr>
      </w:pPr>
      <w:r w:rsidRPr="002A47D9">
        <w:rPr>
          <w:rFonts w:ascii="Book Antiqua" w:hAnsi="Book Antiqua"/>
          <w:szCs w:val="24"/>
          <w:lang w:val="es-ES_tradnl"/>
        </w:rPr>
        <w:t>Sección 3.-La</w:t>
      </w:r>
      <w:r w:rsidR="00EF6435" w:rsidRPr="002A47D9">
        <w:rPr>
          <w:rFonts w:ascii="Book Antiqua" w:hAnsi="Book Antiqua"/>
          <w:szCs w:val="24"/>
          <w:lang w:val="es-ES_tradnl"/>
        </w:rPr>
        <w:t>s</w:t>
      </w:r>
      <w:r w:rsidRPr="002A47D9">
        <w:rPr>
          <w:rFonts w:ascii="Book Antiqua" w:hAnsi="Book Antiqua"/>
          <w:szCs w:val="24"/>
          <w:lang w:val="es-ES_tradnl"/>
        </w:rPr>
        <w:t xml:space="preserve"> Comisi</w:t>
      </w:r>
      <w:r w:rsidR="00EF6435" w:rsidRPr="002A47D9">
        <w:rPr>
          <w:rFonts w:ascii="Book Antiqua" w:hAnsi="Book Antiqua"/>
          <w:szCs w:val="24"/>
          <w:lang w:val="es-ES_tradnl"/>
        </w:rPr>
        <w:t>o</w:t>
      </w:r>
      <w:r w:rsidRPr="002A47D9">
        <w:rPr>
          <w:rFonts w:ascii="Book Antiqua" w:hAnsi="Book Antiqua"/>
          <w:szCs w:val="24"/>
          <w:lang w:val="es-ES_tradnl"/>
        </w:rPr>
        <w:t>n</w:t>
      </w:r>
      <w:r w:rsidR="00EF6435" w:rsidRPr="002A47D9">
        <w:rPr>
          <w:rFonts w:ascii="Book Antiqua" w:hAnsi="Book Antiqua"/>
          <w:szCs w:val="24"/>
          <w:lang w:val="es-ES_tradnl"/>
        </w:rPr>
        <w:t>es deberán indagar sobre:</w:t>
      </w:r>
    </w:p>
    <w:p w14:paraId="2EC153AB" w14:textId="77777777" w:rsidR="00EF6435" w:rsidRPr="002A47D9" w:rsidRDefault="00EF6435" w:rsidP="00EF6435">
      <w:pPr>
        <w:spacing w:line="480" w:lineRule="auto"/>
        <w:ind w:firstLine="567"/>
        <w:jc w:val="both"/>
        <w:rPr>
          <w:rFonts w:ascii="Book Antiqua" w:hAnsi="Book Antiqua"/>
          <w:szCs w:val="24"/>
          <w:lang w:val="es-ES_tradnl"/>
        </w:rPr>
      </w:pPr>
      <w:r w:rsidRPr="002A47D9">
        <w:rPr>
          <w:rFonts w:ascii="Book Antiqua" w:hAnsi="Book Antiqua"/>
          <w:szCs w:val="24"/>
          <w:lang w:val="es-ES_tradnl"/>
        </w:rPr>
        <w:lastRenderedPageBreak/>
        <w:t xml:space="preserve"> a) Plataformas de videollamadas seguras y accesibles;</w:t>
      </w:r>
    </w:p>
    <w:p w14:paraId="49B39293" w14:textId="77777777" w:rsidR="00EF6435" w:rsidRPr="002A47D9" w:rsidRDefault="00EF6435" w:rsidP="00EF6435">
      <w:pPr>
        <w:spacing w:line="480" w:lineRule="auto"/>
        <w:ind w:firstLine="567"/>
        <w:jc w:val="both"/>
        <w:rPr>
          <w:rFonts w:ascii="Book Antiqua" w:hAnsi="Book Antiqua"/>
          <w:szCs w:val="24"/>
          <w:lang w:val="es-ES_tradnl"/>
        </w:rPr>
      </w:pPr>
      <w:r w:rsidRPr="002A47D9">
        <w:rPr>
          <w:rFonts w:ascii="Book Antiqua" w:hAnsi="Book Antiqua"/>
          <w:szCs w:val="24"/>
          <w:lang w:val="es-ES_tradnl"/>
        </w:rPr>
        <w:t>b) Servicios de mensajería encriptada para comunicaciones oficiales;</w:t>
      </w:r>
    </w:p>
    <w:p w14:paraId="090AE7E0" w14:textId="77777777" w:rsidR="00EF6435" w:rsidRPr="002A47D9" w:rsidRDefault="00EF6435" w:rsidP="00EF6435">
      <w:pPr>
        <w:spacing w:line="480" w:lineRule="auto"/>
        <w:ind w:firstLine="567"/>
        <w:jc w:val="both"/>
        <w:rPr>
          <w:rFonts w:ascii="Book Antiqua" w:hAnsi="Book Antiqua"/>
          <w:szCs w:val="24"/>
          <w:lang w:val="es-ES_tradnl"/>
        </w:rPr>
      </w:pPr>
      <w:r w:rsidRPr="002A47D9">
        <w:rPr>
          <w:rFonts w:ascii="Book Antiqua" w:hAnsi="Book Antiqua"/>
          <w:szCs w:val="24"/>
          <w:lang w:val="es-ES_tradnl"/>
        </w:rPr>
        <w:t>c) Formularios digitales y procesos en línea para trámites administrativos.</w:t>
      </w:r>
    </w:p>
    <w:p w14:paraId="026E2105" w14:textId="77777777" w:rsidR="00EF6435" w:rsidRPr="002A47D9" w:rsidRDefault="00EF6435" w:rsidP="00EF6435">
      <w:pPr>
        <w:spacing w:line="480" w:lineRule="auto"/>
        <w:ind w:firstLine="567"/>
        <w:jc w:val="both"/>
        <w:rPr>
          <w:rFonts w:ascii="Book Antiqua" w:hAnsi="Book Antiqua"/>
          <w:szCs w:val="24"/>
          <w:lang w:val="es-ES_tradnl"/>
        </w:rPr>
      </w:pPr>
      <w:r w:rsidRPr="002A47D9">
        <w:rPr>
          <w:rFonts w:ascii="Book Antiqua" w:hAnsi="Book Antiqua"/>
          <w:szCs w:val="24"/>
          <w:lang w:val="es-ES_tradnl"/>
        </w:rPr>
        <w:t>d) Estándares de encriptación y protección de datos personales</w:t>
      </w:r>
    </w:p>
    <w:p w14:paraId="55F56979" w14:textId="77777777" w:rsidR="00EF6435" w:rsidRPr="002A47D9" w:rsidRDefault="00EF6435" w:rsidP="00EF6435">
      <w:pPr>
        <w:spacing w:line="480" w:lineRule="auto"/>
        <w:ind w:firstLine="567"/>
        <w:jc w:val="both"/>
        <w:rPr>
          <w:rFonts w:ascii="Book Antiqua" w:hAnsi="Book Antiqua"/>
          <w:szCs w:val="24"/>
          <w:lang w:val="es-ES_tradnl"/>
        </w:rPr>
      </w:pPr>
      <w:r w:rsidRPr="002A47D9">
        <w:rPr>
          <w:rFonts w:ascii="Book Antiqua" w:hAnsi="Book Antiqua"/>
          <w:szCs w:val="24"/>
          <w:lang w:val="es-ES_tradnl"/>
        </w:rPr>
        <w:t>e) Accesibilidad para personas con diversidad funcional</w:t>
      </w:r>
    </w:p>
    <w:p w14:paraId="42DC2AB0" w14:textId="77777777" w:rsidR="00EF6435" w:rsidRPr="002A47D9" w:rsidRDefault="00EF6435" w:rsidP="00EF6435">
      <w:pPr>
        <w:spacing w:line="480" w:lineRule="auto"/>
        <w:ind w:firstLine="567"/>
        <w:jc w:val="both"/>
        <w:rPr>
          <w:rFonts w:ascii="Book Antiqua" w:hAnsi="Book Antiqua"/>
          <w:szCs w:val="24"/>
          <w:lang w:val="es-ES_tradnl"/>
        </w:rPr>
      </w:pPr>
      <w:r w:rsidRPr="002A47D9">
        <w:rPr>
          <w:rFonts w:ascii="Book Antiqua" w:hAnsi="Book Antiqua"/>
          <w:szCs w:val="24"/>
          <w:lang w:val="es-ES_tradnl"/>
        </w:rPr>
        <w:t>f) Mecanismos de verificación de identidad y trazabilidad de los procesos.</w:t>
      </w:r>
    </w:p>
    <w:p w14:paraId="4316BD42" w14:textId="35E00694" w:rsidR="00EF6435" w:rsidRPr="002A47D9" w:rsidRDefault="00EF6435" w:rsidP="00EF6435">
      <w:pPr>
        <w:spacing w:line="480" w:lineRule="auto"/>
        <w:ind w:firstLine="567"/>
        <w:jc w:val="both"/>
        <w:rPr>
          <w:rFonts w:ascii="Book Antiqua" w:hAnsi="Book Antiqua"/>
          <w:szCs w:val="24"/>
          <w:lang w:val="es-ES_tradnl"/>
        </w:rPr>
      </w:pPr>
      <w:r w:rsidRPr="002A47D9">
        <w:rPr>
          <w:rFonts w:ascii="Book Antiqua" w:hAnsi="Book Antiqua"/>
          <w:szCs w:val="24"/>
          <w:lang w:val="es-ES_tradnl"/>
        </w:rPr>
        <w:t>Además</w:t>
      </w:r>
      <w:r w:rsidR="00AA41A5" w:rsidRPr="002A47D9">
        <w:rPr>
          <w:rFonts w:ascii="Book Antiqua" w:hAnsi="Book Antiqua"/>
          <w:szCs w:val="24"/>
          <w:lang w:val="es-ES_tradnl"/>
        </w:rPr>
        <w:t xml:space="preserve">, </w:t>
      </w:r>
      <w:r w:rsidR="00D94304" w:rsidRPr="002A47D9">
        <w:rPr>
          <w:rFonts w:ascii="Book Antiqua" w:hAnsi="Book Antiqua"/>
          <w:szCs w:val="24"/>
          <w:lang w:val="es-ES_tradnl"/>
        </w:rPr>
        <w:t xml:space="preserve">las comisiones </w:t>
      </w:r>
      <w:r w:rsidR="00AA41A5" w:rsidRPr="002A47D9">
        <w:rPr>
          <w:rFonts w:ascii="Book Antiqua" w:hAnsi="Book Antiqua"/>
          <w:szCs w:val="24"/>
          <w:lang w:val="es-ES_tradnl"/>
        </w:rPr>
        <w:t>podrá</w:t>
      </w:r>
      <w:r w:rsidRPr="002A47D9">
        <w:rPr>
          <w:rFonts w:ascii="Book Antiqua" w:hAnsi="Book Antiqua"/>
          <w:szCs w:val="24"/>
          <w:lang w:val="es-ES_tradnl"/>
        </w:rPr>
        <w:t>n</w:t>
      </w:r>
      <w:r w:rsidR="00AA41A5" w:rsidRPr="002A47D9">
        <w:rPr>
          <w:rFonts w:ascii="Book Antiqua" w:hAnsi="Book Antiqua"/>
          <w:szCs w:val="24"/>
          <w:lang w:val="es-ES_tradnl"/>
        </w:rPr>
        <w:t xml:space="preserve">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6A8DE71A" w14:textId="19466DF2" w:rsidR="00EF6435" w:rsidRPr="002A47D9" w:rsidRDefault="00AA41A5" w:rsidP="00AA41A5">
      <w:pPr>
        <w:spacing w:line="480" w:lineRule="auto"/>
        <w:ind w:firstLine="567"/>
        <w:jc w:val="both"/>
        <w:rPr>
          <w:rFonts w:ascii="Book Antiqua" w:hAnsi="Book Antiqua"/>
          <w:szCs w:val="24"/>
          <w:lang w:val="es-ES_tradnl"/>
        </w:rPr>
      </w:pPr>
      <w:r w:rsidRPr="002A47D9">
        <w:rPr>
          <w:rFonts w:ascii="Book Antiqua" w:hAnsi="Book Antiqua"/>
          <w:szCs w:val="24"/>
          <w:lang w:val="es-ES_tradnl"/>
        </w:rPr>
        <w:t>Sección 4.- La</w:t>
      </w:r>
      <w:r w:rsidR="00CD2747" w:rsidRPr="002A47D9">
        <w:rPr>
          <w:rFonts w:ascii="Book Antiqua" w:hAnsi="Book Antiqua"/>
          <w:szCs w:val="24"/>
          <w:lang w:val="es-ES_tradnl"/>
        </w:rPr>
        <w:t>s</w:t>
      </w:r>
      <w:r w:rsidRPr="002A47D9">
        <w:rPr>
          <w:rFonts w:ascii="Book Antiqua" w:hAnsi="Book Antiqua"/>
          <w:szCs w:val="24"/>
          <w:lang w:val="es-ES_tradnl"/>
        </w:rPr>
        <w:t xml:space="preserve"> </w:t>
      </w:r>
      <w:r w:rsidR="00CD2747" w:rsidRPr="002A47D9">
        <w:rPr>
          <w:rFonts w:ascii="Book Antiqua" w:hAnsi="Book Antiqua"/>
          <w:szCs w:val="24"/>
          <w:lang w:val="es-ES_tradnl"/>
        </w:rPr>
        <w:t>Comisiones</w:t>
      </w:r>
      <w:r w:rsidRPr="002A47D9">
        <w:rPr>
          <w:rFonts w:ascii="Book Antiqua" w:hAnsi="Book Antiqua"/>
          <w:szCs w:val="24"/>
          <w:lang w:val="es-ES_tradnl"/>
        </w:rPr>
        <w:t xml:space="preserve"> rendirá</w:t>
      </w:r>
      <w:r w:rsidR="00CD2747" w:rsidRPr="002A47D9">
        <w:rPr>
          <w:rFonts w:ascii="Book Antiqua" w:hAnsi="Book Antiqua"/>
          <w:szCs w:val="24"/>
          <w:lang w:val="es-ES_tradnl"/>
        </w:rPr>
        <w:t>n</w:t>
      </w:r>
      <w:r w:rsidRPr="002A47D9">
        <w:rPr>
          <w:rFonts w:ascii="Book Antiqua" w:hAnsi="Book Antiqua"/>
          <w:szCs w:val="24"/>
          <w:lang w:val="es-ES_tradnl"/>
        </w:rPr>
        <w:t xml:space="preserve"> a la Cámara de Representantes de</w:t>
      </w:r>
      <w:r w:rsidR="00CD2747" w:rsidRPr="002A47D9">
        <w:rPr>
          <w:rFonts w:ascii="Book Antiqua" w:hAnsi="Book Antiqua"/>
          <w:szCs w:val="24"/>
          <w:lang w:val="es-ES_tradnl"/>
        </w:rPr>
        <w:t xml:space="preserve">l Gobierno de </w:t>
      </w:r>
      <w:r w:rsidRPr="002A47D9">
        <w:rPr>
          <w:rFonts w:ascii="Book Antiqua" w:hAnsi="Book Antiqua"/>
          <w:szCs w:val="24"/>
          <w:lang w:val="es-ES_tradnl"/>
        </w:rPr>
        <w:t xml:space="preserve">Puerto Rico los </w:t>
      </w:r>
      <w:r w:rsidR="00083B26" w:rsidRPr="002A47D9">
        <w:rPr>
          <w:rFonts w:ascii="Book Antiqua" w:hAnsi="Book Antiqua"/>
          <w:szCs w:val="24"/>
          <w:lang w:val="es-ES_tradnl"/>
        </w:rPr>
        <w:t>hallazgos</w:t>
      </w:r>
      <w:r w:rsidRPr="002A47D9">
        <w:rPr>
          <w:rFonts w:ascii="Book Antiqua" w:hAnsi="Book Antiqua"/>
          <w:szCs w:val="24"/>
          <w:lang w:val="es-ES_tradnl"/>
        </w:rPr>
        <w:t xml:space="preserve"> que estime</w:t>
      </w:r>
      <w:r w:rsidR="00083B26" w:rsidRPr="002A47D9">
        <w:rPr>
          <w:rFonts w:ascii="Book Antiqua" w:hAnsi="Book Antiqua"/>
          <w:szCs w:val="24"/>
          <w:lang w:val="es-ES_tradnl"/>
        </w:rPr>
        <w:t>n</w:t>
      </w:r>
      <w:r w:rsidRPr="002A47D9">
        <w:rPr>
          <w:rFonts w:ascii="Book Antiqua" w:hAnsi="Book Antiqua"/>
          <w:szCs w:val="24"/>
          <w:lang w:val="es-ES_tradnl"/>
        </w:rPr>
        <w:t xml:space="preserve"> necesarios o convenientes en los que incluya conclusiones y recomendaciones; asimismo, someterá</w:t>
      </w:r>
      <w:r w:rsidR="00083B26" w:rsidRPr="002A47D9">
        <w:rPr>
          <w:rFonts w:ascii="Book Antiqua" w:hAnsi="Book Antiqua"/>
          <w:szCs w:val="24"/>
          <w:lang w:val="es-ES_tradnl"/>
        </w:rPr>
        <w:t>n</w:t>
      </w:r>
      <w:r w:rsidRPr="002A47D9">
        <w:rPr>
          <w:rFonts w:ascii="Book Antiqua" w:hAnsi="Book Antiqua"/>
          <w:szCs w:val="24"/>
          <w:lang w:val="es-ES_tradnl"/>
        </w:rPr>
        <w:t xml:space="preserve"> un informe final, antes de que finalice la Vigésima Asamblea Legislativa.</w:t>
      </w:r>
      <w:r w:rsidR="002B303A" w:rsidRPr="002A47D9">
        <w:rPr>
          <w:rFonts w:ascii="Book Antiqua" w:hAnsi="Book Antiqua"/>
          <w:szCs w:val="24"/>
          <w:lang w:val="es-ES_tradnl"/>
        </w:rPr>
        <w:t xml:space="preserve"> </w:t>
      </w:r>
    </w:p>
    <w:p w14:paraId="7D62272D" w14:textId="39E93223" w:rsidR="00EF6435" w:rsidRPr="002A47D9" w:rsidRDefault="002B303A" w:rsidP="00EF6435">
      <w:pPr>
        <w:spacing w:line="480" w:lineRule="auto"/>
        <w:ind w:firstLine="567"/>
        <w:jc w:val="both"/>
        <w:rPr>
          <w:rFonts w:ascii="Book Antiqua" w:hAnsi="Book Antiqua"/>
          <w:szCs w:val="24"/>
          <w:lang w:val="es-ES_tradnl"/>
        </w:rPr>
      </w:pPr>
      <w:r w:rsidRPr="002A47D9">
        <w:rPr>
          <w:rFonts w:ascii="Book Antiqua" w:hAnsi="Book Antiqua"/>
          <w:szCs w:val="24"/>
          <w:lang w:val="es-PR"/>
        </w:rPr>
        <w:t>Dicho informe incluirá un plan preliminar para un posible programa piloto, de ser viable</w:t>
      </w:r>
      <w:r w:rsidR="003B1283" w:rsidRPr="002A47D9">
        <w:rPr>
          <w:rFonts w:ascii="Book Antiqua" w:hAnsi="Book Antiqua"/>
          <w:szCs w:val="24"/>
          <w:lang w:val="es-PR"/>
        </w:rPr>
        <w:t>, para</w:t>
      </w:r>
      <w:r w:rsidR="00CB12A9" w:rsidRPr="002A47D9">
        <w:rPr>
          <w:rFonts w:ascii="Book Antiqua" w:hAnsi="Book Antiqua"/>
          <w:szCs w:val="24"/>
          <w:lang w:val="es-PR"/>
        </w:rPr>
        <w:t xml:space="preserve"> la </w:t>
      </w:r>
      <w:r w:rsidR="003D3D02" w:rsidRPr="002A47D9">
        <w:rPr>
          <w:rFonts w:ascii="Book Antiqua" w:hAnsi="Book Antiqua"/>
          <w:szCs w:val="24"/>
          <w:lang w:val="es-PR"/>
        </w:rPr>
        <w:t>implementación</w:t>
      </w:r>
      <w:r w:rsidR="00CB12A9" w:rsidRPr="002A47D9">
        <w:rPr>
          <w:rFonts w:ascii="Book Antiqua" w:hAnsi="Book Antiqua"/>
          <w:szCs w:val="24"/>
          <w:lang w:val="es-PR"/>
        </w:rPr>
        <w:t xml:space="preserve"> de este</w:t>
      </w:r>
      <w:r w:rsidR="003D3D02" w:rsidRPr="002A47D9">
        <w:rPr>
          <w:rFonts w:ascii="Book Antiqua" w:hAnsi="Book Antiqua"/>
          <w:szCs w:val="24"/>
          <w:lang w:val="es-PR"/>
        </w:rPr>
        <w:t xml:space="preserve"> y</w:t>
      </w:r>
      <w:r w:rsidR="00A90627" w:rsidRPr="002A47D9">
        <w:rPr>
          <w:rFonts w:ascii="Book Antiqua" w:hAnsi="Book Antiqua"/>
          <w:szCs w:val="24"/>
          <w:lang w:val="es-PR"/>
        </w:rPr>
        <w:t xml:space="preserve"> </w:t>
      </w:r>
      <w:r w:rsidR="00EF6435" w:rsidRPr="002A47D9">
        <w:rPr>
          <w:rFonts w:ascii="Book Antiqua" w:hAnsi="Book Antiqua"/>
          <w:szCs w:val="24"/>
          <w:lang w:val="es-PR"/>
        </w:rPr>
        <w:t xml:space="preserve">las </w:t>
      </w:r>
      <w:r w:rsidR="00A90627" w:rsidRPr="002A47D9">
        <w:rPr>
          <w:rFonts w:ascii="Book Antiqua" w:hAnsi="Book Antiqua"/>
          <w:szCs w:val="24"/>
          <w:lang w:val="es-PR"/>
        </w:rPr>
        <w:t>recomendaciones que estimen pertinentes, incluyendo las acciones legislativas que deban adoptarse con relación al asunto objeto de este estudio</w:t>
      </w:r>
      <w:r w:rsidRPr="002A47D9">
        <w:rPr>
          <w:rFonts w:ascii="Book Antiqua" w:hAnsi="Book Antiqua"/>
          <w:szCs w:val="24"/>
          <w:lang w:val="es-PR"/>
        </w:rPr>
        <w:t>.</w:t>
      </w:r>
      <w:r w:rsidR="00AA41A5" w:rsidRPr="002A47D9">
        <w:rPr>
          <w:rFonts w:ascii="Book Antiqua" w:hAnsi="Book Antiqua"/>
          <w:szCs w:val="24"/>
          <w:lang w:val="es-ES_tradnl"/>
        </w:rPr>
        <w:t xml:space="preserve">   </w:t>
      </w:r>
    </w:p>
    <w:p w14:paraId="27298E2A" w14:textId="64EE8628" w:rsidR="00435C92" w:rsidRPr="002A47D9" w:rsidRDefault="00AA41A5" w:rsidP="00AA41A5">
      <w:pPr>
        <w:spacing w:line="480" w:lineRule="auto"/>
        <w:ind w:firstLine="706"/>
        <w:jc w:val="both"/>
        <w:rPr>
          <w:rFonts w:ascii="Book Antiqua" w:hAnsi="Book Antiqua"/>
          <w:szCs w:val="24"/>
          <w:lang w:val="es-ES_tradnl"/>
        </w:rPr>
      </w:pPr>
      <w:r w:rsidRPr="002A47D9">
        <w:rPr>
          <w:rFonts w:ascii="Book Antiqua" w:hAnsi="Book Antiqua"/>
          <w:szCs w:val="24"/>
          <w:lang w:val="es-ES_tradnl"/>
        </w:rPr>
        <w:tab/>
        <w:t xml:space="preserve">Sección </w:t>
      </w:r>
      <w:r w:rsidR="00CB12A9" w:rsidRPr="002A47D9">
        <w:rPr>
          <w:rFonts w:ascii="Book Antiqua" w:hAnsi="Book Antiqua"/>
          <w:szCs w:val="24"/>
          <w:lang w:val="es-ES_tradnl"/>
        </w:rPr>
        <w:t>5</w:t>
      </w:r>
      <w:r w:rsidRPr="002A47D9">
        <w:rPr>
          <w:rFonts w:ascii="Book Antiqua" w:hAnsi="Book Antiqua"/>
          <w:szCs w:val="24"/>
          <w:lang w:val="es-ES_tradnl"/>
        </w:rPr>
        <w:t xml:space="preserve">.-Esta Resolución comenzará a regir inmediatamente después de su aprobación.  </w:t>
      </w:r>
    </w:p>
    <w:sectPr w:rsidR="00435C92" w:rsidRPr="002A47D9" w:rsidSect="00AA41A5">
      <w:headerReference w:type="even" r:id="rId10"/>
      <w:headerReference w:type="default" r:id="rId11"/>
      <w:headerReference w:type="firs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44B6C" w14:textId="77777777" w:rsidR="00F012AF" w:rsidRDefault="00F012AF" w:rsidP="00AA41A5">
      <w:r>
        <w:separator/>
      </w:r>
    </w:p>
  </w:endnote>
  <w:endnote w:type="continuationSeparator" w:id="0">
    <w:p w14:paraId="379C6185" w14:textId="77777777" w:rsidR="00F012AF" w:rsidRDefault="00F012AF"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2DF50" w14:textId="77777777" w:rsidR="00F012AF" w:rsidRDefault="00F012AF" w:rsidP="00AA41A5">
      <w:r>
        <w:separator/>
      </w:r>
    </w:p>
  </w:footnote>
  <w:footnote w:type="continuationSeparator" w:id="0">
    <w:p w14:paraId="658F301A" w14:textId="77777777" w:rsidR="00F012AF" w:rsidRDefault="00F012AF"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rsidP="00DB0A0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6D1EF6C" w14:textId="77777777" w:rsidR="001D2DBF" w:rsidRDefault="001D2DB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rsidP="00DB0A0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59EC9DB" w14:textId="77777777" w:rsidR="001D2DBF" w:rsidRDefault="001D2DBF">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rsidP="00DB0A04">
    <w:pPr>
      <w:pStyle w:val="Encabezado"/>
      <w:jc w:val="cent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00097"/>
    <w:rsid w:val="0004041B"/>
    <w:rsid w:val="00042DF8"/>
    <w:rsid w:val="000538DA"/>
    <w:rsid w:val="00083B26"/>
    <w:rsid w:val="000A30E3"/>
    <w:rsid w:val="000A4629"/>
    <w:rsid w:val="000D1F1F"/>
    <w:rsid w:val="000E4B18"/>
    <w:rsid w:val="001320DC"/>
    <w:rsid w:val="00160F6D"/>
    <w:rsid w:val="00193155"/>
    <w:rsid w:val="00194286"/>
    <w:rsid w:val="001D2DBF"/>
    <w:rsid w:val="002052E6"/>
    <w:rsid w:val="00230E11"/>
    <w:rsid w:val="002424DB"/>
    <w:rsid w:val="00242E0A"/>
    <w:rsid w:val="0024736A"/>
    <w:rsid w:val="0026215B"/>
    <w:rsid w:val="00264915"/>
    <w:rsid w:val="0027278C"/>
    <w:rsid w:val="00282514"/>
    <w:rsid w:val="002A47D9"/>
    <w:rsid w:val="002B303A"/>
    <w:rsid w:val="002C2DFB"/>
    <w:rsid w:val="002D266E"/>
    <w:rsid w:val="00322A68"/>
    <w:rsid w:val="00323764"/>
    <w:rsid w:val="0035718E"/>
    <w:rsid w:val="00361992"/>
    <w:rsid w:val="00363DF4"/>
    <w:rsid w:val="00366C4B"/>
    <w:rsid w:val="00387780"/>
    <w:rsid w:val="003941BA"/>
    <w:rsid w:val="003A6FBF"/>
    <w:rsid w:val="003B1283"/>
    <w:rsid w:val="003B14EF"/>
    <w:rsid w:val="003B6AD2"/>
    <w:rsid w:val="003D3D02"/>
    <w:rsid w:val="003E6683"/>
    <w:rsid w:val="003F7C77"/>
    <w:rsid w:val="00414BE4"/>
    <w:rsid w:val="00435C92"/>
    <w:rsid w:val="0046090E"/>
    <w:rsid w:val="00463E83"/>
    <w:rsid w:val="004A5D3E"/>
    <w:rsid w:val="004B5791"/>
    <w:rsid w:val="004D3ACA"/>
    <w:rsid w:val="004D41A6"/>
    <w:rsid w:val="004E3C2C"/>
    <w:rsid w:val="00546497"/>
    <w:rsid w:val="00551BBC"/>
    <w:rsid w:val="00556197"/>
    <w:rsid w:val="005B5674"/>
    <w:rsid w:val="005D62E6"/>
    <w:rsid w:val="006060C6"/>
    <w:rsid w:val="00632064"/>
    <w:rsid w:val="00634F42"/>
    <w:rsid w:val="00661174"/>
    <w:rsid w:val="00670D69"/>
    <w:rsid w:val="006712F0"/>
    <w:rsid w:val="006C2254"/>
    <w:rsid w:val="006C5128"/>
    <w:rsid w:val="00757D43"/>
    <w:rsid w:val="007671CE"/>
    <w:rsid w:val="00776D01"/>
    <w:rsid w:val="007850FE"/>
    <w:rsid w:val="00791E8F"/>
    <w:rsid w:val="007A5E68"/>
    <w:rsid w:val="007B4B81"/>
    <w:rsid w:val="007B6BD4"/>
    <w:rsid w:val="007C0385"/>
    <w:rsid w:val="00805561"/>
    <w:rsid w:val="0081322A"/>
    <w:rsid w:val="00815EB4"/>
    <w:rsid w:val="00852BDA"/>
    <w:rsid w:val="00891BA0"/>
    <w:rsid w:val="008C7458"/>
    <w:rsid w:val="008D1E5F"/>
    <w:rsid w:val="008E4884"/>
    <w:rsid w:val="008F7DEE"/>
    <w:rsid w:val="00967CC4"/>
    <w:rsid w:val="009C6D3C"/>
    <w:rsid w:val="00A53AD2"/>
    <w:rsid w:val="00A53BE7"/>
    <w:rsid w:val="00A90627"/>
    <w:rsid w:val="00A917FD"/>
    <w:rsid w:val="00AA41A5"/>
    <w:rsid w:val="00AA5AC5"/>
    <w:rsid w:val="00AC4B34"/>
    <w:rsid w:val="00BB35B9"/>
    <w:rsid w:val="00BC1517"/>
    <w:rsid w:val="00CA069D"/>
    <w:rsid w:val="00CA479E"/>
    <w:rsid w:val="00CB12A9"/>
    <w:rsid w:val="00CB2F7D"/>
    <w:rsid w:val="00CD2747"/>
    <w:rsid w:val="00CD7861"/>
    <w:rsid w:val="00D01357"/>
    <w:rsid w:val="00D04BA4"/>
    <w:rsid w:val="00D328F4"/>
    <w:rsid w:val="00D3780C"/>
    <w:rsid w:val="00D5001E"/>
    <w:rsid w:val="00D51BF2"/>
    <w:rsid w:val="00D54165"/>
    <w:rsid w:val="00D6316F"/>
    <w:rsid w:val="00D9096B"/>
    <w:rsid w:val="00D94304"/>
    <w:rsid w:val="00D95F48"/>
    <w:rsid w:val="00DA01AF"/>
    <w:rsid w:val="00E11BB7"/>
    <w:rsid w:val="00E51B82"/>
    <w:rsid w:val="00E65A15"/>
    <w:rsid w:val="00E9376B"/>
    <w:rsid w:val="00EA53B4"/>
    <w:rsid w:val="00EC2F12"/>
    <w:rsid w:val="00EF0F23"/>
    <w:rsid w:val="00EF6435"/>
    <w:rsid w:val="00F012AF"/>
    <w:rsid w:val="00F60BE8"/>
    <w:rsid w:val="00F81AF5"/>
    <w:rsid w:val="00FC2E89"/>
    <w:rsid w:val="00FD42E7"/>
    <w:rsid w:val="00FE704B"/>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37B107BC-91A4-4A15-82FE-E5B6E6AE6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41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41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41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41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41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41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41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41A5"/>
    <w:rPr>
      <w:rFonts w:eastAsiaTheme="majorEastAsia" w:cstheme="majorBidi"/>
      <w:color w:val="272727" w:themeColor="text1" w:themeTint="D8"/>
    </w:rPr>
  </w:style>
  <w:style w:type="paragraph" w:styleId="Ttulo">
    <w:name w:val="Title"/>
    <w:basedOn w:val="Normal"/>
    <w:next w:val="Normal"/>
    <w:link w:val="TtuloC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41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41A5"/>
    <w:pPr>
      <w:spacing w:before="160"/>
      <w:jc w:val="center"/>
    </w:pPr>
    <w:rPr>
      <w:i/>
      <w:iCs/>
      <w:color w:val="404040" w:themeColor="text1" w:themeTint="BF"/>
    </w:rPr>
  </w:style>
  <w:style w:type="character" w:customStyle="1" w:styleId="CitaCar">
    <w:name w:val="Cita Car"/>
    <w:basedOn w:val="Fuentedeprrafopredeter"/>
    <w:link w:val="Cita"/>
    <w:uiPriority w:val="29"/>
    <w:rsid w:val="00AA41A5"/>
    <w:rPr>
      <w:i/>
      <w:iCs/>
      <w:color w:val="404040" w:themeColor="text1" w:themeTint="BF"/>
    </w:rPr>
  </w:style>
  <w:style w:type="paragraph" w:styleId="Prrafodelista">
    <w:name w:val="List Paragraph"/>
    <w:basedOn w:val="Normal"/>
    <w:uiPriority w:val="34"/>
    <w:qFormat/>
    <w:rsid w:val="00AA41A5"/>
    <w:pPr>
      <w:ind w:left="720"/>
      <w:contextualSpacing/>
    </w:pPr>
  </w:style>
  <w:style w:type="character" w:styleId="nfasisintenso">
    <w:name w:val="Intense Emphasis"/>
    <w:basedOn w:val="Fuentedeprrafopredeter"/>
    <w:uiPriority w:val="21"/>
    <w:qFormat/>
    <w:rsid w:val="00AA41A5"/>
    <w:rPr>
      <w:i/>
      <w:iCs/>
      <w:color w:val="0F4761" w:themeColor="accent1" w:themeShade="BF"/>
    </w:rPr>
  </w:style>
  <w:style w:type="paragraph" w:styleId="Citadestacada">
    <w:name w:val="Intense Quote"/>
    <w:basedOn w:val="Normal"/>
    <w:next w:val="Normal"/>
    <w:link w:val="CitadestacadaC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41A5"/>
    <w:rPr>
      <w:i/>
      <w:iCs/>
      <w:color w:val="0F4761" w:themeColor="accent1" w:themeShade="BF"/>
    </w:rPr>
  </w:style>
  <w:style w:type="character" w:styleId="Referenciaintensa">
    <w:name w:val="Intense Reference"/>
    <w:basedOn w:val="Fuentedeprrafopredeter"/>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Encabezado">
    <w:name w:val="header"/>
    <w:basedOn w:val="Normal"/>
    <w:link w:val="EncabezadoCar"/>
    <w:uiPriority w:val="99"/>
    <w:rsid w:val="00AA41A5"/>
    <w:pPr>
      <w:tabs>
        <w:tab w:val="center" w:pos="4320"/>
        <w:tab w:val="right" w:pos="8640"/>
      </w:tabs>
    </w:pPr>
  </w:style>
  <w:style w:type="character" w:customStyle="1" w:styleId="EncabezadoCar">
    <w:name w:val="Encabezado Car"/>
    <w:basedOn w:val="Fuentedeprrafopredeter"/>
    <w:link w:val="Encabezado"/>
    <w:uiPriority w:val="99"/>
    <w:rsid w:val="00AA41A5"/>
    <w:rPr>
      <w:rFonts w:ascii="Times New Roman" w:eastAsia="Times New Roman" w:hAnsi="Times New Roman" w:cs="Times New Roman"/>
      <w:kern w:val="0"/>
      <w:szCs w:val="20"/>
      <w14:ligatures w14:val="none"/>
    </w:rPr>
  </w:style>
  <w:style w:type="character" w:styleId="Nmerodepgina">
    <w:name w:val="page number"/>
    <w:basedOn w:val="Fuentedeprrafopredeter"/>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Textonotapie">
    <w:name w:val="footnote text"/>
    <w:basedOn w:val="Normal"/>
    <w:link w:val="TextonotapieCar"/>
    <w:uiPriority w:val="99"/>
    <w:semiHidden/>
    <w:unhideWhenUsed/>
    <w:rsid w:val="00AA41A5"/>
    <w:rPr>
      <w:sz w:val="20"/>
    </w:rPr>
  </w:style>
  <w:style w:type="character" w:customStyle="1" w:styleId="TextonotapieCar">
    <w:name w:val="Texto nota pie Car"/>
    <w:basedOn w:val="Fuentedeprrafopredeter"/>
    <w:link w:val="Textonotapie"/>
    <w:uiPriority w:val="99"/>
    <w:semiHidden/>
    <w:rsid w:val="00AA41A5"/>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AA41A5"/>
    <w:rPr>
      <w:vertAlign w:val="superscript"/>
    </w:rPr>
  </w:style>
  <w:style w:type="character" w:styleId="Nmerodelnea">
    <w:name w:val="line number"/>
    <w:basedOn w:val="Fuentedeprrafopredeter"/>
    <w:uiPriority w:val="99"/>
    <w:semiHidden/>
    <w:unhideWhenUsed/>
    <w:rsid w:val="00AA41A5"/>
  </w:style>
  <w:style w:type="character" w:styleId="Hipervnculo">
    <w:name w:val="Hyperlink"/>
    <w:basedOn w:val="Fuentedeprrafopredeter"/>
    <w:uiPriority w:val="99"/>
    <w:unhideWhenUsed/>
    <w:rsid w:val="00AA41A5"/>
    <w:rPr>
      <w:color w:val="467886" w:themeColor="hyperlink"/>
      <w:u w:val="single"/>
    </w:rPr>
  </w:style>
  <w:style w:type="character" w:styleId="Mencinsinresolver">
    <w:name w:val="Unresolved Mention"/>
    <w:basedOn w:val="Fuentedeprrafopredeter"/>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9EA91D28ED3664BB79A14DFE520B8B8" ma:contentTypeVersion="4" ma:contentTypeDescription="Create a new document." ma:contentTypeScope="" ma:versionID="dc3c0b4c5b3d5f699cb373141370fd20">
  <xsd:schema xmlns:xsd="http://www.w3.org/2001/XMLSchema" xmlns:xs="http://www.w3.org/2001/XMLSchema" xmlns:p="http://schemas.microsoft.com/office/2006/metadata/properties" xmlns:ns3="df7765da-6eda-4b0c-817a-9bf05cb3cadf" targetNamespace="http://schemas.microsoft.com/office/2006/metadata/properties" ma:root="true" ma:fieldsID="fb63eab4442ac0a793132967435e0ca1" ns3:_="">
    <xsd:import namespace="df7765da-6eda-4b0c-817a-9bf05cb3ca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765da-6eda-4b0c-817a-9bf05cb3ca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4100DE-8179-4276-83A5-D3030D6276EE}">
  <ds:schemaRefs>
    <ds:schemaRef ds:uri="http://schemas.microsoft.com/sharepoint/v3/contenttype/forms"/>
  </ds:schemaRefs>
</ds:datastoreItem>
</file>

<file path=customXml/itemProps2.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customXml/itemProps3.xml><?xml version="1.0" encoding="utf-8"?>
<ds:datastoreItem xmlns:ds="http://schemas.openxmlformats.org/officeDocument/2006/customXml" ds:itemID="{15FC66D9-A5DE-46B8-A137-FBE3DDD7C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765da-6eda-4b0c-817a-9bf05cb3c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700</Words>
  <Characters>4247</Characters>
  <Application>Microsoft Office Word</Application>
  <DocSecurity>0</DocSecurity>
  <Lines>90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Rocío Alayón Morell</cp:lastModifiedBy>
  <cp:revision>4</cp:revision>
  <cp:lastPrinted>2026-01-14T21:18:00Z</cp:lastPrinted>
  <dcterms:created xsi:type="dcterms:W3CDTF">2026-01-14T21:02:00Z</dcterms:created>
  <dcterms:modified xsi:type="dcterms:W3CDTF">2026-01-14T21:19:00Z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0x010100E9EA91D28ED3664BB79A14DFE520B8B8</vt:lpwstr>
  </property>
</Properties>
</file>