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B8AC" w14:textId="77777777"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D8FA0B7" w14:textId="77777777" w:rsidR="00CD00DF" w:rsidRPr="00DB209E" w:rsidRDefault="00CD00DF" w:rsidP="00CD00DF">
      <w:pPr>
        <w:jc w:val="center"/>
        <w:rPr>
          <w:rFonts w:ascii="Book Antiqua" w:hAnsi="Book Antiqua"/>
          <w:lang w:val="es-ES_tradnl"/>
        </w:rPr>
      </w:pPr>
    </w:p>
    <w:p w14:paraId="7A154B31" w14:textId="75DAAD4F" w:rsidR="00CD00DF" w:rsidRPr="00DD34F1" w:rsidRDefault="00DD34F1" w:rsidP="00DD34F1">
      <w:pPr>
        <w:pStyle w:val="Title2"/>
        <w:tabs>
          <w:tab w:val="clear" w:pos="648"/>
          <w:tab w:val="clear" w:pos="7776"/>
          <w:tab w:val="clear" w:pos="7848"/>
        </w:tabs>
        <w:jc w:val="both"/>
        <w:rPr>
          <w:rFonts w:ascii="Book Antiqua" w:hAnsi="Book Antiqua"/>
          <w:lang w:val="it-IT"/>
        </w:rPr>
      </w:pPr>
      <w:r w:rsidRPr="00DD34F1">
        <w:rPr>
          <w:rFonts w:ascii="Book Antiqua" w:hAnsi="Book Antiqua"/>
          <w:lang w:val="it-IT"/>
        </w:rPr>
        <w:t>20ma.</w:t>
      </w:r>
      <w:r w:rsidR="00CD00DF" w:rsidRPr="00DD34F1">
        <w:rPr>
          <w:rFonts w:ascii="Book Antiqua" w:hAnsi="Book Antiqua"/>
          <w:lang w:val="it-IT"/>
        </w:rPr>
        <w:t xml:space="preserve"> Asamblea</w:t>
      </w:r>
      <w:r w:rsidR="00CD00DF" w:rsidRPr="00DD34F1">
        <w:rPr>
          <w:rFonts w:ascii="Book Antiqua" w:hAnsi="Book Antiqua"/>
          <w:lang w:val="it-IT"/>
        </w:rPr>
        <w:tab/>
        <w:t xml:space="preserve">                                                                                               </w:t>
      </w:r>
      <w:r>
        <w:rPr>
          <w:rFonts w:ascii="Book Antiqua" w:hAnsi="Book Antiqua"/>
          <w:lang w:val="it-IT"/>
        </w:rPr>
        <w:t>3ra.</w:t>
      </w:r>
      <w:r w:rsidR="00CD00DF" w:rsidRPr="00DD34F1">
        <w:rPr>
          <w:rFonts w:ascii="Book Antiqua" w:hAnsi="Book Antiqua"/>
          <w:lang w:val="it-IT"/>
        </w:rPr>
        <w:t xml:space="preserve"> Sesión</w:t>
      </w:r>
    </w:p>
    <w:p w14:paraId="1DF29847" w14:textId="7C2BCCA4" w:rsidR="00CD00DF" w:rsidRPr="00DD34F1" w:rsidRDefault="00CD00DF" w:rsidP="00DD34F1">
      <w:pPr>
        <w:pStyle w:val="Title2"/>
        <w:tabs>
          <w:tab w:val="clear" w:pos="648"/>
          <w:tab w:val="clear" w:pos="7776"/>
          <w:tab w:val="clear" w:pos="7848"/>
        </w:tabs>
        <w:jc w:val="both"/>
        <w:rPr>
          <w:rFonts w:ascii="Book Antiqua" w:hAnsi="Book Antiqua"/>
          <w:lang w:val="it-IT"/>
        </w:rPr>
      </w:pPr>
      <w:r w:rsidRPr="00DD34F1">
        <w:rPr>
          <w:rFonts w:ascii="Book Antiqua" w:hAnsi="Book Antiqua"/>
          <w:lang w:val="it-IT"/>
        </w:rPr>
        <w:t xml:space="preserve">          </w:t>
      </w:r>
      <w:r w:rsidR="00DD34F1" w:rsidRPr="00DD34F1">
        <w:rPr>
          <w:rFonts w:ascii="Book Antiqua" w:hAnsi="Book Antiqua"/>
          <w:lang w:val="it-IT"/>
        </w:rPr>
        <w:t xml:space="preserve"> </w:t>
      </w:r>
      <w:r w:rsidRPr="00DD34F1">
        <w:rPr>
          <w:rFonts w:ascii="Book Antiqua" w:hAnsi="Book Antiqua"/>
          <w:lang w:val="it-IT"/>
        </w:rPr>
        <w:t>Legislativa</w:t>
      </w:r>
      <w:r w:rsidRPr="00DD34F1">
        <w:rPr>
          <w:rFonts w:ascii="Book Antiqua" w:hAnsi="Book Antiqua"/>
          <w:lang w:val="it-IT"/>
        </w:rPr>
        <w:tab/>
      </w:r>
      <w:r w:rsidRPr="00DD34F1">
        <w:rPr>
          <w:rFonts w:ascii="Book Antiqua" w:hAnsi="Book Antiqua"/>
          <w:lang w:val="it-IT"/>
        </w:rPr>
        <w:tab/>
        <w:t xml:space="preserve">                                                                                          Ordinaria</w:t>
      </w:r>
    </w:p>
    <w:p w14:paraId="7EC8B0D5" w14:textId="77777777" w:rsidR="00CD00DF" w:rsidRPr="00DD34F1" w:rsidRDefault="00CD00DF" w:rsidP="00CD00DF">
      <w:pPr>
        <w:jc w:val="both"/>
        <w:rPr>
          <w:rFonts w:ascii="Book Antiqua" w:hAnsi="Book Antiqua"/>
          <w:lang w:val="it-IT"/>
        </w:rPr>
      </w:pPr>
    </w:p>
    <w:p w14:paraId="7434E1CC"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BC74A38" w14:textId="77777777" w:rsidR="00CD00DF" w:rsidRPr="00DB209E" w:rsidRDefault="00CD00DF" w:rsidP="00CD00DF">
      <w:pPr>
        <w:jc w:val="center"/>
        <w:rPr>
          <w:rFonts w:ascii="Book Antiqua" w:hAnsi="Book Antiqua"/>
          <w:szCs w:val="24"/>
          <w:lang w:val="es-ES_tradnl"/>
        </w:rPr>
      </w:pPr>
    </w:p>
    <w:p w14:paraId="17770A9B" w14:textId="1D8BECD4" w:rsidR="00CD00DF" w:rsidRPr="00FC628E" w:rsidRDefault="00CD00DF" w:rsidP="00CD00DF">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3B61A3">
        <w:rPr>
          <w:rFonts w:ascii="Book Antiqua" w:hAnsi="Book Antiqua"/>
          <w:b/>
          <w:sz w:val="52"/>
          <w:szCs w:val="52"/>
          <w:lang w:val="es-ES_tradnl"/>
        </w:rPr>
        <w:t>1054</w:t>
      </w:r>
    </w:p>
    <w:p w14:paraId="4CDEA1FE" w14:textId="77777777" w:rsidR="00CD00DF" w:rsidRDefault="00CD00DF" w:rsidP="00CD00DF">
      <w:pPr>
        <w:jc w:val="center"/>
        <w:rPr>
          <w:rFonts w:ascii="Book Antiqua" w:hAnsi="Book Antiqua"/>
          <w:lang w:val="es-ES_tradnl"/>
        </w:rPr>
      </w:pPr>
    </w:p>
    <w:p w14:paraId="13F96445" w14:textId="35C9CD1E" w:rsidR="00CD00DF" w:rsidRPr="00DB209E" w:rsidRDefault="003B61A3" w:rsidP="00CD00DF">
      <w:pPr>
        <w:jc w:val="center"/>
        <w:rPr>
          <w:rFonts w:ascii="Book Antiqua" w:hAnsi="Book Antiqua"/>
          <w:b/>
          <w:sz w:val="48"/>
          <w:lang w:val="es-ES_tradnl"/>
        </w:rPr>
      </w:pPr>
      <w:r>
        <w:rPr>
          <w:rFonts w:ascii="Book Antiqua" w:hAnsi="Book Antiqua"/>
          <w:lang w:val="es-ES_tradnl"/>
        </w:rPr>
        <w:t>15</w:t>
      </w:r>
      <w:r w:rsidR="00776CC9">
        <w:rPr>
          <w:rFonts w:ascii="Book Antiqua" w:hAnsi="Book Antiqua"/>
          <w:lang w:val="es-ES_tradnl"/>
        </w:rPr>
        <w:t xml:space="preserve"> </w:t>
      </w:r>
      <w:r w:rsidR="00CD00DF">
        <w:rPr>
          <w:rFonts w:ascii="Book Antiqua" w:hAnsi="Book Antiqua"/>
          <w:lang w:val="es-ES_tradnl"/>
        </w:rPr>
        <w:t xml:space="preserve">DE </w:t>
      </w:r>
      <w:r w:rsidR="00F56F54">
        <w:rPr>
          <w:rFonts w:ascii="Book Antiqua" w:hAnsi="Book Antiqua"/>
          <w:lang w:val="es-ES_tradnl"/>
        </w:rPr>
        <w:t>ENERO</w:t>
      </w:r>
      <w:r w:rsidR="00CD00DF" w:rsidRPr="00DB209E">
        <w:rPr>
          <w:rFonts w:ascii="Book Antiqua" w:hAnsi="Book Antiqua"/>
          <w:lang w:val="es-ES_tradnl"/>
        </w:rPr>
        <w:t xml:space="preserve"> DE 20</w:t>
      </w:r>
      <w:r w:rsidR="009905C7">
        <w:rPr>
          <w:rFonts w:ascii="Book Antiqua" w:hAnsi="Book Antiqua"/>
          <w:lang w:val="es-ES_tradnl"/>
        </w:rPr>
        <w:t>2</w:t>
      </w:r>
      <w:r w:rsidR="00D82EB8">
        <w:rPr>
          <w:rFonts w:ascii="Book Antiqua" w:hAnsi="Book Antiqua"/>
          <w:lang w:val="es-ES_tradnl"/>
        </w:rPr>
        <w:t>6</w:t>
      </w:r>
    </w:p>
    <w:p w14:paraId="61885A1F" w14:textId="77777777" w:rsidR="00CD00DF" w:rsidRDefault="00CD00DF" w:rsidP="00CD00DF">
      <w:pPr>
        <w:jc w:val="center"/>
        <w:rPr>
          <w:rFonts w:ascii="Book Antiqua" w:hAnsi="Book Antiqua"/>
          <w:lang w:val="es-ES_tradnl"/>
        </w:rPr>
      </w:pPr>
    </w:p>
    <w:p w14:paraId="46F633CC" w14:textId="2A7382B1" w:rsidR="00CD00DF" w:rsidRPr="00DB209E" w:rsidRDefault="00CD00DF" w:rsidP="00CB14DA">
      <w:pPr>
        <w:jc w:val="center"/>
        <w:rPr>
          <w:rFonts w:ascii="Book Antiqua" w:hAnsi="Book Antiqua"/>
          <w:lang w:val="es-ES_tradnl"/>
        </w:rPr>
      </w:pPr>
      <w:r w:rsidRPr="00DB209E">
        <w:rPr>
          <w:rFonts w:ascii="Book Antiqua" w:hAnsi="Book Antiqua"/>
          <w:lang w:val="es-ES_tradnl"/>
        </w:rPr>
        <w:t xml:space="preserve">Presentado por </w:t>
      </w:r>
      <w:r w:rsidR="000362EC">
        <w:rPr>
          <w:rFonts w:ascii="Book Antiqua" w:hAnsi="Book Antiqua"/>
          <w:lang w:val="es-ES_tradnl"/>
        </w:rPr>
        <w:t xml:space="preserve">la </w:t>
      </w:r>
      <w:r w:rsidR="009905C7">
        <w:rPr>
          <w:rFonts w:ascii="Book Antiqua" w:hAnsi="Book Antiqua"/>
          <w:lang w:val="es-ES_tradnl"/>
        </w:rPr>
        <w:t>representante</w:t>
      </w:r>
      <w:r w:rsidRPr="00DB209E">
        <w:rPr>
          <w:rFonts w:ascii="Book Antiqua" w:hAnsi="Book Antiqua"/>
          <w:i/>
          <w:lang w:val="es-ES_tradnl"/>
        </w:rPr>
        <w:t xml:space="preserve"> </w:t>
      </w:r>
      <w:r w:rsidR="000362EC">
        <w:rPr>
          <w:rFonts w:ascii="Book Antiqua" w:hAnsi="Book Antiqua"/>
          <w:i/>
          <w:lang w:val="es-ES_tradnl"/>
        </w:rPr>
        <w:t>Vargas Laureano</w:t>
      </w:r>
      <w:r w:rsidR="009905C7">
        <w:rPr>
          <w:rFonts w:ascii="Book Antiqua" w:hAnsi="Book Antiqua"/>
          <w:i/>
          <w:lang w:val="es-ES_tradnl"/>
        </w:rPr>
        <w:t xml:space="preserve"> </w:t>
      </w:r>
    </w:p>
    <w:p w14:paraId="6E2DFF75" w14:textId="77777777" w:rsidR="00CD00DF" w:rsidRPr="00DB209E" w:rsidRDefault="00CD00DF" w:rsidP="00CB14DA">
      <w:pPr>
        <w:jc w:val="center"/>
        <w:rPr>
          <w:rFonts w:ascii="Book Antiqua" w:hAnsi="Book Antiqua"/>
          <w:lang w:val="es-ES_tradnl"/>
        </w:rPr>
      </w:pPr>
    </w:p>
    <w:p w14:paraId="75AE3059" w14:textId="20B89B6A" w:rsidR="00CD00DF" w:rsidRPr="00DD34F1" w:rsidRDefault="00CD00DF" w:rsidP="00CB14DA">
      <w:pPr>
        <w:jc w:val="center"/>
        <w:rPr>
          <w:rFonts w:ascii="Book Antiqua" w:hAnsi="Book Antiqua"/>
          <w:lang w:val="es-PR"/>
        </w:rPr>
      </w:pPr>
      <w:r w:rsidRPr="00DB209E">
        <w:rPr>
          <w:rFonts w:ascii="Book Antiqua" w:hAnsi="Book Antiqua"/>
          <w:lang w:val="es-ES_tradnl"/>
        </w:rPr>
        <w:t xml:space="preserve">Referido a </w:t>
      </w:r>
      <w:r w:rsidR="00DD34F1">
        <w:rPr>
          <w:rFonts w:ascii="Book Antiqua" w:hAnsi="Book Antiqua"/>
          <w:lang w:val="es-ES_tradnl"/>
        </w:rPr>
        <w:t>la Comisión</w:t>
      </w:r>
      <w:r w:rsidR="00DD34F1" w:rsidRPr="00DD34F1">
        <w:rPr>
          <w:rFonts w:ascii="Book Antiqua" w:hAnsi="Book Antiqua"/>
          <w:lang w:val="es-PR"/>
        </w:rPr>
        <w:t xml:space="preserve"> d</w:t>
      </w:r>
      <w:r w:rsidR="00DD34F1">
        <w:rPr>
          <w:rFonts w:ascii="Book Antiqua" w:hAnsi="Book Antiqua"/>
          <w:lang w:val="es-PR"/>
        </w:rPr>
        <w:t>e Gobierno</w:t>
      </w:r>
    </w:p>
    <w:p w14:paraId="3681C87C" w14:textId="77777777" w:rsidR="00CD00DF" w:rsidRPr="00DB209E" w:rsidRDefault="00CD00DF" w:rsidP="00CB14DA">
      <w:pPr>
        <w:jc w:val="both"/>
        <w:rPr>
          <w:rFonts w:ascii="Book Antiqua" w:hAnsi="Book Antiqua"/>
          <w:lang w:val="es-ES_tradnl"/>
        </w:rPr>
      </w:pPr>
    </w:p>
    <w:p w14:paraId="2BF50428" w14:textId="77777777" w:rsidR="00CD00DF" w:rsidRPr="00DB209E" w:rsidRDefault="00CD00DF" w:rsidP="00CB14DA">
      <w:pPr>
        <w:jc w:val="center"/>
        <w:rPr>
          <w:rFonts w:ascii="Book Antiqua" w:hAnsi="Book Antiqua"/>
          <w:b/>
          <w:sz w:val="28"/>
          <w:lang w:val="es-ES_tradnl"/>
        </w:rPr>
      </w:pPr>
      <w:r w:rsidRPr="00DB209E">
        <w:rPr>
          <w:rFonts w:ascii="Book Antiqua" w:hAnsi="Book Antiqua"/>
          <w:b/>
          <w:sz w:val="28"/>
          <w:lang w:val="es-ES_tradnl"/>
        </w:rPr>
        <w:t>LEY</w:t>
      </w:r>
    </w:p>
    <w:p w14:paraId="71AD3477" w14:textId="77777777" w:rsidR="004E0AF2" w:rsidRPr="00D95C43" w:rsidRDefault="004E0AF2" w:rsidP="00CB14DA">
      <w:pPr>
        <w:jc w:val="both"/>
        <w:rPr>
          <w:rFonts w:ascii="Book Antiqua" w:hAnsi="Book Antiqua"/>
          <w:lang w:val="es-ES_tradnl"/>
        </w:rPr>
      </w:pPr>
    </w:p>
    <w:p w14:paraId="746AB36A" w14:textId="6FA66AF3" w:rsidR="0070763D" w:rsidRPr="003B3D8E" w:rsidRDefault="003B3D8E" w:rsidP="00CB14DA">
      <w:pPr>
        <w:ind w:left="720" w:hanging="600"/>
        <w:jc w:val="both"/>
        <w:rPr>
          <w:rFonts w:ascii="Book Antiqua" w:hAnsi="Book Antiqua"/>
          <w:lang w:val="es-ES"/>
        </w:rPr>
      </w:pPr>
      <w:r>
        <w:rPr>
          <w:rFonts w:ascii="Book Antiqua" w:hAnsi="Book Antiqua"/>
          <w:lang w:val="es-ES"/>
        </w:rPr>
        <w:t xml:space="preserve">Para enmendar la Sección 3.22 de la Ley </w:t>
      </w:r>
      <w:r w:rsidR="00C84963">
        <w:rPr>
          <w:rFonts w:ascii="Book Antiqua" w:hAnsi="Book Antiqua"/>
          <w:lang w:val="es-ES"/>
        </w:rPr>
        <w:t xml:space="preserve">Núm. </w:t>
      </w:r>
      <w:r>
        <w:rPr>
          <w:rFonts w:ascii="Book Antiqua" w:hAnsi="Book Antiqua"/>
          <w:lang w:val="es-ES"/>
        </w:rPr>
        <w:t>38-2017, según enmendada, conocida como la "Ley de Procedimiento Administrativo Uniforme del Gobierno de Puerto Rico"</w:t>
      </w:r>
      <w:r w:rsidR="000062E5">
        <w:rPr>
          <w:rFonts w:ascii="Book Antiqua" w:hAnsi="Book Antiqua"/>
          <w:lang w:val="es-ES"/>
        </w:rPr>
        <w:t>;</w:t>
      </w:r>
      <w:r w:rsidR="000062E5">
        <w:rPr>
          <w:rFonts w:ascii="Book Antiqua" w:hAnsi="Book Antiqua"/>
          <w:color w:val="000000" w:themeColor="text1"/>
          <w:lang w:val="es-ES"/>
        </w:rPr>
        <w:t xml:space="preserve"> a</w:t>
      </w:r>
      <w:r w:rsidR="000062E5">
        <w:rPr>
          <w:rFonts w:ascii="Book Antiqua" w:hAnsi="Book Antiqua"/>
          <w:lang w:val="es-ES"/>
        </w:rPr>
        <w:t xml:space="preserve"> </w:t>
      </w:r>
      <w:r>
        <w:rPr>
          <w:rFonts w:ascii="Book Antiqua" w:hAnsi="Book Antiqua"/>
          <w:lang w:val="es-ES"/>
        </w:rPr>
        <w:t xml:space="preserve">los fines de fijar la celebración de las vistas administrativas </w:t>
      </w:r>
      <w:r w:rsidR="008F79B8">
        <w:rPr>
          <w:rFonts w:ascii="Book Antiqua" w:hAnsi="Book Antiqua"/>
          <w:lang w:val="es-ES"/>
        </w:rPr>
        <w:t>automáticamente</w:t>
      </w:r>
      <w:r>
        <w:rPr>
          <w:rFonts w:ascii="Book Antiqua" w:hAnsi="Book Antiqua"/>
          <w:lang w:val="es-ES"/>
        </w:rPr>
        <w:t xml:space="preserve"> por medio del </w:t>
      </w:r>
      <w:r w:rsidR="006E3FA0">
        <w:rPr>
          <w:rFonts w:ascii="Book Antiqua" w:hAnsi="Book Antiqua"/>
          <w:lang w:val="es-ES"/>
        </w:rPr>
        <w:t>mecanismo</w:t>
      </w:r>
      <w:r>
        <w:rPr>
          <w:rFonts w:ascii="Book Antiqua" w:hAnsi="Book Antiqua"/>
          <w:lang w:val="es-ES"/>
        </w:rPr>
        <w:t xml:space="preserve"> de videoconferencia;</w:t>
      </w:r>
      <w:r w:rsidR="008F79B8">
        <w:rPr>
          <w:rFonts w:ascii="Book Antiqua" w:hAnsi="Book Antiqua"/>
          <w:lang w:val="es-ES"/>
        </w:rPr>
        <w:t xml:space="preserve"> </w:t>
      </w:r>
      <w:r>
        <w:rPr>
          <w:rFonts w:ascii="Book Antiqua" w:hAnsi="Book Antiqua"/>
          <w:lang w:val="es-ES"/>
        </w:rPr>
        <w:t>disponer excepciones</w:t>
      </w:r>
      <w:r w:rsidR="00F90873">
        <w:rPr>
          <w:rFonts w:ascii="Book Antiqua" w:hAnsi="Book Antiqua"/>
          <w:lang w:val="es-ES"/>
        </w:rPr>
        <w:t xml:space="preserve">; </w:t>
      </w:r>
      <w:r w:rsidR="008F79B8">
        <w:rPr>
          <w:rFonts w:ascii="Book Antiqua" w:hAnsi="Book Antiqua"/>
          <w:lang w:val="es-ES"/>
        </w:rPr>
        <w:t xml:space="preserve">establecer opción de videoconferencia híbrida; </w:t>
      </w:r>
      <w:r>
        <w:rPr>
          <w:rFonts w:ascii="Book Antiqua" w:hAnsi="Book Antiqua"/>
          <w:lang w:val="es-ES"/>
        </w:rPr>
        <w:t>y para otros fines relacionados.</w:t>
      </w:r>
      <w:r w:rsidRPr="003B3D8E">
        <w:rPr>
          <w:rFonts w:ascii="Book Antiqua" w:hAnsi="Book Antiqua"/>
          <w:lang w:val="es-ES"/>
        </w:rPr>
        <w:t> </w:t>
      </w:r>
    </w:p>
    <w:p w14:paraId="3C71E0A5" w14:textId="77777777" w:rsidR="004E0AF2" w:rsidRPr="00D95C43" w:rsidRDefault="004E0AF2" w:rsidP="00CB14DA">
      <w:pPr>
        <w:ind w:left="720" w:hanging="600"/>
        <w:jc w:val="both"/>
        <w:rPr>
          <w:rFonts w:ascii="Book Antiqua" w:hAnsi="Book Antiqua"/>
          <w:lang w:val="es-ES_tradnl"/>
        </w:rPr>
      </w:pPr>
      <w:r w:rsidRPr="00D95C43">
        <w:rPr>
          <w:rFonts w:ascii="Book Antiqua" w:hAnsi="Book Antiqua"/>
          <w:lang w:val="es-ES_tradnl"/>
        </w:rPr>
        <w:t xml:space="preserve"> </w:t>
      </w:r>
    </w:p>
    <w:p w14:paraId="4DA116C2" w14:textId="725C958C" w:rsidR="00860470" w:rsidRDefault="00D34C21" w:rsidP="00CB14DA">
      <w:pPr>
        <w:ind w:firstLine="36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1AA3CB56" w14:textId="77777777" w:rsidR="00CB14DA" w:rsidRDefault="00CB14DA" w:rsidP="00CB14DA">
      <w:pPr>
        <w:ind w:firstLine="360"/>
        <w:jc w:val="center"/>
        <w:rPr>
          <w:rFonts w:ascii="Book Antiqua" w:hAnsi="Book Antiqua"/>
          <w:lang w:val="es-ES_tradnl"/>
        </w:rPr>
      </w:pPr>
    </w:p>
    <w:p w14:paraId="1FB75511" w14:textId="3AF60836" w:rsidR="002A3F79" w:rsidRDefault="00D82EB8" w:rsidP="00CB14DA">
      <w:pPr>
        <w:ind w:firstLine="360"/>
        <w:jc w:val="both"/>
        <w:rPr>
          <w:rFonts w:ascii="Book Antiqua" w:hAnsi="Book Antiqua"/>
          <w:lang w:val="es-ES"/>
        </w:rPr>
      </w:pPr>
      <w:r>
        <w:rPr>
          <w:rFonts w:ascii="Book Antiqua" w:hAnsi="Book Antiqua"/>
          <w:lang w:val="es-ES_tradnl"/>
        </w:rPr>
        <w:tab/>
        <w:t xml:space="preserve">Recientemente esta Asamblea Legislativa aprobó la Ley Núm. 16-2025 para enmendar la </w:t>
      </w:r>
      <w:r>
        <w:rPr>
          <w:rFonts w:ascii="Book Antiqua" w:hAnsi="Book Antiqua"/>
          <w:lang w:val="es-ES"/>
        </w:rPr>
        <w:t xml:space="preserve">Ley </w:t>
      </w:r>
      <w:r w:rsidR="00C84963">
        <w:rPr>
          <w:rFonts w:ascii="Book Antiqua" w:hAnsi="Book Antiqua"/>
          <w:lang w:val="es-ES"/>
        </w:rPr>
        <w:t xml:space="preserve">Núm. </w:t>
      </w:r>
      <w:r>
        <w:rPr>
          <w:rFonts w:ascii="Book Antiqua" w:hAnsi="Book Antiqua"/>
          <w:lang w:val="es-ES"/>
        </w:rPr>
        <w:t>38-2017, según enmendada, conocida como la "Ley de Procedimiento Administrativo Uniforme del Gobierno de Puerto Rico", </w:t>
      </w:r>
      <w:r w:rsidR="006847DC">
        <w:rPr>
          <w:rFonts w:ascii="Book Antiqua" w:hAnsi="Book Antiqua"/>
          <w:lang w:val="es-ES"/>
        </w:rPr>
        <w:t>con el propósito de que las agencias permitan la utilización del correo electrónico para la presentación de querellas, peticiones</w:t>
      </w:r>
      <w:r w:rsidR="007F58CF">
        <w:rPr>
          <w:rFonts w:ascii="Book Antiqua" w:hAnsi="Book Antiqua"/>
          <w:lang w:val="es-ES"/>
        </w:rPr>
        <w:t xml:space="preserve"> y </w:t>
      </w:r>
      <w:r w:rsidR="006847DC">
        <w:rPr>
          <w:rFonts w:ascii="Book Antiqua" w:hAnsi="Book Antiqua"/>
          <w:lang w:val="es-ES"/>
        </w:rPr>
        <w:t>notificaciones en los procedimientos adjudicativos.</w:t>
      </w:r>
      <w:r w:rsidR="00A5144D">
        <w:rPr>
          <w:rFonts w:ascii="Book Antiqua" w:hAnsi="Book Antiqua"/>
          <w:lang w:val="es-ES"/>
        </w:rPr>
        <w:t xml:space="preserve"> Además, </w:t>
      </w:r>
      <w:r w:rsidR="007853AB">
        <w:rPr>
          <w:rFonts w:ascii="Book Antiqua" w:hAnsi="Book Antiqua"/>
          <w:lang w:val="es-ES"/>
        </w:rPr>
        <w:t xml:space="preserve">le </w:t>
      </w:r>
      <w:r w:rsidR="00A5144D">
        <w:rPr>
          <w:rFonts w:ascii="Book Antiqua" w:hAnsi="Book Antiqua"/>
          <w:lang w:val="es-ES"/>
        </w:rPr>
        <w:t xml:space="preserve">requiere a las agencias viabilizar la implementación de los mecanismos necesarios para el uso de la tecnología en </w:t>
      </w:r>
      <w:r w:rsidR="00431553">
        <w:rPr>
          <w:rFonts w:ascii="Book Antiqua" w:hAnsi="Book Antiqua"/>
          <w:lang w:val="es-ES"/>
        </w:rPr>
        <w:t>dichos procedimientos</w:t>
      </w:r>
      <w:r w:rsidR="00A5144D">
        <w:rPr>
          <w:rFonts w:ascii="Book Antiqua" w:hAnsi="Book Antiqua"/>
          <w:lang w:val="es-ES"/>
        </w:rPr>
        <w:t>.</w:t>
      </w:r>
    </w:p>
    <w:p w14:paraId="71F79CCA" w14:textId="77777777" w:rsidR="00CB14DA" w:rsidRPr="00354E4B" w:rsidRDefault="00CB14DA" w:rsidP="00CB14DA">
      <w:pPr>
        <w:ind w:firstLine="360"/>
        <w:jc w:val="both"/>
        <w:rPr>
          <w:rFonts w:ascii="Book Antiqua" w:hAnsi="Book Antiqua"/>
          <w:lang w:val="es-ES"/>
        </w:rPr>
      </w:pPr>
    </w:p>
    <w:p w14:paraId="5EEB398C" w14:textId="076DE99D" w:rsidR="00354E4B" w:rsidRDefault="007B756D" w:rsidP="00CB14DA">
      <w:pPr>
        <w:ind w:firstLine="720"/>
        <w:jc w:val="both"/>
        <w:rPr>
          <w:rFonts w:ascii="Book Antiqua" w:hAnsi="Book Antiqua"/>
          <w:lang w:val="es-ES_tradnl"/>
        </w:rPr>
      </w:pPr>
      <w:r>
        <w:rPr>
          <w:rFonts w:ascii="Book Antiqua" w:hAnsi="Book Antiqua"/>
          <w:lang w:val="es-ES_tradnl"/>
        </w:rPr>
        <w:t>L</w:t>
      </w:r>
      <w:r w:rsidR="00652656">
        <w:rPr>
          <w:rFonts w:ascii="Book Antiqua" w:hAnsi="Book Antiqua"/>
          <w:lang w:val="es-ES_tradnl"/>
        </w:rPr>
        <w:t>a</w:t>
      </w:r>
      <w:r w:rsidR="006476FC">
        <w:rPr>
          <w:rFonts w:ascii="Book Antiqua" w:hAnsi="Book Antiqua"/>
          <w:lang w:val="es-ES_tradnl"/>
        </w:rPr>
        <w:t xml:space="preserve"> referida Ley</w:t>
      </w:r>
      <w:r w:rsidR="002A3F79">
        <w:rPr>
          <w:rFonts w:ascii="Book Antiqua" w:hAnsi="Book Antiqua"/>
          <w:lang w:val="es-ES_tradnl"/>
        </w:rPr>
        <w:t xml:space="preserve"> </w:t>
      </w:r>
      <w:r w:rsidR="00C84963">
        <w:rPr>
          <w:rFonts w:ascii="Book Antiqua" w:hAnsi="Book Antiqua"/>
          <w:lang w:val="es-ES_tradnl"/>
        </w:rPr>
        <w:t xml:space="preserve">Núm. </w:t>
      </w:r>
      <w:r w:rsidR="002A3F79">
        <w:rPr>
          <w:rFonts w:ascii="Book Antiqua" w:hAnsi="Book Antiqua"/>
          <w:lang w:val="es-ES_tradnl"/>
        </w:rPr>
        <w:t>38-2017, según enmendada</w:t>
      </w:r>
      <w:r w:rsidR="006476FC">
        <w:rPr>
          <w:rFonts w:ascii="Book Antiqua" w:hAnsi="Book Antiqua"/>
          <w:lang w:val="es-ES_tradnl"/>
        </w:rPr>
        <w:t xml:space="preserve">, </w:t>
      </w:r>
      <w:r w:rsidR="00652656">
        <w:rPr>
          <w:rFonts w:ascii="Book Antiqua" w:hAnsi="Book Antiqua"/>
          <w:lang w:val="es-ES_tradnl"/>
        </w:rPr>
        <w:t>requiere a las agencias establecer por reglamento la modalidad de videoconferencia como primera opción para la celebración de vistas adjudicativas</w:t>
      </w:r>
      <w:r>
        <w:rPr>
          <w:rFonts w:ascii="Book Antiqua" w:hAnsi="Book Antiqua"/>
          <w:lang w:val="es-ES_tradnl"/>
        </w:rPr>
        <w:t>.</w:t>
      </w:r>
      <w:r w:rsidR="005959CC">
        <w:rPr>
          <w:rFonts w:ascii="Book Antiqua" w:hAnsi="Book Antiqua"/>
          <w:lang w:val="es-ES_tradnl"/>
        </w:rPr>
        <w:t xml:space="preserve"> </w:t>
      </w:r>
      <w:r>
        <w:rPr>
          <w:rFonts w:ascii="Book Antiqua" w:hAnsi="Book Antiqua"/>
          <w:lang w:val="es-ES_tradnl"/>
        </w:rPr>
        <w:t xml:space="preserve">Sin embargo, </w:t>
      </w:r>
      <w:r w:rsidR="00017274">
        <w:rPr>
          <w:rFonts w:ascii="Book Antiqua" w:hAnsi="Book Antiqua"/>
          <w:lang w:val="es-ES_tradnl"/>
        </w:rPr>
        <w:t xml:space="preserve">en contravención con la intención legislativa, </w:t>
      </w:r>
      <w:r>
        <w:rPr>
          <w:rFonts w:ascii="Book Antiqua" w:hAnsi="Book Antiqua"/>
          <w:lang w:val="es-ES_tradnl"/>
        </w:rPr>
        <w:t xml:space="preserve">un sinnúmero de agencias continúa </w:t>
      </w:r>
      <w:r w:rsidR="00017274">
        <w:rPr>
          <w:rFonts w:ascii="Book Antiqua" w:hAnsi="Book Antiqua"/>
          <w:lang w:val="es-ES_tradnl"/>
        </w:rPr>
        <w:t>celebrando</w:t>
      </w:r>
      <w:r>
        <w:rPr>
          <w:rFonts w:ascii="Book Antiqua" w:hAnsi="Book Antiqua"/>
          <w:lang w:val="es-ES_tradnl"/>
        </w:rPr>
        <w:t xml:space="preserve"> vistas ad</w:t>
      </w:r>
      <w:r w:rsidR="00D15DD7">
        <w:rPr>
          <w:rFonts w:ascii="Book Antiqua" w:hAnsi="Book Antiqua"/>
          <w:lang w:val="es-ES_tradnl"/>
        </w:rPr>
        <w:t>judicativas</w:t>
      </w:r>
      <w:r>
        <w:rPr>
          <w:rFonts w:ascii="Book Antiqua" w:hAnsi="Book Antiqua"/>
          <w:lang w:val="es-ES_tradnl"/>
        </w:rPr>
        <w:t xml:space="preserve"> presenciales como primera opción, quedando relegada la modalidad de videoconferencia</w:t>
      </w:r>
      <w:r w:rsidR="00017274">
        <w:rPr>
          <w:rFonts w:ascii="Book Antiqua" w:hAnsi="Book Antiqua"/>
          <w:lang w:val="es-ES_tradnl"/>
        </w:rPr>
        <w:t>.</w:t>
      </w:r>
    </w:p>
    <w:p w14:paraId="36715E60" w14:textId="77777777" w:rsidR="00354E4B" w:rsidRDefault="00354E4B" w:rsidP="00CB14DA">
      <w:pPr>
        <w:ind w:firstLine="720"/>
        <w:jc w:val="both"/>
        <w:rPr>
          <w:rFonts w:ascii="Book Antiqua" w:hAnsi="Book Antiqua"/>
          <w:lang w:val="es-ES_tradnl"/>
        </w:rPr>
      </w:pPr>
    </w:p>
    <w:p w14:paraId="3BD5DA1C" w14:textId="1A47BDAF" w:rsidR="00354E4B" w:rsidRDefault="00354E4B" w:rsidP="00CB14DA">
      <w:pPr>
        <w:ind w:firstLine="720"/>
        <w:jc w:val="both"/>
        <w:rPr>
          <w:rFonts w:ascii="Book Antiqua" w:hAnsi="Book Antiqua"/>
          <w:lang w:val="es-ES_tradnl"/>
        </w:rPr>
      </w:pPr>
      <w:r>
        <w:rPr>
          <w:rFonts w:ascii="Book Antiqua" w:hAnsi="Book Antiqua"/>
          <w:lang w:val="es-ES"/>
        </w:rPr>
        <w:t>A tono con la modernización tecnológica en las agencias administrativas que promueve el Gobierno de Puerto Rico para mejorar los servicios a la ciudadanía, esta</w:t>
      </w:r>
      <w:r>
        <w:rPr>
          <w:rFonts w:ascii="Book Antiqua" w:hAnsi="Book Antiqua"/>
          <w:lang w:val="es-ES_tradnl"/>
        </w:rPr>
        <w:t xml:space="preserve"> </w:t>
      </w:r>
      <w:r>
        <w:rPr>
          <w:rFonts w:ascii="Book Antiqua" w:hAnsi="Book Antiqua"/>
          <w:lang w:val="es-ES_tradnl"/>
        </w:rPr>
        <w:lastRenderedPageBreak/>
        <w:t xml:space="preserve">Asamblea Legislativa entiende meritorio enmendar la Ley </w:t>
      </w:r>
      <w:r w:rsidR="00C84963">
        <w:rPr>
          <w:rFonts w:ascii="Book Antiqua" w:hAnsi="Book Antiqua"/>
          <w:lang w:val="es-ES_tradnl"/>
        </w:rPr>
        <w:t xml:space="preserve">Núm. </w:t>
      </w:r>
      <w:r>
        <w:rPr>
          <w:rFonts w:ascii="Book Antiqua" w:hAnsi="Book Antiqua"/>
          <w:lang w:val="es-ES_tradnl"/>
        </w:rPr>
        <w:t xml:space="preserve">38-2017, según enmendada, con el propósito de garantizar </w:t>
      </w:r>
      <w:r w:rsidR="00E80182">
        <w:rPr>
          <w:rFonts w:ascii="Book Antiqua" w:hAnsi="Book Antiqua"/>
          <w:lang w:val="es-ES_tradnl"/>
        </w:rPr>
        <w:t xml:space="preserve">que </w:t>
      </w:r>
      <w:r w:rsidR="00017274">
        <w:rPr>
          <w:rFonts w:ascii="Book Antiqua" w:hAnsi="Book Antiqua"/>
          <w:lang w:val="es-ES_tradnl"/>
        </w:rPr>
        <w:t>el mecanismo de videoconferencia esté disponible para los ciudadanos</w:t>
      </w:r>
      <w:r w:rsidR="00E80182">
        <w:rPr>
          <w:rFonts w:ascii="Book Antiqua" w:hAnsi="Book Antiqua"/>
          <w:lang w:val="es-ES_tradnl"/>
        </w:rPr>
        <w:t xml:space="preserve"> de manera automática</w:t>
      </w:r>
      <w:r w:rsidR="00017274">
        <w:rPr>
          <w:rFonts w:ascii="Book Antiqua" w:hAnsi="Book Antiqua"/>
          <w:lang w:val="es-ES_tradnl"/>
        </w:rPr>
        <w:t xml:space="preserve">, </w:t>
      </w:r>
      <w:r w:rsidR="005A7B0C" w:rsidRPr="005A7B0C">
        <w:rPr>
          <w:rFonts w:ascii="Book Antiqua" w:eastAsia="Times New Roman" w:hAnsi="Book Antiqua" w:cs="Segoe UI"/>
          <w:szCs w:val="24"/>
          <w:lang w:val="es-PR"/>
        </w:rPr>
        <w:t>permitiendo llevar a cabo las vistas de manera combinada</w:t>
      </w:r>
      <w:r w:rsidR="005A7B0C">
        <w:rPr>
          <w:rFonts w:ascii="Book Antiqua" w:eastAsia="Times New Roman" w:hAnsi="Book Antiqua" w:cs="Segoe UI"/>
          <w:szCs w:val="24"/>
          <w:lang w:val="es-PR"/>
        </w:rPr>
        <w:t xml:space="preserve"> o híbrida</w:t>
      </w:r>
      <w:r w:rsidR="005A7B0C" w:rsidRPr="005A7B0C">
        <w:rPr>
          <w:rFonts w:ascii="Book Antiqua" w:eastAsia="Times New Roman" w:hAnsi="Book Antiqua" w:cs="Segoe UI"/>
          <w:szCs w:val="24"/>
          <w:lang w:val="es-PR"/>
        </w:rPr>
        <w:t>, con participantes presenciales y remotos al mismo tiempo</w:t>
      </w:r>
      <w:r w:rsidR="005A7B0C">
        <w:rPr>
          <w:rFonts w:ascii="Book Antiqua" w:hAnsi="Book Antiqua"/>
          <w:lang w:val="es-ES_tradnl"/>
        </w:rPr>
        <w:t xml:space="preserve"> </w:t>
      </w:r>
      <w:r w:rsidR="00E80182">
        <w:rPr>
          <w:rFonts w:ascii="Book Antiqua" w:hAnsi="Book Antiqua"/>
          <w:lang w:val="es-ES_tradnl"/>
        </w:rPr>
        <w:t>para</w:t>
      </w:r>
      <w:r w:rsidR="00017274">
        <w:rPr>
          <w:rFonts w:ascii="Book Antiqua" w:hAnsi="Book Antiqua"/>
          <w:lang w:val="es-ES_tradnl"/>
        </w:rPr>
        <w:t xml:space="preserve"> que </w:t>
      </w:r>
      <w:r>
        <w:rPr>
          <w:rFonts w:ascii="Book Antiqua" w:hAnsi="Book Antiqua"/>
          <w:lang w:val="es-ES_tradnl"/>
        </w:rPr>
        <w:t>los procedimientos adjudicativos resulten más accesibles</w:t>
      </w:r>
      <w:r w:rsidR="00017274">
        <w:rPr>
          <w:rFonts w:ascii="Book Antiqua" w:hAnsi="Book Antiqua"/>
          <w:lang w:val="es-ES_tradnl"/>
        </w:rPr>
        <w:t>.</w:t>
      </w:r>
    </w:p>
    <w:p w14:paraId="38C218CA" w14:textId="77777777" w:rsidR="00524CC4" w:rsidRDefault="00524CC4" w:rsidP="00CB14DA">
      <w:pPr>
        <w:jc w:val="both"/>
        <w:rPr>
          <w:rFonts w:ascii="Book Antiqua" w:hAnsi="Book Antiqua"/>
          <w:lang w:val="es-ES_tradnl"/>
        </w:rPr>
      </w:pPr>
    </w:p>
    <w:p w14:paraId="3DB27995" w14:textId="75281DEB" w:rsidR="00D403F0" w:rsidRDefault="00524CC4" w:rsidP="00CB14DA">
      <w:pPr>
        <w:ind w:firstLine="720"/>
        <w:jc w:val="both"/>
        <w:rPr>
          <w:rFonts w:ascii="Book Antiqua" w:hAnsi="Book Antiqua"/>
          <w:lang w:val="es-ES_tradnl"/>
        </w:rPr>
      </w:pPr>
      <w:r>
        <w:rPr>
          <w:rFonts w:ascii="Book Antiqua" w:hAnsi="Book Antiqua"/>
          <w:lang w:val="es-ES_tradnl"/>
        </w:rPr>
        <w:t xml:space="preserve">La videoconferencia es una herramienta tecnológica que reduce los costos de litigación, incluyendo la reducción del tiempo y el </w:t>
      </w:r>
      <w:r w:rsidR="007B756D">
        <w:rPr>
          <w:rFonts w:ascii="Book Antiqua" w:hAnsi="Book Antiqua"/>
          <w:lang w:val="es-ES_tradnl"/>
        </w:rPr>
        <w:t xml:space="preserve">ahorro en gastos </w:t>
      </w:r>
      <w:r>
        <w:rPr>
          <w:rFonts w:ascii="Book Antiqua" w:hAnsi="Book Antiqua"/>
          <w:lang w:val="es-ES_tradnl"/>
        </w:rPr>
        <w:t>de viaje que implica para las partes citadas acudir a la agencia administrativa. Por lo que permite mayor accesibilidad a las partes con escasos recursos económicos. De igual manera, fomenta la eficiencia y la economía procesal</w:t>
      </w:r>
      <w:r w:rsidR="007853AB">
        <w:rPr>
          <w:rFonts w:ascii="Book Antiqua" w:hAnsi="Book Antiqua"/>
          <w:lang w:val="es-ES_tradnl"/>
        </w:rPr>
        <w:t>, facilitando que los asuntos urgentes que requieran la comparecencia de alguna de las partes puedan resolverse a distancia.</w:t>
      </w:r>
    </w:p>
    <w:p w14:paraId="409184EB" w14:textId="77777777" w:rsidR="00B401CD" w:rsidRDefault="00B401CD" w:rsidP="00CB14DA">
      <w:pPr>
        <w:jc w:val="both"/>
        <w:rPr>
          <w:rFonts w:ascii="Book Antiqua" w:hAnsi="Book Antiqua"/>
          <w:lang w:val="es-ES_tradnl"/>
        </w:rPr>
      </w:pPr>
    </w:p>
    <w:p w14:paraId="7CF3BB61" w14:textId="4932223A" w:rsidR="0081037D" w:rsidRPr="00F45825" w:rsidRDefault="00EB30AC" w:rsidP="00CB14DA">
      <w:pPr>
        <w:jc w:val="both"/>
        <w:rPr>
          <w:rFonts w:ascii="Book Antiqua" w:eastAsia="Times New Roman" w:hAnsi="Book Antiqua" w:cs="Segoe UI"/>
          <w:szCs w:val="24"/>
          <w:lang w:val="es-PR"/>
        </w:rPr>
      </w:pPr>
      <w:r>
        <w:rPr>
          <w:rFonts w:ascii="Book Antiqua" w:hAnsi="Book Antiqua"/>
          <w:lang w:val="es-ES_tradnl"/>
        </w:rPr>
        <w:tab/>
        <w:t xml:space="preserve">Por lo cual, con la aprobación de esta ley, </w:t>
      </w:r>
      <w:r w:rsidR="001B688E">
        <w:rPr>
          <w:rFonts w:ascii="Book Antiqua" w:hAnsi="Book Antiqua"/>
          <w:lang w:val="es-ES_tradnl"/>
        </w:rPr>
        <w:t xml:space="preserve">se dispone que la agencia celebrará </w:t>
      </w:r>
      <w:r w:rsidR="001B688E" w:rsidRPr="001B688E">
        <w:rPr>
          <w:rFonts w:ascii="Book Antiqua" w:hAnsi="Book Antiqua"/>
          <w:lang w:val="es-ES_tradnl"/>
        </w:rPr>
        <w:t>todas sus vistas utilizando el mecanismo de videoconferencia.</w:t>
      </w:r>
      <w:r w:rsidR="001B688E">
        <w:rPr>
          <w:rFonts w:ascii="Book Antiqua" w:hAnsi="Book Antiqua"/>
          <w:lang w:val="es-ES_tradnl"/>
        </w:rPr>
        <w:t xml:space="preserve">  No obstante, si una de las partes citadas no cuenta con </w:t>
      </w:r>
      <w:r w:rsidR="001B688E" w:rsidRPr="001B688E">
        <w:rPr>
          <w:rFonts w:ascii="Book Antiqua" w:eastAsia="Times New Roman" w:hAnsi="Book Antiqua" w:cs="Segoe UI"/>
          <w:szCs w:val="24"/>
          <w:lang w:val="es-PR"/>
        </w:rPr>
        <w:t xml:space="preserve">los medios </w:t>
      </w:r>
      <w:r w:rsidR="00D15DD7">
        <w:rPr>
          <w:rFonts w:ascii="Book Antiqua" w:eastAsia="Times New Roman" w:hAnsi="Book Antiqua" w:cs="Segoe UI"/>
          <w:szCs w:val="24"/>
          <w:lang w:val="es-PR"/>
        </w:rPr>
        <w:t>electrónicos</w:t>
      </w:r>
      <w:r w:rsidR="001B688E" w:rsidRPr="001B688E">
        <w:rPr>
          <w:rFonts w:ascii="Book Antiqua" w:eastAsia="Times New Roman" w:hAnsi="Book Antiqua" w:cs="Segoe UI"/>
          <w:szCs w:val="24"/>
          <w:lang w:val="es-PR"/>
        </w:rPr>
        <w:t xml:space="preserve"> </w:t>
      </w:r>
      <w:r w:rsidR="00D403F0">
        <w:rPr>
          <w:rFonts w:ascii="Book Antiqua" w:eastAsia="Times New Roman" w:hAnsi="Book Antiqua" w:cs="Segoe UI"/>
          <w:szCs w:val="24"/>
          <w:lang w:val="es-PR"/>
        </w:rPr>
        <w:t>o</w:t>
      </w:r>
      <w:r w:rsidR="001B688E" w:rsidRPr="001B688E">
        <w:rPr>
          <w:rFonts w:ascii="Book Antiqua" w:eastAsia="Times New Roman" w:hAnsi="Book Antiqua" w:cs="Segoe UI"/>
          <w:szCs w:val="24"/>
          <w:lang w:val="es-PR"/>
        </w:rPr>
        <w:t xml:space="preserve"> con una conexión </w:t>
      </w:r>
      <w:r w:rsidR="00980B6C">
        <w:rPr>
          <w:rFonts w:ascii="Book Antiqua" w:eastAsia="Times New Roman" w:hAnsi="Book Antiqua" w:cs="Segoe UI"/>
          <w:szCs w:val="24"/>
          <w:lang w:val="es-PR"/>
        </w:rPr>
        <w:t>adecuada al</w:t>
      </w:r>
      <w:r w:rsidR="001B688E" w:rsidRPr="001B688E">
        <w:rPr>
          <w:rFonts w:ascii="Book Antiqua" w:eastAsia="Times New Roman" w:hAnsi="Book Antiqua" w:cs="Segoe UI"/>
          <w:szCs w:val="24"/>
          <w:lang w:val="es-PR"/>
        </w:rPr>
        <w:t xml:space="preserve"> internet,</w:t>
      </w:r>
      <w:r w:rsidR="001B688E">
        <w:rPr>
          <w:rFonts w:ascii="Book Antiqua" w:eastAsia="Times New Roman" w:hAnsi="Book Antiqua" w:cs="Segoe UI"/>
          <w:szCs w:val="24"/>
          <w:lang w:val="es-PR"/>
        </w:rPr>
        <w:t xml:space="preserve"> tendrá la oportunidad de solicitar por escrito que la vista se celebre de manera presencial. De esta manera se salvaguardan los derechos de cualquiera de las partes que no cuente con acceso a tecnología para comparecer mediante videoconferencia</w:t>
      </w:r>
      <w:r w:rsidR="00121909">
        <w:rPr>
          <w:rFonts w:ascii="Book Antiqua" w:eastAsia="Times New Roman" w:hAnsi="Book Antiqua" w:cs="Segoe UI"/>
          <w:szCs w:val="24"/>
          <w:lang w:val="es-PR"/>
        </w:rPr>
        <w:t>,</w:t>
      </w:r>
      <w:r w:rsidR="00D403F0">
        <w:rPr>
          <w:rFonts w:ascii="Book Antiqua" w:eastAsia="Times New Roman" w:hAnsi="Book Antiqua" w:cs="Segoe UI"/>
          <w:szCs w:val="24"/>
          <w:lang w:val="es-PR"/>
        </w:rPr>
        <w:t xml:space="preserve"> a la vez que se implementan los mecanismos que facilitan el acceso a los procedimientos adjudicativos ante las agencias</w:t>
      </w:r>
      <w:r w:rsidR="001B688E">
        <w:rPr>
          <w:rFonts w:ascii="Book Antiqua" w:eastAsia="Times New Roman" w:hAnsi="Book Antiqua" w:cs="Segoe UI"/>
          <w:szCs w:val="24"/>
          <w:lang w:val="es-PR"/>
        </w:rPr>
        <w:t>.</w:t>
      </w:r>
    </w:p>
    <w:p w14:paraId="1C1AD637" w14:textId="77777777" w:rsidR="0081037D" w:rsidRPr="009062D2" w:rsidRDefault="0081037D" w:rsidP="00CB14DA">
      <w:pPr>
        <w:jc w:val="both"/>
        <w:rPr>
          <w:rFonts w:ascii="Book Antiqua" w:hAnsi="Book Antiqua"/>
          <w:color w:val="FF0000"/>
          <w:lang w:val="es-ES_tradnl"/>
        </w:rPr>
      </w:pPr>
    </w:p>
    <w:p w14:paraId="267AB280" w14:textId="6BED9D14" w:rsidR="009754EB" w:rsidRPr="00055B3D" w:rsidRDefault="0081037D" w:rsidP="00CB14DA">
      <w:pPr>
        <w:ind w:firstLine="720"/>
        <w:jc w:val="both"/>
        <w:rPr>
          <w:rFonts w:ascii="Book Antiqua" w:hAnsi="Book Antiqua"/>
          <w:color w:val="000000" w:themeColor="text1"/>
          <w:lang w:val="es-ES"/>
        </w:rPr>
      </w:pPr>
      <w:r w:rsidRPr="00C33925">
        <w:rPr>
          <w:rFonts w:ascii="Book Antiqua" w:hAnsi="Book Antiqua"/>
          <w:szCs w:val="24"/>
          <w:lang w:val="es-ES"/>
        </w:rPr>
        <w:t xml:space="preserve">Cónsona con la política pública del Gobierno de Puerto Rico de que los procedimientos administrativos se diluciden de forma rápida, justa y económica, y se le garantice el debido proceso de ley a las partes, </w:t>
      </w:r>
      <w:r w:rsidR="001F2D6A" w:rsidRPr="0081037D">
        <w:rPr>
          <w:rFonts w:ascii="Book Antiqua" w:hAnsi="Book Antiqua"/>
          <w:color w:val="000000" w:themeColor="text1"/>
          <w:lang w:val="es-ES"/>
        </w:rPr>
        <w:t xml:space="preserve">la Puerto Rico </w:t>
      </w:r>
      <w:proofErr w:type="spellStart"/>
      <w:r w:rsidR="001F2D6A" w:rsidRPr="0081037D">
        <w:rPr>
          <w:rFonts w:ascii="Book Antiqua" w:hAnsi="Book Antiqua"/>
          <w:color w:val="000000" w:themeColor="text1"/>
          <w:lang w:val="es-ES"/>
        </w:rPr>
        <w:t>Innovation</w:t>
      </w:r>
      <w:proofErr w:type="spellEnd"/>
      <w:r w:rsidR="001F2D6A" w:rsidRPr="0081037D">
        <w:rPr>
          <w:rFonts w:ascii="Book Antiqua" w:hAnsi="Book Antiqua"/>
          <w:color w:val="000000" w:themeColor="text1"/>
          <w:lang w:val="es-ES"/>
        </w:rPr>
        <w:t xml:space="preserve"> and </w:t>
      </w:r>
      <w:proofErr w:type="spellStart"/>
      <w:r w:rsidR="001F2D6A" w:rsidRPr="0081037D">
        <w:rPr>
          <w:rFonts w:ascii="Book Antiqua" w:hAnsi="Book Antiqua"/>
          <w:color w:val="000000" w:themeColor="text1"/>
          <w:lang w:val="es-ES"/>
        </w:rPr>
        <w:t>Technology</w:t>
      </w:r>
      <w:proofErr w:type="spellEnd"/>
      <w:r w:rsidR="001F2D6A" w:rsidRPr="0081037D">
        <w:rPr>
          <w:rFonts w:ascii="Book Antiqua" w:hAnsi="Book Antiqua"/>
          <w:color w:val="000000" w:themeColor="text1"/>
          <w:lang w:val="es-ES"/>
        </w:rPr>
        <w:t xml:space="preserve"> Service (PRITS) asistirá a las agencias en la ejecución de las disposiciones de esta Sección </w:t>
      </w:r>
      <w:r w:rsidRPr="0081037D">
        <w:rPr>
          <w:rFonts w:ascii="Book Antiqua" w:hAnsi="Book Antiqua"/>
          <w:color w:val="000000" w:themeColor="text1"/>
          <w:lang w:val="es-ES"/>
        </w:rPr>
        <w:t xml:space="preserve">3.22 </w:t>
      </w:r>
      <w:r w:rsidR="001F2D6A" w:rsidRPr="0081037D">
        <w:rPr>
          <w:rFonts w:ascii="Book Antiqua" w:hAnsi="Book Antiqua"/>
          <w:color w:val="000000" w:themeColor="text1"/>
          <w:lang w:val="es-ES"/>
        </w:rPr>
        <w:t xml:space="preserve">a tenor con la Ley 75-2019, conocida como “Ley de la Puerto Rico </w:t>
      </w:r>
      <w:proofErr w:type="spellStart"/>
      <w:r w:rsidR="001F2D6A" w:rsidRPr="0081037D">
        <w:rPr>
          <w:rFonts w:ascii="Book Antiqua" w:hAnsi="Book Antiqua"/>
          <w:color w:val="000000" w:themeColor="text1"/>
          <w:lang w:val="es-ES"/>
        </w:rPr>
        <w:t>Innovation</w:t>
      </w:r>
      <w:proofErr w:type="spellEnd"/>
      <w:r w:rsidR="001F2D6A" w:rsidRPr="0081037D">
        <w:rPr>
          <w:rFonts w:ascii="Book Antiqua" w:hAnsi="Book Antiqua"/>
          <w:color w:val="000000" w:themeColor="text1"/>
          <w:lang w:val="es-ES"/>
        </w:rPr>
        <w:t xml:space="preserve"> and </w:t>
      </w:r>
      <w:proofErr w:type="spellStart"/>
      <w:r w:rsidR="001F2D6A" w:rsidRPr="0081037D">
        <w:rPr>
          <w:rFonts w:ascii="Book Antiqua" w:hAnsi="Book Antiqua"/>
          <w:color w:val="000000" w:themeColor="text1"/>
          <w:lang w:val="es-ES"/>
        </w:rPr>
        <w:t>Technology</w:t>
      </w:r>
      <w:proofErr w:type="spellEnd"/>
      <w:r w:rsidR="001F2D6A" w:rsidRPr="0081037D">
        <w:rPr>
          <w:rFonts w:ascii="Book Antiqua" w:hAnsi="Book Antiqua"/>
          <w:color w:val="000000" w:themeColor="text1"/>
          <w:lang w:val="es-ES"/>
        </w:rPr>
        <w:t xml:space="preserve"> Service” </w:t>
      </w:r>
      <w:r w:rsidR="00686CE5" w:rsidRPr="00C84963">
        <w:rPr>
          <w:rFonts w:ascii="Book Antiqua" w:eastAsia="Times New Roman" w:hAnsi="Book Antiqua" w:cs="Segoe UI"/>
          <w:color w:val="000000" w:themeColor="text1"/>
          <w:szCs w:val="24"/>
          <w:lang w:val="es-PR"/>
        </w:rPr>
        <w:t>y la Ley 151-2004,</w:t>
      </w:r>
      <w:r w:rsidR="00686CE5" w:rsidRPr="0081037D">
        <w:rPr>
          <w:rFonts w:ascii="Book Antiqua" w:eastAsia="Times New Roman" w:hAnsi="Book Antiqua" w:cs="Segoe UI"/>
          <w:i/>
          <w:iCs/>
          <w:color w:val="000000" w:themeColor="text1"/>
          <w:szCs w:val="24"/>
          <w:lang w:val="es-PR"/>
        </w:rPr>
        <w:t xml:space="preserve"> </w:t>
      </w:r>
      <w:r w:rsidR="00686CE5" w:rsidRPr="0081037D">
        <w:rPr>
          <w:rFonts w:ascii="Book Antiqua" w:hAnsi="Book Antiqua"/>
          <w:color w:val="000000" w:themeColor="text1"/>
          <w:lang w:val="es-ES"/>
        </w:rPr>
        <w:t>según enmendada, conocida como “Ley de Gobierno Electrónico</w:t>
      </w:r>
      <w:r w:rsidR="00686CE5" w:rsidRPr="0081037D">
        <w:rPr>
          <w:rFonts w:ascii="Book Antiqua" w:eastAsia="Times New Roman" w:hAnsi="Book Antiqua" w:cs="Segoe UI"/>
          <w:i/>
          <w:iCs/>
          <w:color w:val="000000" w:themeColor="text1"/>
          <w:szCs w:val="24"/>
          <w:lang w:val="es-PR"/>
        </w:rPr>
        <w:t>.”</w:t>
      </w:r>
    </w:p>
    <w:p w14:paraId="3BC3495B" w14:textId="77777777" w:rsidR="00C33925" w:rsidRPr="00C33925" w:rsidRDefault="00C33925" w:rsidP="00CB14DA">
      <w:pPr>
        <w:jc w:val="both"/>
        <w:rPr>
          <w:rFonts w:ascii="Book Antiqua" w:hAnsi="Book Antiqua"/>
          <w:color w:val="FF0000"/>
          <w:lang w:val="es-ES"/>
        </w:rPr>
      </w:pPr>
    </w:p>
    <w:p w14:paraId="57B36155" w14:textId="1794ED49" w:rsidR="00CE19B8" w:rsidRDefault="000F3246" w:rsidP="00CB14DA">
      <w:pPr>
        <w:ind w:firstLine="720"/>
        <w:jc w:val="both"/>
        <w:rPr>
          <w:rFonts w:ascii="Book Antiqua" w:hAnsi="Book Antiqua"/>
          <w:lang w:val="es-ES"/>
        </w:rPr>
      </w:pPr>
      <w:r w:rsidRPr="00DE22DB">
        <w:rPr>
          <w:rFonts w:ascii="Book Antiqua" w:hAnsi="Book Antiqua"/>
          <w:lang w:val="es-ES"/>
        </w:rPr>
        <w:t>Con esta</w:t>
      </w:r>
      <w:r w:rsidR="007F58CF">
        <w:rPr>
          <w:rFonts w:ascii="Book Antiqua" w:hAnsi="Book Antiqua"/>
          <w:lang w:val="es-ES"/>
        </w:rPr>
        <w:t>s</w:t>
      </w:r>
      <w:r w:rsidRPr="00DE22DB">
        <w:rPr>
          <w:rFonts w:ascii="Book Antiqua" w:hAnsi="Book Antiqua"/>
          <w:lang w:val="es-ES"/>
        </w:rPr>
        <w:t xml:space="preserve"> </w:t>
      </w:r>
      <w:r w:rsidR="007F58CF">
        <w:rPr>
          <w:rFonts w:ascii="Book Antiqua" w:hAnsi="Book Antiqua"/>
          <w:lang w:val="es-ES"/>
        </w:rPr>
        <w:t>enmiendas</w:t>
      </w:r>
      <w:r>
        <w:rPr>
          <w:rFonts w:ascii="Book Antiqua" w:hAnsi="Book Antiqua"/>
          <w:lang w:val="es-ES"/>
        </w:rPr>
        <w:t xml:space="preserve">, reafirmamos el </w:t>
      </w:r>
      <w:r w:rsidR="007F58CF">
        <w:rPr>
          <w:rFonts w:ascii="Book Antiqua" w:hAnsi="Book Antiqua"/>
          <w:lang w:val="es-ES"/>
        </w:rPr>
        <w:t>compromiso</w:t>
      </w:r>
      <w:r>
        <w:rPr>
          <w:rFonts w:ascii="Book Antiqua" w:hAnsi="Book Antiqua"/>
          <w:lang w:val="es-ES"/>
        </w:rPr>
        <w:t xml:space="preserve"> que tiene esta</w:t>
      </w:r>
      <w:r w:rsidRPr="00CB14DA">
        <w:rPr>
          <w:rFonts w:ascii="Book Antiqua" w:hAnsi="Book Antiqua"/>
          <w:lang w:val="es-ES"/>
        </w:rPr>
        <w:t xml:space="preserve"> Asamblea Legislativa </w:t>
      </w:r>
      <w:r w:rsidR="00346D0F" w:rsidRPr="00346D0F">
        <w:rPr>
          <w:rFonts w:ascii="Book Antiqua" w:hAnsi="Book Antiqua"/>
          <w:lang w:val="es-ES"/>
        </w:rPr>
        <w:t xml:space="preserve">en la modernización y uso de las </w:t>
      </w:r>
      <w:r w:rsidR="00346D0F">
        <w:rPr>
          <w:rFonts w:ascii="Book Antiqua" w:hAnsi="Book Antiqua"/>
          <w:lang w:val="es-ES"/>
        </w:rPr>
        <w:t>tecnologías para facilitar el acceso de la ciudadanía a los procedimientos adjudicativos ante las agencias gubernamentales</w:t>
      </w:r>
      <w:r w:rsidR="00C924AE">
        <w:rPr>
          <w:rFonts w:ascii="Book Antiqua" w:hAnsi="Book Antiqua"/>
          <w:lang w:val="es-ES"/>
        </w:rPr>
        <w:t>, a la vez que se salvaguardan los derechos de las partes que no tengan acceso a medios electrónicos.</w:t>
      </w:r>
    </w:p>
    <w:p w14:paraId="6F17B787" w14:textId="77777777" w:rsidR="00162236" w:rsidRPr="00D95C43" w:rsidRDefault="00162236" w:rsidP="00CB14DA">
      <w:pPr>
        <w:jc w:val="both"/>
        <w:rPr>
          <w:rFonts w:ascii="Book Antiqua" w:hAnsi="Book Antiqua"/>
          <w:lang w:val="es-ES_tradnl"/>
        </w:rPr>
      </w:pPr>
    </w:p>
    <w:p w14:paraId="7BE8B93E" w14:textId="77777777" w:rsidR="009E2241" w:rsidRPr="00CD00DF" w:rsidRDefault="007F6FF1" w:rsidP="00CB14DA">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A177264" w14:textId="77777777" w:rsidR="009E2241" w:rsidRPr="00CD00DF" w:rsidRDefault="009E2241" w:rsidP="00CD00DF">
      <w:pPr>
        <w:spacing w:line="480" w:lineRule="auto"/>
        <w:jc w:val="both"/>
        <w:rPr>
          <w:rFonts w:ascii="Book Antiqua" w:hAnsi="Book Antiqua"/>
          <w:i/>
          <w:lang w:val="es-ES_tradnl"/>
        </w:rPr>
        <w:sectPr w:rsidR="009E2241" w:rsidRPr="00CD00DF" w:rsidSect="00CB14DA">
          <w:headerReference w:type="default" r:id="rId7"/>
          <w:headerReference w:type="first" r:id="rId8"/>
          <w:type w:val="continuous"/>
          <w:pgSz w:w="12240" w:h="15840" w:code="1"/>
          <w:pgMar w:top="1440" w:right="1440" w:bottom="1008" w:left="1440" w:header="720" w:footer="720" w:gutter="0"/>
          <w:cols w:space="720"/>
          <w:titlePg/>
        </w:sectPr>
      </w:pPr>
    </w:p>
    <w:p w14:paraId="34BA325E" w14:textId="17CAE649" w:rsidR="003218F8" w:rsidRDefault="001408D1" w:rsidP="00860470">
      <w:pPr>
        <w:spacing w:line="480" w:lineRule="auto"/>
        <w:ind w:firstLine="567"/>
        <w:jc w:val="both"/>
        <w:rPr>
          <w:rFonts w:ascii="Book Antiqua" w:hAnsi="Book Antiqua"/>
          <w:lang w:val="es-ES_tradnl"/>
        </w:rPr>
      </w:pPr>
      <w:r>
        <w:rPr>
          <w:rFonts w:ascii="Book Antiqua" w:hAnsi="Book Antiqua"/>
          <w:szCs w:val="24"/>
          <w:lang w:val="es-PR"/>
        </w:rPr>
        <w:t>Artículo</w:t>
      </w:r>
      <w:r w:rsidR="009F2D9B" w:rsidRPr="00F450F3">
        <w:rPr>
          <w:rFonts w:ascii="Book Antiqua" w:hAnsi="Book Antiqua"/>
          <w:szCs w:val="24"/>
          <w:lang w:val="es-PR"/>
        </w:rPr>
        <w:t xml:space="preserve"> 1.-</w:t>
      </w:r>
      <w:r w:rsidRPr="001408D1">
        <w:rPr>
          <w:rFonts w:ascii="Book Antiqua" w:hAnsi="Book Antiqua"/>
          <w:lang w:val="es-PR"/>
        </w:rPr>
        <w:t xml:space="preserve"> </w:t>
      </w:r>
      <w:r>
        <w:rPr>
          <w:rFonts w:ascii="Book Antiqua" w:hAnsi="Book Antiqua"/>
          <w:lang w:val="es-PR"/>
        </w:rPr>
        <w:t>Se </w:t>
      </w:r>
      <w:r>
        <w:rPr>
          <w:rFonts w:ascii="Book Antiqua" w:hAnsi="Book Antiqua"/>
          <w:lang w:val="es-ES"/>
        </w:rPr>
        <w:t>enmienda la Sección 3.22 de la Ley 38-2017, según enmendada, conocida como la "Ley de Procedimiento Administrativo Uniforme del Gobierno de Puerto Rico"</w:t>
      </w:r>
      <w:r>
        <w:rPr>
          <w:rFonts w:ascii="Book Antiqua" w:hAnsi="Book Antiqua"/>
          <w:lang w:val="es-PR"/>
        </w:rPr>
        <w:t>”, para que lea como sigue:</w:t>
      </w:r>
      <w:r w:rsidRPr="001408D1">
        <w:rPr>
          <w:rFonts w:ascii="Book Antiqua" w:hAnsi="Book Antiqua"/>
          <w:lang w:val="es-ES"/>
        </w:rPr>
        <w:t> </w:t>
      </w:r>
    </w:p>
    <w:p w14:paraId="33039FC8" w14:textId="77777777" w:rsidR="001408D1" w:rsidRPr="001408D1" w:rsidRDefault="001408D1" w:rsidP="001408D1">
      <w:pPr>
        <w:spacing w:line="480" w:lineRule="auto"/>
        <w:ind w:firstLine="567"/>
        <w:jc w:val="both"/>
        <w:rPr>
          <w:rFonts w:ascii="Book Antiqua" w:eastAsia="Times New Roman" w:hAnsi="Book Antiqua" w:cs="Segoe UI"/>
          <w:szCs w:val="24"/>
          <w:lang w:val="es-PR"/>
        </w:rPr>
      </w:pPr>
      <w:r w:rsidRPr="001408D1">
        <w:rPr>
          <w:rFonts w:ascii="Book Antiqua" w:eastAsia="Times New Roman" w:hAnsi="Book Antiqua" w:cs="Segoe UI"/>
          <w:szCs w:val="24"/>
          <w:lang w:val="es-PR"/>
        </w:rPr>
        <w:lastRenderedPageBreak/>
        <w:t xml:space="preserve">"Sección 3.22 - Celebración de Vistas Administrativas Mediante Videoconferencia. </w:t>
      </w:r>
    </w:p>
    <w:p w14:paraId="2D1582C4" w14:textId="306C66EE" w:rsidR="001408D1" w:rsidRPr="001408D1" w:rsidRDefault="001408D1" w:rsidP="001408D1">
      <w:pPr>
        <w:spacing w:line="480" w:lineRule="auto"/>
        <w:ind w:firstLine="567"/>
        <w:jc w:val="both"/>
        <w:rPr>
          <w:rFonts w:ascii="Book Antiqua" w:eastAsia="Times New Roman" w:hAnsi="Book Antiqua" w:cs="Segoe UI"/>
          <w:szCs w:val="24"/>
          <w:lang w:val="es-PR"/>
        </w:rPr>
      </w:pPr>
      <w:r w:rsidRPr="001408D1">
        <w:rPr>
          <w:rFonts w:ascii="Book Antiqua" w:eastAsia="Times New Roman" w:hAnsi="Book Antiqua" w:cs="Segoe UI"/>
          <w:szCs w:val="24"/>
          <w:lang w:val="es-PR"/>
        </w:rPr>
        <w:t xml:space="preserve">La agencia que lleve a cabo vistas como parte del proceso adjudicativo administrativo, </w:t>
      </w:r>
      <w:r w:rsidRPr="001408D1">
        <w:rPr>
          <w:rFonts w:ascii="Book Antiqua" w:eastAsia="Times New Roman" w:hAnsi="Book Antiqua" w:cs="Segoe UI"/>
          <w:b/>
          <w:bCs/>
          <w:szCs w:val="24"/>
          <w:lang w:val="es-PR"/>
        </w:rPr>
        <w:t xml:space="preserve">[establecerá mediante reglamento como primera opción la celebración de las mismas utilizando el mecanismo de videoconferencia, siempre que las partes afirmen que cuentan con la facilidad de acceso y conectividad.] </w:t>
      </w:r>
      <w:r w:rsidRPr="00BC0EA0">
        <w:rPr>
          <w:rFonts w:ascii="Book Antiqua" w:eastAsia="Times New Roman" w:hAnsi="Book Antiqua" w:cs="Segoe UI"/>
          <w:i/>
          <w:iCs/>
          <w:szCs w:val="24"/>
          <w:lang w:val="es-PR"/>
        </w:rPr>
        <w:t xml:space="preserve">celebrará todas sus vistas utilizando el mecanismo de videoconferencia. No se celebrará vista presencial alguna, </w:t>
      </w:r>
      <w:proofErr w:type="gramStart"/>
      <w:r w:rsidRPr="00BC0EA0">
        <w:rPr>
          <w:rFonts w:ascii="Book Antiqua" w:eastAsia="Times New Roman" w:hAnsi="Book Antiqua" w:cs="Segoe UI"/>
          <w:i/>
          <w:iCs/>
          <w:szCs w:val="24"/>
          <w:lang w:val="es-PR"/>
        </w:rPr>
        <w:t xml:space="preserve">salvo </w:t>
      </w:r>
      <w:r w:rsidR="00241040">
        <w:rPr>
          <w:rFonts w:ascii="Book Antiqua" w:eastAsia="Times New Roman" w:hAnsi="Book Antiqua" w:cs="Segoe UI"/>
          <w:i/>
          <w:iCs/>
          <w:szCs w:val="24"/>
          <w:lang w:val="es-PR"/>
        </w:rPr>
        <w:t xml:space="preserve"> </w:t>
      </w:r>
      <w:r w:rsidR="0069113A">
        <w:rPr>
          <w:rFonts w:ascii="Book Antiqua" w:eastAsia="Times New Roman" w:hAnsi="Book Antiqua" w:cs="Segoe UI"/>
          <w:i/>
          <w:iCs/>
          <w:szCs w:val="24"/>
          <w:lang w:val="es-PR"/>
        </w:rPr>
        <w:t>cuando</w:t>
      </w:r>
      <w:proofErr w:type="gramEnd"/>
      <w:r w:rsidR="00241040">
        <w:rPr>
          <w:rFonts w:ascii="Book Antiqua" w:eastAsia="Times New Roman" w:hAnsi="Book Antiqua" w:cs="Segoe UI"/>
          <w:i/>
          <w:iCs/>
          <w:szCs w:val="24"/>
          <w:lang w:val="es-PR"/>
        </w:rPr>
        <w:t xml:space="preserve"> una de las partes citadas</w:t>
      </w:r>
      <w:r w:rsidR="00EA6358">
        <w:rPr>
          <w:rFonts w:ascii="Book Antiqua" w:eastAsia="Times New Roman" w:hAnsi="Book Antiqua" w:cs="Segoe UI"/>
          <w:i/>
          <w:iCs/>
          <w:szCs w:val="24"/>
          <w:lang w:val="es-PR"/>
        </w:rPr>
        <w:t xml:space="preserve"> solicite comparecer de manera presencial por razón justificada mediante petición por escrito</w:t>
      </w:r>
      <w:r w:rsidR="0069113A">
        <w:rPr>
          <w:rFonts w:ascii="Book Antiqua" w:eastAsia="Times New Roman" w:hAnsi="Book Antiqua" w:cs="Segoe UI"/>
          <w:i/>
          <w:iCs/>
          <w:szCs w:val="24"/>
          <w:lang w:val="es-PR"/>
        </w:rPr>
        <w:t>. Dicha petición deberá ser notificada</w:t>
      </w:r>
      <w:r w:rsidR="00241040">
        <w:rPr>
          <w:rFonts w:ascii="Book Antiqua" w:eastAsia="Times New Roman" w:hAnsi="Book Antiqua" w:cs="Segoe UI"/>
          <w:i/>
          <w:iCs/>
          <w:szCs w:val="24"/>
          <w:lang w:val="es-PR"/>
        </w:rPr>
        <w:t xml:space="preserve"> </w:t>
      </w:r>
      <w:r w:rsidRPr="00BC0EA0">
        <w:rPr>
          <w:rFonts w:ascii="Book Antiqua" w:eastAsia="Times New Roman" w:hAnsi="Book Antiqua" w:cs="Segoe UI"/>
          <w:i/>
          <w:iCs/>
          <w:szCs w:val="24"/>
          <w:lang w:val="es-PR"/>
        </w:rPr>
        <w:t xml:space="preserve">con un mínimo de cinco (5) días </w:t>
      </w:r>
      <w:r w:rsidR="00822F18" w:rsidRPr="00C84963">
        <w:rPr>
          <w:rFonts w:ascii="Book Antiqua" w:eastAsia="Times New Roman" w:hAnsi="Book Antiqua" w:cs="Segoe UI"/>
          <w:i/>
          <w:iCs/>
          <w:color w:val="000000" w:themeColor="text1"/>
          <w:szCs w:val="24"/>
          <w:lang w:val="es-PR"/>
        </w:rPr>
        <w:t>laborables</w:t>
      </w:r>
      <w:r w:rsidR="00822F18">
        <w:rPr>
          <w:rFonts w:ascii="Book Antiqua" w:eastAsia="Times New Roman" w:hAnsi="Book Antiqua" w:cs="Segoe UI"/>
          <w:i/>
          <w:iCs/>
          <w:szCs w:val="24"/>
          <w:lang w:val="es-PR"/>
        </w:rPr>
        <w:t xml:space="preserve"> </w:t>
      </w:r>
      <w:r w:rsidRPr="00BC0EA0">
        <w:rPr>
          <w:rFonts w:ascii="Book Antiqua" w:eastAsia="Times New Roman" w:hAnsi="Book Antiqua" w:cs="Segoe UI"/>
          <w:i/>
          <w:iCs/>
          <w:szCs w:val="24"/>
          <w:lang w:val="es-PR"/>
        </w:rPr>
        <w:t>previos a la celebración de la vista administrativa.</w:t>
      </w:r>
      <w:r w:rsidRPr="001408D1">
        <w:rPr>
          <w:rFonts w:ascii="Book Antiqua" w:eastAsia="Times New Roman" w:hAnsi="Book Antiqua" w:cs="Segoe UI"/>
          <w:szCs w:val="24"/>
          <w:lang w:val="es-PR"/>
        </w:rPr>
        <w:t xml:space="preserve"> </w:t>
      </w:r>
      <w:r w:rsidR="00BF652F">
        <w:rPr>
          <w:rFonts w:ascii="Book Antiqua" w:eastAsia="Times New Roman" w:hAnsi="Book Antiqua" w:cs="Segoe UI"/>
          <w:i/>
          <w:iCs/>
          <w:szCs w:val="24"/>
          <w:lang w:val="es-PR"/>
        </w:rPr>
        <w:t>El funcionario que presida la vista podrá celebrar los procesos de manera combinada</w:t>
      </w:r>
      <w:r w:rsidR="005A7B0C">
        <w:rPr>
          <w:rFonts w:ascii="Book Antiqua" w:eastAsia="Times New Roman" w:hAnsi="Book Antiqua" w:cs="Segoe UI"/>
          <w:i/>
          <w:iCs/>
          <w:szCs w:val="24"/>
          <w:lang w:val="es-PR"/>
        </w:rPr>
        <w:t xml:space="preserve"> o híbrida</w:t>
      </w:r>
      <w:r w:rsidR="00BF652F">
        <w:rPr>
          <w:rFonts w:ascii="Book Antiqua" w:eastAsia="Times New Roman" w:hAnsi="Book Antiqua" w:cs="Segoe UI"/>
          <w:i/>
          <w:iCs/>
          <w:szCs w:val="24"/>
          <w:lang w:val="es-PR"/>
        </w:rPr>
        <w:t xml:space="preserve">, con participantes presenciales y remotos al mismo tiempo. </w:t>
      </w:r>
      <w:r w:rsidRPr="001408D1">
        <w:rPr>
          <w:rFonts w:ascii="Book Antiqua" w:eastAsia="Times New Roman" w:hAnsi="Book Antiqua" w:cs="Segoe UI"/>
          <w:b/>
          <w:bCs/>
          <w:szCs w:val="24"/>
          <w:lang w:val="es-PR"/>
        </w:rPr>
        <w:t>[El funcionario que presida la vista evaluará los siguientes factores: (1) la complejidad del caso, (2) la naturaleza de la vista a celebrarse, (3) la prueba a presentarse, y (4) las circunstancias personales de las partes, para determinar si se celebra la misma mediante la modalidad de videoconferencia.]</w:t>
      </w:r>
      <w:r w:rsidRPr="001408D1">
        <w:rPr>
          <w:rFonts w:ascii="Book Antiqua" w:eastAsia="Times New Roman" w:hAnsi="Book Antiqua" w:cs="Segoe UI"/>
          <w:szCs w:val="24"/>
          <w:lang w:val="es-PR"/>
        </w:rPr>
        <w:t xml:space="preserve"> Además, al comienzo de la vista, </w:t>
      </w:r>
      <w:r w:rsidRPr="001408D1">
        <w:rPr>
          <w:rFonts w:ascii="Book Antiqua" w:eastAsia="Times New Roman" w:hAnsi="Book Antiqua" w:cs="Segoe UI"/>
          <w:i/>
          <w:iCs/>
          <w:szCs w:val="24"/>
          <w:lang w:val="es-PR"/>
        </w:rPr>
        <w:t>el funcionario que presida la vista</w:t>
      </w:r>
      <w:r w:rsidRPr="001408D1">
        <w:rPr>
          <w:rFonts w:ascii="Book Antiqua" w:eastAsia="Times New Roman" w:hAnsi="Book Antiqua" w:cs="Segoe UI"/>
          <w:szCs w:val="24"/>
          <w:lang w:val="es-PR"/>
        </w:rPr>
        <w:t xml:space="preserve"> notificará a las partes que, en la eventualidad de desconexión de alguno de los participantes, si no es posible restablecer la conexión en un término máximo de quince (15) minutos, la vista se suspenderá y se fijará otra fecha para su celebración, </w:t>
      </w:r>
      <w:r w:rsidRPr="001408D1">
        <w:rPr>
          <w:rFonts w:ascii="Book Antiqua" w:eastAsia="Times New Roman" w:hAnsi="Book Antiqua" w:cs="Segoe UI"/>
          <w:i/>
          <w:iCs/>
          <w:szCs w:val="24"/>
          <w:lang w:val="es-PR"/>
        </w:rPr>
        <w:t>que también se</w:t>
      </w:r>
      <w:r w:rsidR="00357493">
        <w:rPr>
          <w:rFonts w:ascii="Book Antiqua" w:eastAsia="Times New Roman" w:hAnsi="Book Antiqua" w:cs="Segoe UI"/>
          <w:i/>
          <w:iCs/>
          <w:szCs w:val="24"/>
          <w:lang w:val="es-PR"/>
        </w:rPr>
        <w:t xml:space="preserve"> llevará a cabo</w:t>
      </w:r>
      <w:r w:rsidRPr="001408D1">
        <w:rPr>
          <w:rFonts w:ascii="Book Antiqua" w:eastAsia="Times New Roman" w:hAnsi="Book Antiqua" w:cs="Segoe UI"/>
          <w:i/>
          <w:iCs/>
          <w:szCs w:val="24"/>
          <w:lang w:val="es-PR"/>
        </w:rPr>
        <w:t xml:space="preserve"> por medio del mecanismo de videoconferencia</w:t>
      </w:r>
      <w:r w:rsidRPr="001408D1">
        <w:rPr>
          <w:rFonts w:ascii="Book Antiqua" w:eastAsia="Times New Roman" w:hAnsi="Book Antiqua" w:cs="Segoe UI"/>
          <w:szCs w:val="24"/>
          <w:lang w:val="es-PR"/>
        </w:rPr>
        <w:t xml:space="preserve">. Así también, constatará que las agencias, como parte de la notificación de la celebración de la vista, informaron a las partes que en su portal electrónico se encuentra disponible la guía o reglamentación aplicable a estos procesos. </w:t>
      </w:r>
    </w:p>
    <w:p w14:paraId="097DCCF9" w14:textId="3251D16D" w:rsidR="002D419B" w:rsidRPr="001408D1" w:rsidRDefault="001408D1" w:rsidP="002D419B">
      <w:pPr>
        <w:spacing w:line="480" w:lineRule="auto"/>
        <w:ind w:firstLine="567"/>
        <w:jc w:val="both"/>
        <w:rPr>
          <w:rFonts w:ascii="Book Antiqua" w:eastAsia="Times New Roman" w:hAnsi="Book Antiqua" w:cs="Segoe UI"/>
          <w:szCs w:val="24"/>
          <w:lang w:val="es-PR"/>
        </w:rPr>
      </w:pPr>
      <w:r w:rsidRPr="001408D1">
        <w:rPr>
          <w:rFonts w:ascii="Book Antiqua" w:eastAsia="Times New Roman" w:hAnsi="Book Antiqua" w:cs="Segoe UI"/>
          <w:szCs w:val="24"/>
          <w:lang w:val="es-PR"/>
        </w:rPr>
        <w:lastRenderedPageBreak/>
        <w:t>Por otro lado, cuando se informe en la vista presencial</w:t>
      </w:r>
      <w:r w:rsidR="00241040" w:rsidRPr="00241040">
        <w:rPr>
          <w:rFonts w:ascii="Book Antiqua" w:eastAsia="Times New Roman" w:hAnsi="Book Antiqua" w:cs="Segoe UI"/>
          <w:i/>
          <w:iCs/>
          <w:szCs w:val="24"/>
          <w:lang w:val="es-PR"/>
        </w:rPr>
        <w:t>,</w:t>
      </w:r>
      <w:r w:rsidRPr="001408D1">
        <w:rPr>
          <w:rFonts w:ascii="Book Antiqua" w:eastAsia="Times New Roman" w:hAnsi="Book Antiqua" w:cs="Segoe UI"/>
          <w:szCs w:val="24"/>
          <w:lang w:val="es-PR"/>
        </w:rPr>
        <w:t xml:space="preserve"> </w:t>
      </w:r>
      <w:r w:rsidRPr="001408D1">
        <w:rPr>
          <w:rFonts w:ascii="Book Antiqua" w:eastAsia="Times New Roman" w:hAnsi="Book Antiqua" w:cs="Segoe UI"/>
          <w:i/>
          <w:iCs/>
          <w:szCs w:val="24"/>
          <w:lang w:val="es-PR"/>
        </w:rPr>
        <w:t xml:space="preserve">solicitada por escrito por </w:t>
      </w:r>
      <w:r w:rsidR="00241040">
        <w:rPr>
          <w:rFonts w:ascii="Book Antiqua" w:eastAsia="Times New Roman" w:hAnsi="Book Antiqua" w:cs="Segoe UI"/>
          <w:i/>
          <w:iCs/>
          <w:szCs w:val="24"/>
          <w:lang w:val="es-PR"/>
        </w:rPr>
        <w:t>al menos una de las</w:t>
      </w:r>
      <w:r w:rsidRPr="001408D1">
        <w:rPr>
          <w:rFonts w:ascii="Book Antiqua" w:eastAsia="Times New Roman" w:hAnsi="Book Antiqua" w:cs="Segoe UI"/>
          <w:i/>
          <w:iCs/>
          <w:szCs w:val="24"/>
          <w:lang w:val="es-PR"/>
        </w:rPr>
        <w:t xml:space="preserve"> partes</w:t>
      </w:r>
      <w:r w:rsidR="00241040">
        <w:rPr>
          <w:rFonts w:ascii="Book Antiqua" w:eastAsia="Times New Roman" w:hAnsi="Book Antiqua" w:cs="Segoe UI"/>
          <w:i/>
          <w:iCs/>
          <w:szCs w:val="24"/>
          <w:lang w:val="es-PR"/>
        </w:rPr>
        <w:t>,</w:t>
      </w:r>
      <w:r w:rsidRPr="001408D1">
        <w:rPr>
          <w:rFonts w:ascii="Book Antiqua" w:eastAsia="Times New Roman" w:hAnsi="Book Antiqua" w:cs="Segoe UI"/>
          <w:i/>
          <w:iCs/>
          <w:szCs w:val="24"/>
          <w:lang w:val="es-PR"/>
        </w:rPr>
        <w:t xml:space="preserve"> </w:t>
      </w:r>
      <w:r w:rsidRPr="001408D1">
        <w:rPr>
          <w:rFonts w:ascii="Book Antiqua" w:eastAsia="Times New Roman" w:hAnsi="Book Antiqua" w:cs="Segoe UI"/>
          <w:szCs w:val="24"/>
          <w:lang w:val="es-PR"/>
        </w:rPr>
        <w:t xml:space="preserve">que la comparecencia física de alguna de las partes o sus representantes legales se pueda ver afectada por razón justificada, el funcionario que presida proveerá la opción de comparecencia virtual tomando en consideración </w:t>
      </w:r>
      <w:r w:rsidRPr="001408D1">
        <w:rPr>
          <w:rFonts w:ascii="Book Antiqua" w:eastAsia="Times New Roman" w:hAnsi="Book Antiqua" w:cs="Segoe UI"/>
          <w:b/>
          <w:bCs/>
          <w:szCs w:val="24"/>
          <w:lang w:val="es-PR"/>
        </w:rPr>
        <w:t xml:space="preserve">[los cuatro (4) factores que anteceden] </w:t>
      </w:r>
      <w:r w:rsidR="00357493" w:rsidRPr="00357493">
        <w:rPr>
          <w:rFonts w:ascii="Book Antiqua" w:eastAsia="Times New Roman" w:hAnsi="Book Antiqua" w:cs="Segoe UI"/>
          <w:i/>
          <w:iCs/>
          <w:szCs w:val="24"/>
          <w:lang w:val="es-PR"/>
        </w:rPr>
        <w:t>que las partes cuenten con</w:t>
      </w:r>
      <w:r w:rsidR="00357493">
        <w:rPr>
          <w:rFonts w:ascii="Book Antiqua" w:eastAsia="Times New Roman" w:hAnsi="Book Antiqua" w:cs="Segoe UI"/>
          <w:i/>
          <w:iCs/>
          <w:szCs w:val="24"/>
          <w:lang w:val="es-PR"/>
        </w:rPr>
        <w:t xml:space="preserve"> acceso a </w:t>
      </w:r>
      <w:r w:rsidRPr="001408D1">
        <w:rPr>
          <w:rFonts w:ascii="Book Antiqua" w:eastAsia="Times New Roman" w:hAnsi="Book Antiqua" w:cs="Segoe UI"/>
          <w:i/>
          <w:iCs/>
          <w:szCs w:val="24"/>
          <w:lang w:val="es-PR"/>
        </w:rPr>
        <w:t xml:space="preserve"> medios </w:t>
      </w:r>
      <w:r w:rsidR="00357493">
        <w:rPr>
          <w:rFonts w:ascii="Book Antiqua" w:eastAsia="Times New Roman" w:hAnsi="Book Antiqua" w:cs="Segoe UI"/>
          <w:i/>
          <w:iCs/>
          <w:szCs w:val="24"/>
          <w:lang w:val="es-PR"/>
        </w:rPr>
        <w:t>electrónicos</w:t>
      </w:r>
      <w:r w:rsidRPr="001408D1">
        <w:rPr>
          <w:rFonts w:ascii="Book Antiqua" w:eastAsia="Times New Roman" w:hAnsi="Book Antiqua" w:cs="Segoe UI"/>
          <w:i/>
          <w:iCs/>
          <w:szCs w:val="24"/>
          <w:lang w:val="es-PR"/>
        </w:rPr>
        <w:t xml:space="preserve"> y conexión </w:t>
      </w:r>
      <w:proofErr w:type="spellStart"/>
      <w:r w:rsidRPr="001408D1">
        <w:rPr>
          <w:rFonts w:ascii="Book Antiqua" w:eastAsia="Times New Roman" w:hAnsi="Book Antiqua" w:cs="Segoe UI"/>
          <w:i/>
          <w:iCs/>
          <w:szCs w:val="24"/>
          <w:lang w:val="es-PR"/>
        </w:rPr>
        <w:t>al</w:t>
      </w:r>
      <w:proofErr w:type="spellEnd"/>
      <w:r w:rsidRPr="001408D1">
        <w:rPr>
          <w:rFonts w:ascii="Book Antiqua" w:eastAsia="Times New Roman" w:hAnsi="Book Antiqua" w:cs="Segoe UI"/>
          <w:i/>
          <w:iCs/>
          <w:szCs w:val="24"/>
          <w:lang w:val="es-PR"/>
        </w:rPr>
        <w:t xml:space="preserve"> internet </w:t>
      </w:r>
      <w:r w:rsidR="00BC0EA0">
        <w:rPr>
          <w:rFonts w:ascii="Book Antiqua" w:eastAsia="Times New Roman" w:hAnsi="Book Antiqua" w:cs="Segoe UI"/>
          <w:i/>
          <w:iCs/>
          <w:szCs w:val="24"/>
          <w:lang w:val="es-PR"/>
        </w:rPr>
        <w:t>adecuada</w:t>
      </w:r>
      <w:r w:rsidRPr="001408D1">
        <w:rPr>
          <w:rFonts w:ascii="Book Antiqua" w:eastAsia="Times New Roman" w:hAnsi="Book Antiqua" w:cs="Segoe UI"/>
          <w:szCs w:val="24"/>
          <w:lang w:val="es-PR"/>
        </w:rPr>
        <w:t xml:space="preserve">, antes de dejar sin efecto el señalamiento. </w:t>
      </w:r>
    </w:p>
    <w:p w14:paraId="7C7720F5" w14:textId="2D8C85E0" w:rsidR="00297C14" w:rsidRDefault="001408D1" w:rsidP="001408D1">
      <w:pPr>
        <w:spacing w:line="480" w:lineRule="auto"/>
        <w:ind w:firstLine="567"/>
        <w:jc w:val="both"/>
        <w:rPr>
          <w:rFonts w:ascii="Book Antiqua" w:eastAsia="Times New Roman" w:hAnsi="Book Antiqua" w:cs="Segoe UI"/>
          <w:szCs w:val="24"/>
          <w:lang w:val="es-PR"/>
        </w:rPr>
      </w:pPr>
      <w:r w:rsidRPr="001408D1">
        <w:rPr>
          <w:rFonts w:ascii="Book Antiqua" w:eastAsia="Times New Roman" w:hAnsi="Book Antiqua" w:cs="Segoe UI"/>
          <w:szCs w:val="24"/>
          <w:lang w:val="es-PR"/>
        </w:rPr>
        <w:t xml:space="preserve">La agencia, está obligada a salvaguardar los derechos de las partes que no tengan acceso a medios electrónicos y proveerá alternativas para su comparecencia a las vistas de forma física. Así también, los procedimientos adoptados reglamentariamente deberán garantizar la grabación adecuada de los procesos de vista mediante videoconferencia para incorporarlo al expediente del caso administrativo en ánimo de asegurar la integridad del expediente para fines de revisión judicial. </w:t>
      </w:r>
      <w:r w:rsidRPr="001408D1">
        <w:rPr>
          <w:rFonts w:ascii="Book Antiqua" w:eastAsia="Times New Roman" w:hAnsi="Book Antiqua" w:cs="Segoe UI"/>
          <w:i/>
          <w:iCs/>
          <w:szCs w:val="24"/>
          <w:lang w:val="es-PR"/>
        </w:rPr>
        <w:t xml:space="preserve">Ninguna </w:t>
      </w:r>
      <w:r w:rsidR="00241040">
        <w:rPr>
          <w:rFonts w:ascii="Book Antiqua" w:eastAsia="Times New Roman" w:hAnsi="Book Antiqua" w:cs="Segoe UI"/>
          <w:i/>
          <w:iCs/>
          <w:szCs w:val="24"/>
          <w:lang w:val="es-PR"/>
        </w:rPr>
        <w:t xml:space="preserve">de las </w:t>
      </w:r>
      <w:r w:rsidRPr="001408D1">
        <w:rPr>
          <w:rFonts w:ascii="Book Antiqua" w:eastAsia="Times New Roman" w:hAnsi="Book Antiqua" w:cs="Segoe UI"/>
          <w:i/>
          <w:iCs/>
          <w:szCs w:val="24"/>
          <w:lang w:val="es-PR"/>
        </w:rPr>
        <w:t>part</w:t>
      </w:r>
      <w:r w:rsidR="00241040">
        <w:rPr>
          <w:rFonts w:ascii="Book Antiqua" w:eastAsia="Times New Roman" w:hAnsi="Book Antiqua" w:cs="Segoe UI"/>
          <w:i/>
          <w:iCs/>
          <w:szCs w:val="24"/>
          <w:lang w:val="es-PR"/>
        </w:rPr>
        <w:t>es</w:t>
      </w:r>
      <w:r w:rsidR="00AD6B0C">
        <w:rPr>
          <w:rFonts w:ascii="Book Antiqua" w:eastAsia="Times New Roman" w:hAnsi="Book Antiqua" w:cs="Segoe UI"/>
          <w:i/>
          <w:iCs/>
          <w:szCs w:val="24"/>
          <w:lang w:val="es-PR"/>
        </w:rPr>
        <w:t xml:space="preserve">, </w:t>
      </w:r>
      <w:proofErr w:type="spellStart"/>
      <w:r w:rsidR="00AD6B0C">
        <w:rPr>
          <w:rFonts w:ascii="Book Antiqua" w:eastAsia="Times New Roman" w:hAnsi="Book Antiqua" w:cs="Segoe UI"/>
          <w:i/>
          <w:iCs/>
          <w:szCs w:val="24"/>
          <w:lang w:val="es-PR"/>
        </w:rPr>
        <w:t>pareticipantes</w:t>
      </w:r>
      <w:proofErr w:type="spellEnd"/>
      <w:r w:rsidR="00AD6B0C">
        <w:rPr>
          <w:rFonts w:ascii="Book Antiqua" w:eastAsia="Times New Roman" w:hAnsi="Book Antiqua" w:cs="Segoe UI"/>
          <w:i/>
          <w:iCs/>
          <w:szCs w:val="24"/>
          <w:lang w:val="es-PR"/>
        </w:rPr>
        <w:t xml:space="preserve"> </w:t>
      </w:r>
      <w:r w:rsidR="00EA40E0">
        <w:rPr>
          <w:rFonts w:ascii="Book Antiqua" w:eastAsia="Times New Roman" w:hAnsi="Book Antiqua" w:cs="Segoe UI"/>
          <w:i/>
          <w:iCs/>
          <w:szCs w:val="24"/>
          <w:lang w:val="es-PR"/>
        </w:rPr>
        <w:t xml:space="preserve">o terceros </w:t>
      </w:r>
      <w:r w:rsidRPr="001408D1">
        <w:rPr>
          <w:rFonts w:ascii="Book Antiqua" w:eastAsia="Times New Roman" w:hAnsi="Book Antiqua" w:cs="Segoe UI"/>
          <w:i/>
          <w:iCs/>
          <w:szCs w:val="24"/>
          <w:lang w:val="es-PR"/>
        </w:rPr>
        <w:t>podrá</w:t>
      </w:r>
      <w:r w:rsidR="00EA40E0">
        <w:rPr>
          <w:rFonts w:ascii="Book Antiqua" w:eastAsia="Times New Roman" w:hAnsi="Book Antiqua" w:cs="Segoe UI"/>
          <w:i/>
          <w:iCs/>
          <w:szCs w:val="24"/>
          <w:lang w:val="es-PR"/>
        </w:rPr>
        <w:t>n</w:t>
      </w:r>
      <w:r w:rsidRPr="001408D1">
        <w:rPr>
          <w:rFonts w:ascii="Book Antiqua" w:eastAsia="Times New Roman" w:hAnsi="Book Antiqua" w:cs="Segoe UI"/>
          <w:i/>
          <w:iCs/>
          <w:szCs w:val="24"/>
          <w:lang w:val="es-PR"/>
        </w:rPr>
        <w:t xml:space="preserve"> grabar los procedimientos </w:t>
      </w:r>
      <w:r w:rsidR="00241040">
        <w:rPr>
          <w:rFonts w:ascii="Book Antiqua" w:eastAsia="Times New Roman" w:hAnsi="Book Antiqua" w:cs="Segoe UI"/>
          <w:i/>
          <w:iCs/>
          <w:szCs w:val="24"/>
          <w:lang w:val="es-PR"/>
        </w:rPr>
        <w:t>de</w:t>
      </w:r>
      <w:r w:rsidRPr="001408D1">
        <w:rPr>
          <w:rFonts w:ascii="Book Antiqua" w:eastAsia="Times New Roman" w:hAnsi="Book Antiqua" w:cs="Segoe UI"/>
          <w:i/>
          <w:iCs/>
          <w:szCs w:val="24"/>
          <w:lang w:val="es-PR"/>
        </w:rPr>
        <w:t xml:space="preserve"> la vista </w:t>
      </w:r>
      <w:r w:rsidR="00BC0EA0">
        <w:rPr>
          <w:rFonts w:ascii="Book Antiqua" w:eastAsia="Times New Roman" w:hAnsi="Book Antiqua" w:cs="Segoe UI"/>
          <w:i/>
          <w:iCs/>
          <w:szCs w:val="24"/>
          <w:lang w:val="es-PR"/>
        </w:rPr>
        <w:t>mediante videoconferencia</w:t>
      </w:r>
      <w:r w:rsidRPr="001408D1">
        <w:rPr>
          <w:rFonts w:ascii="Book Antiqua" w:eastAsia="Times New Roman" w:hAnsi="Book Antiqua" w:cs="Segoe UI"/>
          <w:i/>
          <w:iCs/>
          <w:szCs w:val="24"/>
          <w:lang w:val="es-PR"/>
        </w:rPr>
        <w:t xml:space="preserve"> sin la autorización previa del funcionario que presida la misma</w:t>
      </w:r>
      <w:r w:rsidRPr="001408D1">
        <w:rPr>
          <w:rFonts w:ascii="Book Antiqua" w:eastAsia="Times New Roman" w:hAnsi="Book Antiqua" w:cs="Segoe UI"/>
          <w:szCs w:val="24"/>
          <w:lang w:val="es-PR"/>
        </w:rPr>
        <w:t>.</w:t>
      </w:r>
    </w:p>
    <w:p w14:paraId="6488BF3E" w14:textId="77777777" w:rsidR="00EA40E0" w:rsidRDefault="00297C14" w:rsidP="001408D1">
      <w:pPr>
        <w:spacing w:line="480" w:lineRule="auto"/>
        <w:ind w:firstLine="567"/>
        <w:jc w:val="both"/>
        <w:rPr>
          <w:rFonts w:ascii="Book Antiqua" w:eastAsia="Times New Roman" w:hAnsi="Book Antiqua" w:cs="Segoe UI"/>
          <w:i/>
          <w:iCs/>
          <w:szCs w:val="24"/>
          <w:lang w:val="es-PR"/>
        </w:rPr>
      </w:pPr>
      <w:r w:rsidRPr="00297C14">
        <w:rPr>
          <w:rFonts w:ascii="Book Antiqua" w:eastAsia="Times New Roman" w:hAnsi="Book Antiqua" w:cs="Segoe UI"/>
          <w:i/>
          <w:iCs/>
          <w:szCs w:val="24"/>
          <w:lang w:val="es-PR"/>
        </w:rPr>
        <w:t>Las vistas administrativas se podrán celebrar utilizando los sistemas tecnológicos disponibles de videoconferencia o vistas remotas.</w:t>
      </w:r>
    </w:p>
    <w:p w14:paraId="174C250F" w14:textId="2408670D" w:rsidR="002D419B" w:rsidRDefault="002D419B" w:rsidP="001408D1">
      <w:pPr>
        <w:spacing w:line="480" w:lineRule="auto"/>
        <w:ind w:firstLine="567"/>
        <w:jc w:val="both"/>
        <w:rPr>
          <w:rFonts w:ascii="Book Antiqua" w:eastAsia="Times New Roman" w:hAnsi="Book Antiqua" w:cs="Segoe UI"/>
          <w:i/>
          <w:iCs/>
          <w:szCs w:val="24"/>
          <w:lang w:val="es-PR"/>
        </w:rPr>
      </w:pPr>
      <w:r>
        <w:rPr>
          <w:rFonts w:ascii="Book Antiqua" w:eastAsia="Times New Roman" w:hAnsi="Book Antiqua" w:cs="Segoe UI"/>
          <w:i/>
          <w:iCs/>
          <w:szCs w:val="24"/>
          <w:lang w:val="es-PR"/>
        </w:rPr>
        <w:t xml:space="preserve">La vista administrativa por videoconferencia podrá llevarse a cabo mediante la intervención remota de todas las partes o participantes, o </w:t>
      </w:r>
      <w:r w:rsidR="005A7B0C">
        <w:rPr>
          <w:rFonts w:ascii="Book Antiqua" w:eastAsia="Times New Roman" w:hAnsi="Book Antiqua" w:cs="Segoe UI"/>
          <w:i/>
          <w:iCs/>
          <w:szCs w:val="24"/>
          <w:lang w:val="es-PR"/>
        </w:rPr>
        <w:t xml:space="preserve">de manera híbrida </w:t>
      </w:r>
      <w:r>
        <w:rPr>
          <w:rFonts w:ascii="Book Antiqua" w:eastAsia="Times New Roman" w:hAnsi="Book Antiqua" w:cs="Segoe UI"/>
          <w:i/>
          <w:iCs/>
          <w:szCs w:val="24"/>
          <w:lang w:val="es-PR"/>
        </w:rPr>
        <w:t xml:space="preserve">mediante la intervención remota de una o varias partes o participantes y la comparecencia presencial de </w:t>
      </w:r>
      <w:r w:rsidR="004C7924">
        <w:rPr>
          <w:rFonts w:ascii="Book Antiqua" w:eastAsia="Times New Roman" w:hAnsi="Book Antiqua" w:cs="Segoe UI"/>
          <w:i/>
          <w:iCs/>
          <w:szCs w:val="24"/>
          <w:lang w:val="es-PR"/>
        </w:rPr>
        <w:t>una o varias partes</w:t>
      </w:r>
      <w:r w:rsidR="007C2F46">
        <w:rPr>
          <w:rFonts w:ascii="Book Antiqua" w:eastAsia="Times New Roman" w:hAnsi="Book Antiqua" w:cs="Segoe UI"/>
          <w:i/>
          <w:iCs/>
          <w:szCs w:val="24"/>
          <w:lang w:val="es-PR"/>
        </w:rPr>
        <w:t>, según corresponda.</w:t>
      </w:r>
    </w:p>
    <w:p w14:paraId="5D9CD6A5" w14:textId="5379D86C" w:rsidR="001408D1" w:rsidRPr="00002BD4" w:rsidRDefault="00D940AD" w:rsidP="001408D1">
      <w:pPr>
        <w:spacing w:line="480" w:lineRule="auto"/>
        <w:ind w:firstLine="567"/>
        <w:jc w:val="both"/>
        <w:rPr>
          <w:rFonts w:ascii="Book Antiqua" w:hAnsi="Book Antiqua"/>
          <w:color w:val="000000" w:themeColor="text1"/>
          <w:lang w:val="es-ES"/>
        </w:rPr>
      </w:pPr>
      <w:r w:rsidRPr="00002BD4">
        <w:rPr>
          <w:rFonts w:ascii="Book Antiqua" w:eastAsia="Times New Roman" w:hAnsi="Book Antiqua" w:cs="Segoe UI"/>
          <w:i/>
          <w:iCs/>
          <w:color w:val="000000" w:themeColor="text1"/>
          <w:szCs w:val="24"/>
          <w:lang w:val="es-PR"/>
        </w:rPr>
        <w:t xml:space="preserve">La Puerto Rico </w:t>
      </w:r>
      <w:proofErr w:type="spellStart"/>
      <w:r w:rsidRPr="00002BD4">
        <w:rPr>
          <w:rFonts w:ascii="Book Antiqua" w:eastAsia="Times New Roman" w:hAnsi="Book Antiqua" w:cs="Segoe UI"/>
          <w:i/>
          <w:iCs/>
          <w:color w:val="000000" w:themeColor="text1"/>
          <w:szCs w:val="24"/>
          <w:lang w:val="es-PR"/>
        </w:rPr>
        <w:t>Innovation</w:t>
      </w:r>
      <w:proofErr w:type="spellEnd"/>
      <w:r w:rsidRPr="00002BD4">
        <w:rPr>
          <w:rFonts w:ascii="Book Antiqua" w:eastAsia="Times New Roman" w:hAnsi="Book Antiqua" w:cs="Segoe UI"/>
          <w:i/>
          <w:iCs/>
          <w:color w:val="000000" w:themeColor="text1"/>
          <w:szCs w:val="24"/>
          <w:lang w:val="es-PR"/>
        </w:rPr>
        <w:t xml:space="preserve"> and </w:t>
      </w:r>
      <w:proofErr w:type="spellStart"/>
      <w:r w:rsidRPr="00002BD4">
        <w:rPr>
          <w:rFonts w:ascii="Book Antiqua" w:eastAsia="Times New Roman" w:hAnsi="Book Antiqua" w:cs="Segoe UI"/>
          <w:i/>
          <w:iCs/>
          <w:color w:val="000000" w:themeColor="text1"/>
          <w:szCs w:val="24"/>
          <w:lang w:val="es-PR"/>
        </w:rPr>
        <w:t>Technology</w:t>
      </w:r>
      <w:proofErr w:type="spellEnd"/>
      <w:r w:rsidRPr="00002BD4">
        <w:rPr>
          <w:rFonts w:ascii="Book Antiqua" w:eastAsia="Times New Roman" w:hAnsi="Book Antiqua" w:cs="Segoe UI"/>
          <w:i/>
          <w:iCs/>
          <w:color w:val="000000" w:themeColor="text1"/>
          <w:szCs w:val="24"/>
          <w:lang w:val="es-PR"/>
        </w:rPr>
        <w:t xml:space="preserve"> Service </w:t>
      </w:r>
      <w:r w:rsidR="00002BD4">
        <w:rPr>
          <w:rFonts w:ascii="Book Antiqua" w:eastAsia="Times New Roman" w:hAnsi="Book Antiqua" w:cs="Segoe UI"/>
          <w:i/>
          <w:iCs/>
          <w:color w:val="000000" w:themeColor="text1"/>
          <w:szCs w:val="24"/>
          <w:lang w:val="es-PR"/>
        </w:rPr>
        <w:t xml:space="preserve">del Gobierno de Puerto Rico </w:t>
      </w:r>
      <w:r w:rsidRPr="00002BD4">
        <w:rPr>
          <w:rFonts w:ascii="Book Antiqua" w:eastAsia="Times New Roman" w:hAnsi="Book Antiqua" w:cs="Segoe UI"/>
          <w:i/>
          <w:iCs/>
          <w:color w:val="000000" w:themeColor="text1"/>
          <w:szCs w:val="24"/>
          <w:lang w:val="es-PR"/>
        </w:rPr>
        <w:t xml:space="preserve">asistirá a las agencias en la ejecución de las disposiciones de esta Sección a tenor con la Ley </w:t>
      </w:r>
      <w:r w:rsidR="00C84963">
        <w:rPr>
          <w:rFonts w:ascii="Book Antiqua" w:eastAsia="Times New Roman" w:hAnsi="Book Antiqua" w:cs="Segoe UI"/>
          <w:i/>
          <w:iCs/>
          <w:color w:val="000000" w:themeColor="text1"/>
          <w:szCs w:val="24"/>
          <w:lang w:val="es-PR"/>
        </w:rPr>
        <w:t xml:space="preserve">Núm. </w:t>
      </w:r>
      <w:r w:rsidRPr="00002BD4">
        <w:rPr>
          <w:rFonts w:ascii="Book Antiqua" w:eastAsia="Times New Roman" w:hAnsi="Book Antiqua" w:cs="Segoe UI"/>
          <w:i/>
          <w:iCs/>
          <w:color w:val="000000" w:themeColor="text1"/>
          <w:szCs w:val="24"/>
          <w:lang w:val="es-PR"/>
        </w:rPr>
        <w:t xml:space="preserve">75-2019, </w:t>
      </w:r>
      <w:r w:rsidRPr="00002BD4">
        <w:rPr>
          <w:rFonts w:ascii="Book Antiqua" w:eastAsia="Times New Roman" w:hAnsi="Book Antiqua" w:cs="Segoe UI"/>
          <w:i/>
          <w:iCs/>
          <w:color w:val="000000" w:themeColor="text1"/>
          <w:szCs w:val="24"/>
          <w:lang w:val="es-PR"/>
        </w:rPr>
        <w:lastRenderedPageBreak/>
        <w:t xml:space="preserve">conocida como “Ley de la Puerto Rico </w:t>
      </w:r>
      <w:proofErr w:type="spellStart"/>
      <w:r w:rsidRPr="00002BD4">
        <w:rPr>
          <w:rFonts w:ascii="Book Antiqua" w:eastAsia="Times New Roman" w:hAnsi="Book Antiqua" w:cs="Segoe UI"/>
          <w:i/>
          <w:iCs/>
          <w:color w:val="000000" w:themeColor="text1"/>
          <w:szCs w:val="24"/>
          <w:lang w:val="es-PR"/>
        </w:rPr>
        <w:t>Innovation</w:t>
      </w:r>
      <w:proofErr w:type="spellEnd"/>
      <w:r w:rsidRPr="00002BD4">
        <w:rPr>
          <w:rFonts w:ascii="Book Antiqua" w:eastAsia="Times New Roman" w:hAnsi="Book Antiqua" w:cs="Segoe UI"/>
          <w:i/>
          <w:iCs/>
          <w:color w:val="000000" w:themeColor="text1"/>
          <w:szCs w:val="24"/>
          <w:lang w:val="es-PR"/>
        </w:rPr>
        <w:t xml:space="preserve"> and </w:t>
      </w:r>
      <w:proofErr w:type="spellStart"/>
      <w:r w:rsidRPr="00002BD4">
        <w:rPr>
          <w:rFonts w:ascii="Book Antiqua" w:eastAsia="Times New Roman" w:hAnsi="Book Antiqua" w:cs="Segoe UI"/>
          <w:i/>
          <w:iCs/>
          <w:color w:val="000000" w:themeColor="text1"/>
          <w:szCs w:val="24"/>
          <w:lang w:val="es-PR"/>
        </w:rPr>
        <w:t>Technology</w:t>
      </w:r>
      <w:proofErr w:type="spellEnd"/>
      <w:r w:rsidRPr="00002BD4">
        <w:rPr>
          <w:rFonts w:ascii="Book Antiqua" w:eastAsia="Times New Roman" w:hAnsi="Book Antiqua" w:cs="Segoe UI"/>
          <w:i/>
          <w:iCs/>
          <w:color w:val="000000" w:themeColor="text1"/>
          <w:szCs w:val="24"/>
          <w:lang w:val="es-PR"/>
        </w:rPr>
        <w:t xml:space="preserve"> Service”</w:t>
      </w:r>
      <w:r w:rsidR="00822F18">
        <w:rPr>
          <w:rFonts w:ascii="Book Antiqua" w:eastAsia="Times New Roman" w:hAnsi="Book Antiqua" w:cs="Segoe UI"/>
          <w:i/>
          <w:iCs/>
          <w:color w:val="000000" w:themeColor="text1"/>
          <w:szCs w:val="24"/>
          <w:lang w:val="es-PR"/>
        </w:rPr>
        <w:t xml:space="preserve">, </w:t>
      </w:r>
      <w:r w:rsidR="00822F18" w:rsidRPr="00822F18">
        <w:rPr>
          <w:rFonts w:ascii="Book Antiqua" w:eastAsia="Times New Roman" w:hAnsi="Book Antiqua" w:cs="Segoe UI"/>
          <w:i/>
          <w:iCs/>
          <w:color w:val="000000" w:themeColor="text1"/>
          <w:szCs w:val="24"/>
          <w:lang w:val="es-PR"/>
        </w:rPr>
        <w:t xml:space="preserve">Ley </w:t>
      </w:r>
      <w:proofErr w:type="spellStart"/>
      <w:r w:rsidR="00822F18" w:rsidRPr="00822F18">
        <w:rPr>
          <w:rFonts w:ascii="Book Antiqua" w:eastAsia="Times New Roman" w:hAnsi="Book Antiqua" w:cs="Segoe UI"/>
          <w:i/>
          <w:iCs/>
          <w:color w:val="000000" w:themeColor="text1"/>
          <w:szCs w:val="24"/>
          <w:lang w:val="es-PR"/>
        </w:rPr>
        <w:t>Núm</w:t>
      </w:r>
      <w:proofErr w:type="spellEnd"/>
      <w:r w:rsidR="00822F18" w:rsidRPr="00822F18">
        <w:rPr>
          <w:rFonts w:ascii="Book Antiqua" w:eastAsia="Times New Roman" w:hAnsi="Book Antiqua" w:cs="Segoe UI"/>
          <w:i/>
          <w:iCs/>
          <w:color w:val="000000" w:themeColor="text1"/>
          <w:szCs w:val="24"/>
          <w:lang w:val="es-PR"/>
        </w:rPr>
        <w:t xml:space="preserve">. 148-2006, según enmendada, conocida como “Ley de Transacciones </w:t>
      </w:r>
      <w:proofErr w:type="spellStart"/>
      <w:r w:rsidR="00822F18" w:rsidRPr="00822F18">
        <w:rPr>
          <w:rFonts w:ascii="Book Antiqua" w:eastAsia="Times New Roman" w:hAnsi="Book Antiqua" w:cs="Segoe UI"/>
          <w:i/>
          <w:iCs/>
          <w:color w:val="000000" w:themeColor="text1"/>
          <w:szCs w:val="24"/>
          <w:lang w:val="es-PR"/>
        </w:rPr>
        <w:t>Electrónicas</w:t>
      </w:r>
      <w:proofErr w:type="spellEnd"/>
      <w:r w:rsidR="00822F18" w:rsidRPr="00822F18">
        <w:rPr>
          <w:rFonts w:ascii="Book Antiqua" w:eastAsia="Times New Roman" w:hAnsi="Book Antiqua" w:cs="Segoe UI"/>
          <w:i/>
          <w:iCs/>
          <w:color w:val="000000" w:themeColor="text1"/>
          <w:szCs w:val="24"/>
          <w:lang w:val="es-PR"/>
        </w:rPr>
        <w:t>”</w:t>
      </w:r>
      <w:r w:rsidRPr="00002BD4">
        <w:rPr>
          <w:rFonts w:ascii="Book Antiqua" w:eastAsia="Times New Roman" w:hAnsi="Book Antiqua" w:cs="Segoe UI"/>
          <w:i/>
          <w:iCs/>
          <w:color w:val="000000" w:themeColor="text1"/>
          <w:szCs w:val="24"/>
          <w:lang w:val="es-PR"/>
        </w:rPr>
        <w:t xml:space="preserve"> y la Ley </w:t>
      </w:r>
      <w:r w:rsidR="00C84963">
        <w:rPr>
          <w:rFonts w:ascii="Book Antiqua" w:eastAsia="Times New Roman" w:hAnsi="Book Antiqua" w:cs="Segoe UI"/>
          <w:i/>
          <w:iCs/>
          <w:color w:val="000000" w:themeColor="text1"/>
          <w:szCs w:val="24"/>
          <w:lang w:val="es-PR"/>
        </w:rPr>
        <w:t xml:space="preserve">Núm. </w:t>
      </w:r>
      <w:r w:rsidRPr="00002BD4">
        <w:rPr>
          <w:rFonts w:ascii="Book Antiqua" w:eastAsia="Times New Roman" w:hAnsi="Book Antiqua" w:cs="Segoe UI"/>
          <w:i/>
          <w:iCs/>
          <w:color w:val="000000" w:themeColor="text1"/>
          <w:szCs w:val="24"/>
          <w:lang w:val="es-PR"/>
        </w:rPr>
        <w:t>1</w:t>
      </w:r>
      <w:r w:rsidR="00686CE5" w:rsidRPr="00002BD4">
        <w:rPr>
          <w:rFonts w:ascii="Book Antiqua" w:eastAsia="Times New Roman" w:hAnsi="Book Antiqua" w:cs="Segoe UI"/>
          <w:i/>
          <w:iCs/>
          <w:color w:val="000000" w:themeColor="text1"/>
          <w:szCs w:val="24"/>
          <w:lang w:val="es-PR"/>
        </w:rPr>
        <w:t>51</w:t>
      </w:r>
      <w:r w:rsidRPr="00002BD4">
        <w:rPr>
          <w:rFonts w:ascii="Book Antiqua" w:eastAsia="Times New Roman" w:hAnsi="Book Antiqua" w:cs="Segoe UI"/>
          <w:i/>
          <w:iCs/>
          <w:color w:val="000000" w:themeColor="text1"/>
          <w:szCs w:val="24"/>
          <w:lang w:val="es-PR"/>
        </w:rPr>
        <w:t>-200</w:t>
      </w:r>
      <w:r w:rsidR="00686CE5" w:rsidRPr="00002BD4">
        <w:rPr>
          <w:rFonts w:ascii="Book Antiqua" w:eastAsia="Times New Roman" w:hAnsi="Book Antiqua" w:cs="Segoe UI"/>
          <w:i/>
          <w:iCs/>
          <w:color w:val="000000" w:themeColor="text1"/>
          <w:szCs w:val="24"/>
          <w:lang w:val="es-PR"/>
        </w:rPr>
        <w:t>4</w:t>
      </w:r>
      <w:r w:rsidRPr="00002BD4">
        <w:rPr>
          <w:rFonts w:ascii="Book Antiqua" w:eastAsia="Times New Roman" w:hAnsi="Book Antiqua" w:cs="Segoe UI"/>
          <w:i/>
          <w:iCs/>
          <w:color w:val="000000" w:themeColor="text1"/>
          <w:szCs w:val="24"/>
          <w:lang w:val="es-PR"/>
        </w:rPr>
        <w:t xml:space="preserve">, </w:t>
      </w:r>
      <w:r w:rsidR="00686CE5" w:rsidRPr="00FA7EEC">
        <w:rPr>
          <w:rFonts w:ascii="Book Antiqua" w:hAnsi="Book Antiqua"/>
          <w:i/>
          <w:iCs/>
          <w:color w:val="000000" w:themeColor="text1"/>
          <w:lang w:val="es-ES"/>
        </w:rPr>
        <w:t>según enmendada, conocida como “Ley de Gobierno Electrónico</w:t>
      </w:r>
      <w:r w:rsidRPr="00FA7EEC">
        <w:rPr>
          <w:rFonts w:ascii="Book Antiqua" w:eastAsia="Times New Roman" w:hAnsi="Book Antiqua" w:cs="Segoe UI"/>
          <w:i/>
          <w:iCs/>
          <w:color w:val="000000" w:themeColor="text1"/>
          <w:szCs w:val="24"/>
          <w:lang w:val="es-PR"/>
        </w:rPr>
        <w:t>.</w:t>
      </w:r>
      <w:r w:rsidR="001408D1" w:rsidRPr="00FA7EEC">
        <w:rPr>
          <w:rFonts w:ascii="Book Antiqua" w:eastAsia="Times New Roman" w:hAnsi="Book Antiqua" w:cs="Segoe UI"/>
          <w:i/>
          <w:iCs/>
          <w:color w:val="000000" w:themeColor="text1"/>
          <w:szCs w:val="24"/>
          <w:lang w:val="es-PR"/>
        </w:rPr>
        <w:t>"</w:t>
      </w:r>
    </w:p>
    <w:p w14:paraId="60BE269E" w14:textId="76872713" w:rsidR="006E30F6" w:rsidRDefault="001408D1" w:rsidP="005D7C1E">
      <w:pPr>
        <w:spacing w:line="480" w:lineRule="auto"/>
        <w:ind w:firstLine="720"/>
        <w:jc w:val="both"/>
        <w:rPr>
          <w:rFonts w:ascii="Book Antiqua" w:hAnsi="Book Antiqua"/>
          <w:szCs w:val="24"/>
          <w:lang w:val="es-ES"/>
        </w:rPr>
      </w:pPr>
      <w:r>
        <w:rPr>
          <w:rFonts w:ascii="Book Antiqua" w:hAnsi="Book Antiqua"/>
          <w:szCs w:val="24"/>
          <w:lang w:val="es-ES"/>
        </w:rPr>
        <w:t>Artículo</w:t>
      </w:r>
      <w:r w:rsidR="0052052B">
        <w:rPr>
          <w:rFonts w:ascii="Book Antiqua" w:hAnsi="Book Antiqua"/>
          <w:szCs w:val="24"/>
          <w:lang w:val="es-ES"/>
        </w:rPr>
        <w:t xml:space="preserve"> </w:t>
      </w:r>
      <w:r w:rsidR="00B344EE">
        <w:rPr>
          <w:rFonts w:ascii="Book Antiqua" w:hAnsi="Book Antiqua"/>
          <w:szCs w:val="24"/>
          <w:lang w:val="es-ES"/>
        </w:rPr>
        <w:t>2</w:t>
      </w:r>
      <w:r w:rsidR="0052052B">
        <w:rPr>
          <w:rFonts w:ascii="Book Antiqua" w:hAnsi="Book Antiqua"/>
          <w:szCs w:val="24"/>
          <w:lang w:val="es-ES"/>
        </w:rPr>
        <w:t xml:space="preserve">.- </w:t>
      </w:r>
      <w:r w:rsidR="00213800">
        <w:rPr>
          <w:rFonts w:ascii="Book Antiqua" w:hAnsi="Book Antiqua"/>
          <w:szCs w:val="24"/>
          <w:lang w:val="es-ES"/>
        </w:rPr>
        <w:t>Guías</w:t>
      </w:r>
    </w:p>
    <w:p w14:paraId="4D3E03DF" w14:textId="2D121868" w:rsidR="006E30F6" w:rsidRPr="006E30F6" w:rsidRDefault="002E02CF" w:rsidP="002E02CF">
      <w:pPr>
        <w:spacing w:line="480" w:lineRule="auto"/>
        <w:ind w:firstLine="720"/>
        <w:jc w:val="both"/>
        <w:rPr>
          <w:rFonts w:ascii="Book Antiqua" w:hAnsi="Book Antiqua"/>
          <w:szCs w:val="24"/>
          <w:lang w:val="es-ES"/>
        </w:rPr>
      </w:pPr>
      <w:r>
        <w:rPr>
          <w:rFonts w:ascii="Book Antiqua" w:hAnsi="Book Antiqua"/>
          <w:szCs w:val="24"/>
          <w:lang w:val="es-ES"/>
        </w:rPr>
        <w:t xml:space="preserve">Se ordena a las agencias crear las Guías que sean necesarias para </w:t>
      </w:r>
      <w:r w:rsidR="000751C0">
        <w:rPr>
          <w:rFonts w:ascii="Book Antiqua" w:hAnsi="Book Antiqua"/>
          <w:szCs w:val="24"/>
          <w:lang w:val="es-ES"/>
        </w:rPr>
        <w:t xml:space="preserve">la implementación de </w:t>
      </w:r>
      <w:r>
        <w:rPr>
          <w:rFonts w:ascii="Book Antiqua" w:hAnsi="Book Antiqua"/>
          <w:szCs w:val="24"/>
          <w:lang w:val="es-ES"/>
        </w:rPr>
        <w:t xml:space="preserve">las disposiciones de esta Ley, dentro de los noventa (90) días siguientes a la aprobación de esta Ley. </w:t>
      </w:r>
      <w:r w:rsidR="006E30F6" w:rsidRPr="006E30F6">
        <w:rPr>
          <w:rFonts w:ascii="Book Antiqua" w:hAnsi="Book Antiqua"/>
          <w:szCs w:val="24"/>
          <w:lang w:val="es-ES"/>
        </w:rPr>
        <w:t>Disponiéndose</w:t>
      </w:r>
      <w:r w:rsidR="009F2DFD">
        <w:rPr>
          <w:rFonts w:ascii="Book Antiqua" w:hAnsi="Book Antiqua"/>
          <w:szCs w:val="24"/>
          <w:lang w:val="es-ES"/>
        </w:rPr>
        <w:t xml:space="preserve"> </w:t>
      </w:r>
      <w:r w:rsidR="006E30F6" w:rsidRPr="006E30F6">
        <w:rPr>
          <w:rFonts w:ascii="Book Antiqua" w:hAnsi="Book Antiqua"/>
          <w:szCs w:val="24"/>
          <w:lang w:val="es-ES"/>
        </w:rPr>
        <w:t xml:space="preserve">que </w:t>
      </w:r>
      <w:r w:rsidR="008B1135">
        <w:rPr>
          <w:rFonts w:ascii="Book Antiqua" w:hAnsi="Book Antiqua"/>
          <w:szCs w:val="24"/>
          <w:lang w:val="es-ES"/>
        </w:rPr>
        <w:t xml:space="preserve">estas Guías </w:t>
      </w:r>
      <w:r w:rsidR="00C018A8">
        <w:rPr>
          <w:rFonts w:ascii="Book Antiqua" w:hAnsi="Book Antiqua"/>
          <w:szCs w:val="24"/>
          <w:lang w:val="es-ES"/>
        </w:rPr>
        <w:t xml:space="preserve">deberán cumplir con </w:t>
      </w:r>
      <w:r w:rsidR="00BF652F">
        <w:rPr>
          <w:rFonts w:ascii="Book Antiqua" w:hAnsi="Book Antiqua"/>
          <w:szCs w:val="24"/>
          <w:lang w:val="es-ES"/>
        </w:rPr>
        <w:t xml:space="preserve">los </w:t>
      </w:r>
      <w:r w:rsidR="00C018A8">
        <w:rPr>
          <w:rFonts w:ascii="Book Antiqua" w:hAnsi="Book Antiqua"/>
          <w:szCs w:val="24"/>
          <w:lang w:val="es-ES"/>
        </w:rPr>
        <w:t xml:space="preserve">requerimientos del debido proceso de ley y </w:t>
      </w:r>
      <w:r w:rsidR="00983ADC">
        <w:rPr>
          <w:rFonts w:ascii="Book Antiqua" w:hAnsi="Book Antiqua"/>
          <w:szCs w:val="24"/>
          <w:lang w:val="es-ES"/>
        </w:rPr>
        <w:t xml:space="preserve">de la </w:t>
      </w:r>
      <w:r w:rsidR="00983ADC">
        <w:rPr>
          <w:rFonts w:ascii="Book Antiqua" w:hAnsi="Book Antiqua"/>
          <w:lang w:val="es-ES"/>
        </w:rPr>
        <w:t xml:space="preserve">Ley </w:t>
      </w:r>
      <w:r w:rsidR="00C84963">
        <w:rPr>
          <w:rFonts w:ascii="Book Antiqua" w:hAnsi="Book Antiqua"/>
          <w:lang w:val="es-ES"/>
        </w:rPr>
        <w:t xml:space="preserve">Núm. </w:t>
      </w:r>
      <w:r w:rsidR="00983ADC">
        <w:rPr>
          <w:rFonts w:ascii="Book Antiqua" w:hAnsi="Book Antiqua"/>
          <w:lang w:val="es-ES"/>
        </w:rPr>
        <w:t>38-2017, según enmendada, conocida como la "Ley de Procedimiento Administrativo Uniforme del Gobierno de Puerto Rico</w:t>
      </w:r>
      <w:r w:rsidR="00983ADC">
        <w:rPr>
          <w:rFonts w:ascii="Book Antiqua" w:hAnsi="Book Antiqua"/>
          <w:szCs w:val="24"/>
          <w:lang w:val="es-ES"/>
        </w:rPr>
        <w:t xml:space="preserve">. Además, estas Guías </w:t>
      </w:r>
      <w:r w:rsidR="006E30F6" w:rsidRPr="006E30F6">
        <w:rPr>
          <w:rFonts w:ascii="Book Antiqua" w:hAnsi="Book Antiqua"/>
          <w:szCs w:val="24"/>
          <w:lang w:val="es-ES"/>
        </w:rPr>
        <w:t>deberá</w:t>
      </w:r>
      <w:r w:rsidR="008B1135">
        <w:rPr>
          <w:rFonts w:ascii="Book Antiqua" w:hAnsi="Book Antiqua"/>
          <w:szCs w:val="24"/>
          <w:lang w:val="es-ES"/>
        </w:rPr>
        <w:t>n</w:t>
      </w:r>
      <w:r w:rsidR="006E30F6" w:rsidRPr="006E30F6">
        <w:rPr>
          <w:rFonts w:ascii="Book Antiqua" w:hAnsi="Book Antiqua"/>
          <w:szCs w:val="24"/>
          <w:lang w:val="es-ES"/>
        </w:rPr>
        <w:t xml:space="preserve"> ser</w:t>
      </w:r>
      <w:r w:rsidR="006E30F6">
        <w:rPr>
          <w:rFonts w:ascii="Book Antiqua" w:hAnsi="Book Antiqua"/>
          <w:szCs w:val="24"/>
          <w:lang w:val="es-ES"/>
        </w:rPr>
        <w:t xml:space="preserve"> </w:t>
      </w:r>
      <w:r w:rsidR="006E30F6" w:rsidRPr="006E30F6">
        <w:rPr>
          <w:rFonts w:ascii="Book Antiqua" w:hAnsi="Book Antiqua"/>
          <w:szCs w:val="24"/>
          <w:lang w:val="es-ES"/>
        </w:rPr>
        <w:t>actualizad</w:t>
      </w:r>
      <w:r w:rsidR="00303D9F">
        <w:rPr>
          <w:rFonts w:ascii="Book Antiqua" w:hAnsi="Book Antiqua"/>
          <w:szCs w:val="24"/>
          <w:lang w:val="es-ES"/>
        </w:rPr>
        <w:t>a</w:t>
      </w:r>
      <w:r w:rsidR="008B1135">
        <w:rPr>
          <w:rFonts w:ascii="Book Antiqua" w:hAnsi="Book Antiqua"/>
          <w:szCs w:val="24"/>
          <w:lang w:val="es-ES"/>
        </w:rPr>
        <w:t>s</w:t>
      </w:r>
      <w:r w:rsidR="006E30F6" w:rsidRPr="006E30F6">
        <w:rPr>
          <w:rFonts w:ascii="Book Antiqua" w:hAnsi="Book Antiqua"/>
          <w:szCs w:val="24"/>
          <w:lang w:val="es-ES"/>
        </w:rPr>
        <w:t xml:space="preserve"> anualmente, a tenor con los avances tecnológicos </w:t>
      </w:r>
      <w:r>
        <w:rPr>
          <w:rFonts w:ascii="Book Antiqua" w:hAnsi="Book Antiqua"/>
          <w:szCs w:val="24"/>
          <w:lang w:val="es-ES"/>
        </w:rPr>
        <w:t xml:space="preserve">pertinentes y </w:t>
      </w:r>
      <w:r w:rsidR="000751C0">
        <w:rPr>
          <w:rFonts w:ascii="Book Antiqua" w:hAnsi="Book Antiqua"/>
          <w:szCs w:val="24"/>
          <w:lang w:val="es-ES"/>
        </w:rPr>
        <w:t>atemperada a</w:t>
      </w:r>
      <w:r>
        <w:rPr>
          <w:rFonts w:ascii="Book Antiqua" w:hAnsi="Book Antiqua"/>
          <w:szCs w:val="24"/>
          <w:lang w:val="es-ES"/>
        </w:rPr>
        <w:t xml:space="preserve"> cualquier legislación aplicable. </w:t>
      </w:r>
    </w:p>
    <w:p w14:paraId="16013CF1" w14:textId="0DC00A53" w:rsidR="0037180C" w:rsidRDefault="00E1241C" w:rsidP="00E1241C">
      <w:pPr>
        <w:spacing w:line="480" w:lineRule="auto"/>
        <w:ind w:firstLine="720"/>
        <w:jc w:val="both"/>
        <w:rPr>
          <w:rFonts w:ascii="Book Antiqua" w:eastAsia="SimSun" w:hAnsi="Book Antiqua"/>
          <w:lang w:val="es-ES"/>
        </w:rPr>
      </w:pPr>
      <w:r>
        <w:rPr>
          <w:rFonts w:ascii="Book Antiqua" w:eastAsia="SimSun" w:hAnsi="Book Antiqua"/>
          <w:lang w:val="es-ES"/>
        </w:rPr>
        <w:t xml:space="preserve">Artículo 3.- </w:t>
      </w:r>
      <w:r w:rsidR="00055B3D">
        <w:rPr>
          <w:rFonts w:ascii="Book Antiqua" w:eastAsia="SimSun" w:hAnsi="Book Antiqua"/>
          <w:lang w:val="es-ES"/>
        </w:rPr>
        <w:t>Reglamento</w:t>
      </w:r>
    </w:p>
    <w:p w14:paraId="71639875" w14:textId="1B14AE46" w:rsidR="00824556" w:rsidRPr="00824556" w:rsidRDefault="00303D9F" w:rsidP="00824556">
      <w:pPr>
        <w:spacing w:line="480" w:lineRule="auto"/>
        <w:ind w:firstLine="360"/>
        <w:jc w:val="both"/>
        <w:rPr>
          <w:rFonts w:ascii="Book Antiqua" w:hAnsi="Book Antiqua"/>
          <w:color w:val="000000"/>
          <w:lang w:val="es-ES"/>
        </w:rPr>
      </w:pPr>
      <w:r>
        <w:rPr>
          <w:rFonts w:ascii="Book Antiqua" w:hAnsi="Book Antiqua"/>
          <w:color w:val="000000"/>
          <w:lang w:val="es-ES"/>
        </w:rPr>
        <w:t>Se ordena a las</w:t>
      </w:r>
      <w:r w:rsidR="00824556">
        <w:rPr>
          <w:rFonts w:ascii="Book Antiqua" w:hAnsi="Book Antiqua"/>
          <w:color w:val="000000"/>
          <w:lang w:val="es-ES"/>
        </w:rPr>
        <w:t xml:space="preserve"> agencias </w:t>
      </w:r>
      <w:r w:rsidR="00824556" w:rsidRPr="00E21DDC">
        <w:rPr>
          <w:rFonts w:ascii="Book Antiqua" w:hAnsi="Book Antiqua"/>
          <w:color w:val="000000"/>
          <w:lang w:val="es-ES"/>
        </w:rPr>
        <w:t xml:space="preserve">atemperar </w:t>
      </w:r>
      <w:r w:rsidR="008B1135">
        <w:rPr>
          <w:rFonts w:ascii="Book Antiqua" w:hAnsi="Book Antiqua"/>
          <w:color w:val="000000"/>
          <w:lang w:val="es-ES"/>
        </w:rPr>
        <w:t>cualquie</w:t>
      </w:r>
      <w:r w:rsidR="00824556" w:rsidRPr="00E21DDC">
        <w:rPr>
          <w:rFonts w:ascii="Book Antiqua" w:hAnsi="Book Antiqua"/>
          <w:color w:val="000000"/>
          <w:lang w:val="es-ES"/>
        </w:rPr>
        <w:t xml:space="preserve">r reglamentación pertinente </w:t>
      </w:r>
      <w:r>
        <w:rPr>
          <w:rFonts w:ascii="Book Antiqua" w:hAnsi="Book Antiqua"/>
          <w:color w:val="000000"/>
          <w:lang w:val="es-ES"/>
        </w:rPr>
        <w:t xml:space="preserve">para cumplir con </w:t>
      </w:r>
      <w:r w:rsidR="00824556" w:rsidRPr="00E21DDC">
        <w:rPr>
          <w:rFonts w:ascii="Book Antiqua" w:hAnsi="Book Antiqua"/>
          <w:color w:val="000000"/>
          <w:lang w:val="es-ES"/>
        </w:rPr>
        <w:t>lo establecido en esta Ley</w:t>
      </w:r>
      <w:r w:rsidR="008B1135">
        <w:rPr>
          <w:rFonts w:ascii="Book Antiqua" w:hAnsi="Book Antiqua"/>
          <w:color w:val="000000"/>
          <w:lang w:val="es-ES"/>
        </w:rPr>
        <w:t xml:space="preserve"> dentro de los ciento ochenta (180) días contados a partir de la aprobación de esta Ley</w:t>
      </w:r>
      <w:r w:rsidR="00BA2132">
        <w:rPr>
          <w:rFonts w:ascii="Book Antiqua" w:hAnsi="Book Antiqua"/>
          <w:color w:val="000000"/>
          <w:lang w:val="es-ES"/>
        </w:rPr>
        <w:t>.</w:t>
      </w:r>
    </w:p>
    <w:p w14:paraId="13D2FBBB" w14:textId="32529391" w:rsidR="006E30F6" w:rsidRDefault="001408D1" w:rsidP="006E30F6">
      <w:pPr>
        <w:spacing w:line="480" w:lineRule="auto"/>
        <w:ind w:firstLine="567"/>
        <w:jc w:val="both"/>
        <w:rPr>
          <w:rFonts w:ascii="Book Antiqua" w:hAnsi="Book Antiqua"/>
          <w:szCs w:val="24"/>
          <w:lang w:val="es-PR"/>
        </w:rPr>
      </w:pPr>
      <w:r>
        <w:rPr>
          <w:rFonts w:ascii="Book Antiqua" w:hAnsi="Book Antiqua"/>
          <w:szCs w:val="24"/>
          <w:lang w:val="es-PR"/>
        </w:rPr>
        <w:t xml:space="preserve">Artículo </w:t>
      </w:r>
      <w:r w:rsidR="00303D9F">
        <w:rPr>
          <w:rFonts w:ascii="Book Antiqua" w:hAnsi="Book Antiqua"/>
          <w:szCs w:val="24"/>
          <w:lang w:val="es-PR"/>
        </w:rPr>
        <w:t>4</w:t>
      </w:r>
      <w:r w:rsidR="009F2D9B" w:rsidRPr="00F450F3">
        <w:rPr>
          <w:rFonts w:ascii="Book Antiqua" w:hAnsi="Book Antiqua"/>
          <w:szCs w:val="24"/>
          <w:lang w:val="es-PR"/>
        </w:rPr>
        <w:t>.-</w:t>
      </w:r>
      <w:r w:rsidR="006E30F6">
        <w:rPr>
          <w:rFonts w:ascii="Book Antiqua" w:hAnsi="Book Antiqua"/>
          <w:szCs w:val="24"/>
          <w:lang w:val="es-PR"/>
        </w:rPr>
        <w:t xml:space="preserve"> </w:t>
      </w:r>
      <w:r w:rsidR="006E30F6" w:rsidRPr="006E30F6">
        <w:rPr>
          <w:rFonts w:ascii="Book Antiqua" w:hAnsi="Book Antiqua"/>
          <w:szCs w:val="24"/>
          <w:lang w:val="es-PR"/>
        </w:rPr>
        <w:t>Si cualquier cláusula, párrafo, artículo, sección o parte de esta Ley fuere declarada</w:t>
      </w:r>
      <w:r w:rsidR="006E30F6">
        <w:rPr>
          <w:rFonts w:ascii="Book Antiqua" w:hAnsi="Book Antiqua"/>
          <w:szCs w:val="24"/>
          <w:lang w:val="es-PR"/>
        </w:rPr>
        <w:t xml:space="preserve"> </w:t>
      </w:r>
      <w:r w:rsidR="006E30F6" w:rsidRPr="006E30F6">
        <w:rPr>
          <w:rFonts w:ascii="Book Antiqua" w:hAnsi="Book Antiqua"/>
          <w:szCs w:val="24"/>
          <w:lang w:val="es-PR"/>
        </w:rPr>
        <w:t>inconstitucional por un tribunal competente, la sentencia a tal efecto dictada no afectará,</w:t>
      </w:r>
      <w:r w:rsidR="006E30F6">
        <w:rPr>
          <w:rFonts w:ascii="Book Antiqua" w:hAnsi="Book Antiqua"/>
          <w:szCs w:val="24"/>
          <w:lang w:val="es-PR"/>
        </w:rPr>
        <w:t xml:space="preserve"> </w:t>
      </w:r>
      <w:r w:rsidR="006E30F6" w:rsidRPr="006E30F6">
        <w:rPr>
          <w:rFonts w:ascii="Book Antiqua" w:hAnsi="Book Antiqua"/>
          <w:szCs w:val="24"/>
          <w:lang w:val="es-PR"/>
        </w:rPr>
        <w:t>perjudicará ni invalidará el resto de la misma. El efecto de dicha sentencia quedará limitado a la</w:t>
      </w:r>
      <w:r w:rsidR="006E30F6">
        <w:rPr>
          <w:rFonts w:ascii="Book Antiqua" w:hAnsi="Book Antiqua"/>
          <w:szCs w:val="24"/>
          <w:lang w:val="es-PR"/>
        </w:rPr>
        <w:t xml:space="preserve"> </w:t>
      </w:r>
      <w:r w:rsidR="006E30F6" w:rsidRPr="006E30F6">
        <w:rPr>
          <w:rFonts w:ascii="Book Antiqua" w:hAnsi="Book Antiqua"/>
          <w:szCs w:val="24"/>
          <w:lang w:val="es-PR"/>
        </w:rPr>
        <w:t xml:space="preserve">cláusula, párrafo, artículo, sección, inciso, </w:t>
      </w:r>
      <w:proofErr w:type="spellStart"/>
      <w:r w:rsidR="006E30F6" w:rsidRPr="006E30F6">
        <w:rPr>
          <w:rFonts w:ascii="Book Antiqua" w:hAnsi="Book Antiqua"/>
          <w:szCs w:val="24"/>
          <w:lang w:val="es-PR"/>
        </w:rPr>
        <w:t>subinciso</w:t>
      </w:r>
      <w:proofErr w:type="spellEnd"/>
      <w:r w:rsidR="006E30F6" w:rsidRPr="006E30F6">
        <w:rPr>
          <w:rFonts w:ascii="Book Antiqua" w:hAnsi="Book Antiqua"/>
          <w:szCs w:val="24"/>
          <w:lang w:val="es-PR"/>
        </w:rPr>
        <w:t xml:space="preserve"> o parte de la misma que así hubiere sido</w:t>
      </w:r>
      <w:r w:rsidR="006E30F6">
        <w:rPr>
          <w:rFonts w:ascii="Book Antiqua" w:hAnsi="Book Antiqua"/>
          <w:szCs w:val="24"/>
          <w:lang w:val="es-PR"/>
        </w:rPr>
        <w:t xml:space="preserve"> </w:t>
      </w:r>
      <w:r w:rsidR="006E30F6" w:rsidRPr="006E30F6">
        <w:rPr>
          <w:rFonts w:ascii="Book Antiqua" w:hAnsi="Book Antiqua"/>
          <w:szCs w:val="24"/>
          <w:lang w:val="es-PR"/>
        </w:rPr>
        <w:t>declarada inconstitucional.</w:t>
      </w:r>
    </w:p>
    <w:p w14:paraId="53DB1E94" w14:textId="0EFAB77A" w:rsidR="002C0760" w:rsidRPr="009F2D9B" w:rsidRDefault="006E30F6" w:rsidP="009F2D9B">
      <w:pPr>
        <w:spacing w:line="480" w:lineRule="auto"/>
        <w:ind w:firstLine="567"/>
        <w:jc w:val="both"/>
        <w:rPr>
          <w:rFonts w:ascii="Book Antiqua" w:hAnsi="Book Antiqua"/>
          <w:lang w:val="es-PR"/>
        </w:rPr>
      </w:pPr>
      <w:r>
        <w:rPr>
          <w:rFonts w:ascii="Book Antiqua" w:hAnsi="Book Antiqua"/>
          <w:szCs w:val="24"/>
          <w:lang w:val="es-PR"/>
        </w:rPr>
        <w:t xml:space="preserve">Artículo </w:t>
      </w:r>
      <w:r w:rsidR="00303D9F">
        <w:rPr>
          <w:rFonts w:ascii="Book Antiqua" w:hAnsi="Book Antiqua"/>
          <w:szCs w:val="24"/>
          <w:lang w:val="es-PR"/>
        </w:rPr>
        <w:t>5</w:t>
      </w:r>
      <w:r>
        <w:rPr>
          <w:rFonts w:ascii="Book Antiqua" w:hAnsi="Book Antiqua"/>
          <w:szCs w:val="24"/>
          <w:lang w:val="es-PR"/>
        </w:rPr>
        <w:t xml:space="preserve">.- </w:t>
      </w:r>
      <w:r w:rsidR="009F2D9B" w:rsidRPr="00F450F3">
        <w:rPr>
          <w:rFonts w:ascii="Book Antiqua" w:hAnsi="Book Antiqua"/>
          <w:szCs w:val="24"/>
          <w:lang w:val="es-PR"/>
        </w:rPr>
        <w:t>Esta Ley comenzará a regir inmediatamente después de su aprobación</w:t>
      </w:r>
      <w:r w:rsidR="009F2D9B">
        <w:rPr>
          <w:rFonts w:ascii="Book Antiqua" w:hAnsi="Book Antiqua"/>
          <w:szCs w:val="24"/>
          <w:lang w:val="es-PR"/>
        </w:rPr>
        <w:t>.</w:t>
      </w:r>
      <w:r w:rsidR="009F2D9B" w:rsidRPr="00F450F3">
        <w:rPr>
          <w:rFonts w:ascii="Book Antiqua" w:hAnsi="Book Antiqua"/>
          <w:szCs w:val="24"/>
          <w:lang w:val="es-PR"/>
        </w:rPr>
        <w:t xml:space="preserve"> </w:t>
      </w:r>
    </w:p>
    <w:sectPr w:rsidR="002C0760" w:rsidRPr="009F2D9B" w:rsidSect="009F2D9B">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01694" w14:textId="77777777" w:rsidR="00AB5A35" w:rsidRDefault="00AB5A35">
      <w:r>
        <w:separator/>
      </w:r>
    </w:p>
  </w:endnote>
  <w:endnote w:type="continuationSeparator" w:id="0">
    <w:p w14:paraId="181C3036" w14:textId="77777777" w:rsidR="00AB5A35" w:rsidRDefault="00AB5A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CF90A" w14:textId="77777777" w:rsidR="00AB5A35" w:rsidRDefault="00AB5A35">
      <w:r>
        <w:separator/>
      </w:r>
    </w:p>
  </w:footnote>
  <w:footnote w:type="continuationSeparator" w:id="0">
    <w:p w14:paraId="06A19A0A" w14:textId="77777777" w:rsidR="00AB5A35" w:rsidRDefault="00AB5A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35496"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C235" w14:textId="77777777" w:rsidR="001D5452" w:rsidRPr="004F0848" w:rsidRDefault="001D5452" w:rsidP="004F0848">
    <w:pPr>
      <w:pStyle w:val="Encabezado"/>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E63D" w14:textId="77777777" w:rsidR="00015E88" w:rsidRDefault="00015E8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70056746">
    <w:abstractNumId w:val="0"/>
  </w:num>
  <w:num w:numId="2" w16cid:durableId="915818938">
    <w:abstractNumId w:val="1"/>
  </w:num>
  <w:num w:numId="3" w16cid:durableId="703675282">
    <w:abstractNumId w:val="4"/>
  </w:num>
  <w:num w:numId="4" w16cid:durableId="586309593">
    <w:abstractNumId w:val="6"/>
  </w:num>
  <w:num w:numId="5" w16cid:durableId="1377662068">
    <w:abstractNumId w:val="2"/>
  </w:num>
  <w:num w:numId="6" w16cid:durableId="1367606300">
    <w:abstractNumId w:val="3"/>
  </w:num>
  <w:num w:numId="7" w16cid:durableId="1644771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forgetLastTabAlignment/>
    <w:doNotUseHTMLParagraphAutoSpacing/>
    <w:selectFldWithFirstOrLastChar/>
    <w:useFELayout/>
    <w:allowSpaceOfSameStyleInTable/>
    <w:compatSetting w:name="compatibilityMode" w:uri="http://schemas.microsoft.com/office/word" w:val="12"/>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BD4"/>
    <w:rsid w:val="000062E5"/>
    <w:rsid w:val="00015E88"/>
    <w:rsid w:val="00017274"/>
    <w:rsid w:val="000237A2"/>
    <w:rsid w:val="00024569"/>
    <w:rsid w:val="00025D58"/>
    <w:rsid w:val="000362EC"/>
    <w:rsid w:val="000406AC"/>
    <w:rsid w:val="00046666"/>
    <w:rsid w:val="00055B3D"/>
    <w:rsid w:val="00074A3B"/>
    <w:rsid w:val="000751C0"/>
    <w:rsid w:val="00075CEC"/>
    <w:rsid w:val="000837AE"/>
    <w:rsid w:val="0008580E"/>
    <w:rsid w:val="00086238"/>
    <w:rsid w:val="0009718F"/>
    <w:rsid w:val="000B02E8"/>
    <w:rsid w:val="000B660D"/>
    <w:rsid w:val="000D4EA4"/>
    <w:rsid w:val="000D4F08"/>
    <w:rsid w:val="000E62BB"/>
    <w:rsid w:val="000F0608"/>
    <w:rsid w:val="000F3246"/>
    <w:rsid w:val="000F4D67"/>
    <w:rsid w:val="000F6D0C"/>
    <w:rsid w:val="00103B7B"/>
    <w:rsid w:val="00117687"/>
    <w:rsid w:val="00117CF1"/>
    <w:rsid w:val="00121909"/>
    <w:rsid w:val="00124EC2"/>
    <w:rsid w:val="001341B3"/>
    <w:rsid w:val="00137D7C"/>
    <w:rsid w:val="001408D1"/>
    <w:rsid w:val="0014362F"/>
    <w:rsid w:val="0015473F"/>
    <w:rsid w:val="00162236"/>
    <w:rsid w:val="00172E90"/>
    <w:rsid w:val="0017720E"/>
    <w:rsid w:val="00187C1A"/>
    <w:rsid w:val="00192A08"/>
    <w:rsid w:val="0019465B"/>
    <w:rsid w:val="001B688E"/>
    <w:rsid w:val="001C5D78"/>
    <w:rsid w:val="001D5452"/>
    <w:rsid w:val="001E3EF2"/>
    <w:rsid w:val="001E67FD"/>
    <w:rsid w:val="001F2D6A"/>
    <w:rsid w:val="001F5565"/>
    <w:rsid w:val="00210673"/>
    <w:rsid w:val="00213027"/>
    <w:rsid w:val="00213800"/>
    <w:rsid w:val="00220DC6"/>
    <w:rsid w:val="00222686"/>
    <w:rsid w:val="002372D6"/>
    <w:rsid w:val="00241040"/>
    <w:rsid w:val="00246267"/>
    <w:rsid w:val="00267B71"/>
    <w:rsid w:val="002755A4"/>
    <w:rsid w:val="002901E8"/>
    <w:rsid w:val="002967D1"/>
    <w:rsid w:val="00297C14"/>
    <w:rsid w:val="002A3F79"/>
    <w:rsid w:val="002C0760"/>
    <w:rsid w:val="002C463F"/>
    <w:rsid w:val="002D419B"/>
    <w:rsid w:val="002D4597"/>
    <w:rsid w:val="002D5628"/>
    <w:rsid w:val="002E02CF"/>
    <w:rsid w:val="002E4864"/>
    <w:rsid w:val="002E54D6"/>
    <w:rsid w:val="002E6E00"/>
    <w:rsid w:val="00301B1F"/>
    <w:rsid w:val="00303D9F"/>
    <w:rsid w:val="003218F8"/>
    <w:rsid w:val="003279E7"/>
    <w:rsid w:val="00332A69"/>
    <w:rsid w:val="00333668"/>
    <w:rsid w:val="0033527B"/>
    <w:rsid w:val="00337104"/>
    <w:rsid w:val="00346D0F"/>
    <w:rsid w:val="003528BE"/>
    <w:rsid w:val="00354E4B"/>
    <w:rsid w:val="00357493"/>
    <w:rsid w:val="0036407A"/>
    <w:rsid w:val="0037150C"/>
    <w:rsid w:val="0037180C"/>
    <w:rsid w:val="003724FD"/>
    <w:rsid w:val="00374A16"/>
    <w:rsid w:val="00376DC1"/>
    <w:rsid w:val="00377579"/>
    <w:rsid w:val="0038034F"/>
    <w:rsid w:val="00384713"/>
    <w:rsid w:val="003920F4"/>
    <w:rsid w:val="00394F84"/>
    <w:rsid w:val="00395E37"/>
    <w:rsid w:val="003A4CD5"/>
    <w:rsid w:val="003B1B37"/>
    <w:rsid w:val="003B3D8E"/>
    <w:rsid w:val="003B61A3"/>
    <w:rsid w:val="003B73FB"/>
    <w:rsid w:val="003C4ACE"/>
    <w:rsid w:val="003D7150"/>
    <w:rsid w:val="003D7A4C"/>
    <w:rsid w:val="003E154A"/>
    <w:rsid w:val="003E2B61"/>
    <w:rsid w:val="003F1E33"/>
    <w:rsid w:val="003F771C"/>
    <w:rsid w:val="0040571D"/>
    <w:rsid w:val="00413D93"/>
    <w:rsid w:val="00431553"/>
    <w:rsid w:val="00431E00"/>
    <w:rsid w:val="00441614"/>
    <w:rsid w:val="004440CB"/>
    <w:rsid w:val="00450C11"/>
    <w:rsid w:val="00454265"/>
    <w:rsid w:val="00470B72"/>
    <w:rsid w:val="00473422"/>
    <w:rsid w:val="00473CD3"/>
    <w:rsid w:val="00486CB1"/>
    <w:rsid w:val="00487B7A"/>
    <w:rsid w:val="0049061B"/>
    <w:rsid w:val="00491525"/>
    <w:rsid w:val="004A2D5E"/>
    <w:rsid w:val="004A5B44"/>
    <w:rsid w:val="004B141C"/>
    <w:rsid w:val="004B709F"/>
    <w:rsid w:val="004C0250"/>
    <w:rsid w:val="004C7924"/>
    <w:rsid w:val="004D6873"/>
    <w:rsid w:val="004E0AF2"/>
    <w:rsid w:val="004F0848"/>
    <w:rsid w:val="004F6513"/>
    <w:rsid w:val="0050066F"/>
    <w:rsid w:val="00510943"/>
    <w:rsid w:val="0052052B"/>
    <w:rsid w:val="00524CC4"/>
    <w:rsid w:val="00524F9B"/>
    <w:rsid w:val="00531E0D"/>
    <w:rsid w:val="005352BD"/>
    <w:rsid w:val="00542612"/>
    <w:rsid w:val="00543CB2"/>
    <w:rsid w:val="00547117"/>
    <w:rsid w:val="005554DD"/>
    <w:rsid w:val="005637EE"/>
    <w:rsid w:val="005653DE"/>
    <w:rsid w:val="00571FB4"/>
    <w:rsid w:val="00572046"/>
    <w:rsid w:val="0057388F"/>
    <w:rsid w:val="00580588"/>
    <w:rsid w:val="005959CC"/>
    <w:rsid w:val="005A0445"/>
    <w:rsid w:val="005A7B0C"/>
    <w:rsid w:val="005C3A6B"/>
    <w:rsid w:val="005C52BF"/>
    <w:rsid w:val="005D6020"/>
    <w:rsid w:val="005D7C1E"/>
    <w:rsid w:val="006476FC"/>
    <w:rsid w:val="00652656"/>
    <w:rsid w:val="00660F95"/>
    <w:rsid w:val="00662433"/>
    <w:rsid w:val="006627C7"/>
    <w:rsid w:val="0066794E"/>
    <w:rsid w:val="00672C3F"/>
    <w:rsid w:val="0068219D"/>
    <w:rsid w:val="006847DC"/>
    <w:rsid w:val="00686CE5"/>
    <w:rsid w:val="0069113A"/>
    <w:rsid w:val="006929E7"/>
    <w:rsid w:val="0069334D"/>
    <w:rsid w:val="006A1EF0"/>
    <w:rsid w:val="006B3486"/>
    <w:rsid w:val="006C617E"/>
    <w:rsid w:val="006D09C5"/>
    <w:rsid w:val="006E08EE"/>
    <w:rsid w:val="006E30F6"/>
    <w:rsid w:val="006E3FA0"/>
    <w:rsid w:val="00702588"/>
    <w:rsid w:val="0070763D"/>
    <w:rsid w:val="00721932"/>
    <w:rsid w:val="007221A0"/>
    <w:rsid w:val="007233AC"/>
    <w:rsid w:val="007257A2"/>
    <w:rsid w:val="00735DBC"/>
    <w:rsid w:val="007373D5"/>
    <w:rsid w:val="0074077A"/>
    <w:rsid w:val="00741775"/>
    <w:rsid w:val="007429CD"/>
    <w:rsid w:val="0074707F"/>
    <w:rsid w:val="0075394E"/>
    <w:rsid w:val="0075415D"/>
    <w:rsid w:val="00754D36"/>
    <w:rsid w:val="00771388"/>
    <w:rsid w:val="0077304D"/>
    <w:rsid w:val="00775A64"/>
    <w:rsid w:val="00776CC9"/>
    <w:rsid w:val="0077733D"/>
    <w:rsid w:val="0078494D"/>
    <w:rsid w:val="007853AB"/>
    <w:rsid w:val="007A03D6"/>
    <w:rsid w:val="007A06DE"/>
    <w:rsid w:val="007A2CBA"/>
    <w:rsid w:val="007A3943"/>
    <w:rsid w:val="007B756D"/>
    <w:rsid w:val="007C2F46"/>
    <w:rsid w:val="007D3D2A"/>
    <w:rsid w:val="007D6CF1"/>
    <w:rsid w:val="007E035F"/>
    <w:rsid w:val="007E2D88"/>
    <w:rsid w:val="007E6ADF"/>
    <w:rsid w:val="007F0DAF"/>
    <w:rsid w:val="007F58CF"/>
    <w:rsid w:val="007F6FF1"/>
    <w:rsid w:val="00802CFF"/>
    <w:rsid w:val="0081037D"/>
    <w:rsid w:val="00812462"/>
    <w:rsid w:val="00815E27"/>
    <w:rsid w:val="008160FA"/>
    <w:rsid w:val="00820F29"/>
    <w:rsid w:val="00822F18"/>
    <w:rsid w:val="008243BA"/>
    <w:rsid w:val="00824556"/>
    <w:rsid w:val="0083046B"/>
    <w:rsid w:val="008350A5"/>
    <w:rsid w:val="0083561F"/>
    <w:rsid w:val="00835E09"/>
    <w:rsid w:val="00844CE0"/>
    <w:rsid w:val="00855FE2"/>
    <w:rsid w:val="00860470"/>
    <w:rsid w:val="00860610"/>
    <w:rsid w:val="0086186A"/>
    <w:rsid w:val="00863128"/>
    <w:rsid w:val="00867FC5"/>
    <w:rsid w:val="0087199D"/>
    <w:rsid w:val="008722CF"/>
    <w:rsid w:val="00874DFC"/>
    <w:rsid w:val="008B1135"/>
    <w:rsid w:val="008B6928"/>
    <w:rsid w:val="008D29EF"/>
    <w:rsid w:val="008E605C"/>
    <w:rsid w:val="008F1CED"/>
    <w:rsid w:val="008F79B8"/>
    <w:rsid w:val="00901326"/>
    <w:rsid w:val="00901C46"/>
    <w:rsid w:val="00903000"/>
    <w:rsid w:val="0090426C"/>
    <w:rsid w:val="009062D2"/>
    <w:rsid w:val="009565D6"/>
    <w:rsid w:val="00963DBC"/>
    <w:rsid w:val="00970CD6"/>
    <w:rsid w:val="009754EB"/>
    <w:rsid w:val="00980B6C"/>
    <w:rsid w:val="009816B3"/>
    <w:rsid w:val="00983899"/>
    <w:rsid w:val="00983ADC"/>
    <w:rsid w:val="00985925"/>
    <w:rsid w:val="009873C8"/>
    <w:rsid w:val="00990414"/>
    <w:rsid w:val="009905C7"/>
    <w:rsid w:val="009959C1"/>
    <w:rsid w:val="009A04E7"/>
    <w:rsid w:val="009C3A71"/>
    <w:rsid w:val="009C5CC4"/>
    <w:rsid w:val="009D57E6"/>
    <w:rsid w:val="009E15A6"/>
    <w:rsid w:val="009E2101"/>
    <w:rsid w:val="009E2241"/>
    <w:rsid w:val="009F2D9B"/>
    <w:rsid w:val="009F2DFD"/>
    <w:rsid w:val="009F496D"/>
    <w:rsid w:val="009F6DDD"/>
    <w:rsid w:val="00A11071"/>
    <w:rsid w:val="00A16669"/>
    <w:rsid w:val="00A26482"/>
    <w:rsid w:val="00A3000E"/>
    <w:rsid w:val="00A5144D"/>
    <w:rsid w:val="00A53316"/>
    <w:rsid w:val="00A60ABE"/>
    <w:rsid w:val="00A6303D"/>
    <w:rsid w:val="00A72A3D"/>
    <w:rsid w:val="00A75D60"/>
    <w:rsid w:val="00A87231"/>
    <w:rsid w:val="00A9070D"/>
    <w:rsid w:val="00AA1212"/>
    <w:rsid w:val="00AB162C"/>
    <w:rsid w:val="00AB5A35"/>
    <w:rsid w:val="00AC0175"/>
    <w:rsid w:val="00AC1C2F"/>
    <w:rsid w:val="00AC2DA6"/>
    <w:rsid w:val="00AC6F85"/>
    <w:rsid w:val="00AD08D6"/>
    <w:rsid w:val="00AD6B0C"/>
    <w:rsid w:val="00AF5B28"/>
    <w:rsid w:val="00AF7ED1"/>
    <w:rsid w:val="00B344EE"/>
    <w:rsid w:val="00B369EC"/>
    <w:rsid w:val="00B36C68"/>
    <w:rsid w:val="00B401CD"/>
    <w:rsid w:val="00B40CF6"/>
    <w:rsid w:val="00B4145D"/>
    <w:rsid w:val="00B51A7E"/>
    <w:rsid w:val="00B623EA"/>
    <w:rsid w:val="00B83364"/>
    <w:rsid w:val="00B85C69"/>
    <w:rsid w:val="00B9024D"/>
    <w:rsid w:val="00B97B80"/>
    <w:rsid w:val="00BA2132"/>
    <w:rsid w:val="00BA78C7"/>
    <w:rsid w:val="00BB4CCF"/>
    <w:rsid w:val="00BC0EA0"/>
    <w:rsid w:val="00BC26D6"/>
    <w:rsid w:val="00BC2FCC"/>
    <w:rsid w:val="00BC3856"/>
    <w:rsid w:val="00BC5847"/>
    <w:rsid w:val="00BC5D7F"/>
    <w:rsid w:val="00BC6657"/>
    <w:rsid w:val="00BD0EE1"/>
    <w:rsid w:val="00BD3296"/>
    <w:rsid w:val="00BD3B45"/>
    <w:rsid w:val="00BD3F12"/>
    <w:rsid w:val="00BD43BA"/>
    <w:rsid w:val="00BD7ED6"/>
    <w:rsid w:val="00BE68D7"/>
    <w:rsid w:val="00BF652F"/>
    <w:rsid w:val="00C00EF6"/>
    <w:rsid w:val="00C018A8"/>
    <w:rsid w:val="00C17F08"/>
    <w:rsid w:val="00C20D61"/>
    <w:rsid w:val="00C24246"/>
    <w:rsid w:val="00C33925"/>
    <w:rsid w:val="00C34CF5"/>
    <w:rsid w:val="00C459F3"/>
    <w:rsid w:val="00C55921"/>
    <w:rsid w:val="00C733F9"/>
    <w:rsid w:val="00C812FF"/>
    <w:rsid w:val="00C81424"/>
    <w:rsid w:val="00C84963"/>
    <w:rsid w:val="00C86429"/>
    <w:rsid w:val="00C924AE"/>
    <w:rsid w:val="00CA6677"/>
    <w:rsid w:val="00CB14DA"/>
    <w:rsid w:val="00CB18A7"/>
    <w:rsid w:val="00CB22F2"/>
    <w:rsid w:val="00CB65CE"/>
    <w:rsid w:val="00CC3AA8"/>
    <w:rsid w:val="00CC4F4A"/>
    <w:rsid w:val="00CD00DF"/>
    <w:rsid w:val="00CE19B8"/>
    <w:rsid w:val="00CE3DBD"/>
    <w:rsid w:val="00CE7F27"/>
    <w:rsid w:val="00CF0149"/>
    <w:rsid w:val="00CF50DF"/>
    <w:rsid w:val="00CF5A58"/>
    <w:rsid w:val="00D0034A"/>
    <w:rsid w:val="00D10D23"/>
    <w:rsid w:val="00D15DD7"/>
    <w:rsid w:val="00D176A7"/>
    <w:rsid w:val="00D20EF6"/>
    <w:rsid w:val="00D2738A"/>
    <w:rsid w:val="00D27BF1"/>
    <w:rsid w:val="00D34C21"/>
    <w:rsid w:val="00D403F0"/>
    <w:rsid w:val="00D412B1"/>
    <w:rsid w:val="00D47681"/>
    <w:rsid w:val="00D57544"/>
    <w:rsid w:val="00D613DC"/>
    <w:rsid w:val="00D651A2"/>
    <w:rsid w:val="00D65643"/>
    <w:rsid w:val="00D71038"/>
    <w:rsid w:val="00D76EB1"/>
    <w:rsid w:val="00D812B9"/>
    <w:rsid w:val="00D82825"/>
    <w:rsid w:val="00D82EB8"/>
    <w:rsid w:val="00D83769"/>
    <w:rsid w:val="00D84F55"/>
    <w:rsid w:val="00D87364"/>
    <w:rsid w:val="00D93BA9"/>
    <w:rsid w:val="00D940AD"/>
    <w:rsid w:val="00D95C43"/>
    <w:rsid w:val="00D96E6F"/>
    <w:rsid w:val="00DB17EE"/>
    <w:rsid w:val="00DB36D3"/>
    <w:rsid w:val="00DB63C4"/>
    <w:rsid w:val="00DC2DF7"/>
    <w:rsid w:val="00DD34F1"/>
    <w:rsid w:val="00DD61CD"/>
    <w:rsid w:val="00DD6356"/>
    <w:rsid w:val="00DE1DFA"/>
    <w:rsid w:val="00DE22DB"/>
    <w:rsid w:val="00DE3C91"/>
    <w:rsid w:val="00DE6217"/>
    <w:rsid w:val="00E03084"/>
    <w:rsid w:val="00E064AA"/>
    <w:rsid w:val="00E1241C"/>
    <w:rsid w:val="00E262AA"/>
    <w:rsid w:val="00E448C5"/>
    <w:rsid w:val="00E5125A"/>
    <w:rsid w:val="00E60B3A"/>
    <w:rsid w:val="00E70C58"/>
    <w:rsid w:val="00E80182"/>
    <w:rsid w:val="00E805DA"/>
    <w:rsid w:val="00E87C0E"/>
    <w:rsid w:val="00EA40E0"/>
    <w:rsid w:val="00EA6358"/>
    <w:rsid w:val="00EB239A"/>
    <w:rsid w:val="00EB30AC"/>
    <w:rsid w:val="00EB436E"/>
    <w:rsid w:val="00EC4274"/>
    <w:rsid w:val="00EF44A5"/>
    <w:rsid w:val="00F10566"/>
    <w:rsid w:val="00F11759"/>
    <w:rsid w:val="00F3646E"/>
    <w:rsid w:val="00F3712C"/>
    <w:rsid w:val="00F40052"/>
    <w:rsid w:val="00F45825"/>
    <w:rsid w:val="00F46137"/>
    <w:rsid w:val="00F50D18"/>
    <w:rsid w:val="00F55C58"/>
    <w:rsid w:val="00F56F54"/>
    <w:rsid w:val="00F575F5"/>
    <w:rsid w:val="00F64335"/>
    <w:rsid w:val="00F666FA"/>
    <w:rsid w:val="00F70D73"/>
    <w:rsid w:val="00F71F6B"/>
    <w:rsid w:val="00F818CA"/>
    <w:rsid w:val="00F90873"/>
    <w:rsid w:val="00F90A97"/>
    <w:rsid w:val="00F92D49"/>
    <w:rsid w:val="00FA35F7"/>
    <w:rsid w:val="00FA7EEC"/>
    <w:rsid w:val="00FB47FB"/>
    <w:rsid w:val="00FB7CCD"/>
    <w:rsid w:val="00FC47E7"/>
    <w:rsid w:val="00FC5E9B"/>
    <w:rsid w:val="00FC602D"/>
    <w:rsid w:val="00FD0513"/>
    <w:rsid w:val="00FD653A"/>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F6C5"/>
  <w15:docId w15:val="{F8EF8008-91EA-F040-AAFA-0E6F6353E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uiPriority w:val="99"/>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character" w:customStyle="1" w:styleId="EncabezadoCar">
    <w:name w:val="Encabezado Car"/>
    <w:link w:val="Encabezado"/>
    <w:uiPriority w:val="99"/>
    <w:rsid w:val="009F2D9B"/>
    <w:rPr>
      <w:sz w:val="24"/>
    </w:rPr>
  </w:style>
  <w:style w:type="paragraph" w:customStyle="1" w:styleId="p1">
    <w:name w:val="p1"/>
    <w:basedOn w:val="Normal"/>
    <w:rsid w:val="00C733F9"/>
    <w:pPr>
      <w:spacing w:before="100" w:beforeAutospacing="1" w:after="100" w:afterAutospacing="1"/>
    </w:pPr>
    <w:rPr>
      <w:rFonts w:eastAsia="Times New Roman"/>
      <w:szCs w:val="24"/>
    </w:rPr>
  </w:style>
  <w:style w:type="paragraph" w:styleId="NormalWeb">
    <w:name w:val="Normal (Web)"/>
    <w:basedOn w:val="Normal"/>
    <w:uiPriority w:val="99"/>
    <w:unhideWhenUsed/>
    <w:rsid w:val="00D93BA9"/>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41061">
      <w:bodyDiv w:val="1"/>
      <w:marLeft w:val="0"/>
      <w:marRight w:val="0"/>
      <w:marTop w:val="0"/>
      <w:marBottom w:val="0"/>
      <w:divBdr>
        <w:top w:val="none" w:sz="0" w:space="0" w:color="auto"/>
        <w:left w:val="none" w:sz="0" w:space="0" w:color="auto"/>
        <w:bottom w:val="none" w:sz="0" w:space="0" w:color="auto"/>
        <w:right w:val="none" w:sz="0" w:space="0" w:color="auto"/>
      </w:divBdr>
      <w:divsChild>
        <w:div w:id="456409613">
          <w:marLeft w:val="0"/>
          <w:marRight w:val="0"/>
          <w:marTop w:val="0"/>
          <w:marBottom w:val="0"/>
          <w:divBdr>
            <w:top w:val="none" w:sz="0" w:space="0" w:color="auto"/>
            <w:left w:val="none" w:sz="0" w:space="0" w:color="auto"/>
            <w:bottom w:val="none" w:sz="0" w:space="0" w:color="auto"/>
            <w:right w:val="none" w:sz="0" w:space="0" w:color="auto"/>
          </w:divBdr>
          <w:divsChild>
            <w:div w:id="1209144772">
              <w:marLeft w:val="0"/>
              <w:marRight w:val="0"/>
              <w:marTop w:val="0"/>
              <w:marBottom w:val="0"/>
              <w:divBdr>
                <w:top w:val="none" w:sz="0" w:space="0" w:color="auto"/>
                <w:left w:val="none" w:sz="0" w:space="0" w:color="auto"/>
                <w:bottom w:val="none" w:sz="0" w:space="0" w:color="auto"/>
                <w:right w:val="none" w:sz="0" w:space="0" w:color="auto"/>
              </w:divBdr>
              <w:divsChild>
                <w:div w:id="175335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19444">
      <w:bodyDiv w:val="1"/>
      <w:marLeft w:val="0"/>
      <w:marRight w:val="0"/>
      <w:marTop w:val="0"/>
      <w:marBottom w:val="0"/>
      <w:divBdr>
        <w:top w:val="none" w:sz="0" w:space="0" w:color="auto"/>
        <w:left w:val="none" w:sz="0" w:space="0" w:color="auto"/>
        <w:bottom w:val="none" w:sz="0" w:space="0" w:color="auto"/>
        <w:right w:val="none" w:sz="0" w:space="0" w:color="auto"/>
      </w:divBdr>
      <w:divsChild>
        <w:div w:id="1460683464">
          <w:marLeft w:val="0"/>
          <w:marRight w:val="0"/>
          <w:marTop w:val="0"/>
          <w:marBottom w:val="0"/>
          <w:divBdr>
            <w:top w:val="none" w:sz="0" w:space="0" w:color="auto"/>
            <w:left w:val="none" w:sz="0" w:space="0" w:color="auto"/>
            <w:bottom w:val="none" w:sz="0" w:space="0" w:color="auto"/>
            <w:right w:val="none" w:sz="0" w:space="0" w:color="auto"/>
          </w:divBdr>
          <w:divsChild>
            <w:div w:id="1457601813">
              <w:marLeft w:val="0"/>
              <w:marRight w:val="0"/>
              <w:marTop w:val="0"/>
              <w:marBottom w:val="0"/>
              <w:divBdr>
                <w:top w:val="none" w:sz="0" w:space="0" w:color="auto"/>
                <w:left w:val="none" w:sz="0" w:space="0" w:color="auto"/>
                <w:bottom w:val="none" w:sz="0" w:space="0" w:color="auto"/>
                <w:right w:val="none" w:sz="0" w:space="0" w:color="auto"/>
              </w:divBdr>
              <w:divsChild>
                <w:div w:id="76087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35401">
      <w:bodyDiv w:val="1"/>
      <w:marLeft w:val="0"/>
      <w:marRight w:val="0"/>
      <w:marTop w:val="0"/>
      <w:marBottom w:val="0"/>
      <w:divBdr>
        <w:top w:val="none" w:sz="0" w:space="0" w:color="auto"/>
        <w:left w:val="none" w:sz="0" w:space="0" w:color="auto"/>
        <w:bottom w:val="none" w:sz="0" w:space="0" w:color="auto"/>
        <w:right w:val="none" w:sz="0" w:space="0" w:color="auto"/>
      </w:divBdr>
      <w:divsChild>
        <w:div w:id="1116870301">
          <w:marLeft w:val="0"/>
          <w:marRight w:val="0"/>
          <w:marTop w:val="0"/>
          <w:marBottom w:val="0"/>
          <w:divBdr>
            <w:top w:val="none" w:sz="0" w:space="0" w:color="auto"/>
            <w:left w:val="none" w:sz="0" w:space="0" w:color="auto"/>
            <w:bottom w:val="none" w:sz="0" w:space="0" w:color="auto"/>
            <w:right w:val="none" w:sz="0" w:space="0" w:color="auto"/>
          </w:divBdr>
          <w:divsChild>
            <w:div w:id="305013147">
              <w:marLeft w:val="0"/>
              <w:marRight w:val="0"/>
              <w:marTop w:val="0"/>
              <w:marBottom w:val="0"/>
              <w:divBdr>
                <w:top w:val="none" w:sz="0" w:space="0" w:color="auto"/>
                <w:left w:val="none" w:sz="0" w:space="0" w:color="auto"/>
                <w:bottom w:val="none" w:sz="0" w:space="0" w:color="auto"/>
                <w:right w:val="none" w:sz="0" w:space="0" w:color="auto"/>
              </w:divBdr>
              <w:divsChild>
                <w:div w:id="76022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9244">
      <w:bodyDiv w:val="1"/>
      <w:marLeft w:val="0"/>
      <w:marRight w:val="0"/>
      <w:marTop w:val="0"/>
      <w:marBottom w:val="0"/>
      <w:divBdr>
        <w:top w:val="none" w:sz="0" w:space="0" w:color="auto"/>
        <w:left w:val="none" w:sz="0" w:space="0" w:color="auto"/>
        <w:bottom w:val="none" w:sz="0" w:space="0" w:color="auto"/>
        <w:right w:val="none" w:sz="0" w:space="0" w:color="auto"/>
      </w:divBdr>
      <w:divsChild>
        <w:div w:id="2041541583">
          <w:marLeft w:val="0"/>
          <w:marRight w:val="0"/>
          <w:marTop w:val="0"/>
          <w:marBottom w:val="0"/>
          <w:divBdr>
            <w:top w:val="none" w:sz="0" w:space="0" w:color="auto"/>
            <w:left w:val="none" w:sz="0" w:space="0" w:color="auto"/>
            <w:bottom w:val="none" w:sz="0" w:space="0" w:color="auto"/>
            <w:right w:val="none" w:sz="0" w:space="0" w:color="auto"/>
          </w:divBdr>
          <w:divsChild>
            <w:div w:id="532571076">
              <w:marLeft w:val="0"/>
              <w:marRight w:val="0"/>
              <w:marTop w:val="0"/>
              <w:marBottom w:val="0"/>
              <w:divBdr>
                <w:top w:val="none" w:sz="0" w:space="0" w:color="auto"/>
                <w:left w:val="none" w:sz="0" w:space="0" w:color="auto"/>
                <w:bottom w:val="none" w:sz="0" w:space="0" w:color="auto"/>
                <w:right w:val="none" w:sz="0" w:space="0" w:color="auto"/>
              </w:divBdr>
              <w:divsChild>
                <w:div w:id="1994987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29060487">
      <w:bodyDiv w:val="1"/>
      <w:marLeft w:val="0"/>
      <w:marRight w:val="0"/>
      <w:marTop w:val="0"/>
      <w:marBottom w:val="0"/>
      <w:divBdr>
        <w:top w:val="none" w:sz="0" w:space="0" w:color="auto"/>
        <w:left w:val="none" w:sz="0" w:space="0" w:color="auto"/>
        <w:bottom w:val="none" w:sz="0" w:space="0" w:color="auto"/>
        <w:right w:val="none" w:sz="0" w:space="0" w:color="auto"/>
      </w:divBdr>
      <w:divsChild>
        <w:div w:id="1201670438">
          <w:marLeft w:val="0"/>
          <w:marRight w:val="0"/>
          <w:marTop w:val="0"/>
          <w:marBottom w:val="0"/>
          <w:divBdr>
            <w:top w:val="none" w:sz="0" w:space="0" w:color="auto"/>
            <w:left w:val="none" w:sz="0" w:space="0" w:color="auto"/>
            <w:bottom w:val="none" w:sz="0" w:space="0" w:color="auto"/>
            <w:right w:val="none" w:sz="0" w:space="0" w:color="auto"/>
          </w:divBdr>
          <w:divsChild>
            <w:div w:id="1803035669">
              <w:marLeft w:val="0"/>
              <w:marRight w:val="0"/>
              <w:marTop w:val="0"/>
              <w:marBottom w:val="0"/>
              <w:divBdr>
                <w:top w:val="none" w:sz="0" w:space="0" w:color="auto"/>
                <w:left w:val="none" w:sz="0" w:space="0" w:color="auto"/>
                <w:bottom w:val="none" w:sz="0" w:space="0" w:color="auto"/>
                <w:right w:val="none" w:sz="0" w:space="0" w:color="auto"/>
              </w:divBdr>
              <w:divsChild>
                <w:div w:id="3189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382757740">
      <w:bodyDiv w:val="1"/>
      <w:marLeft w:val="0"/>
      <w:marRight w:val="0"/>
      <w:marTop w:val="0"/>
      <w:marBottom w:val="0"/>
      <w:divBdr>
        <w:top w:val="none" w:sz="0" w:space="0" w:color="auto"/>
        <w:left w:val="none" w:sz="0" w:space="0" w:color="auto"/>
        <w:bottom w:val="none" w:sz="0" w:space="0" w:color="auto"/>
        <w:right w:val="none" w:sz="0" w:space="0" w:color="auto"/>
      </w:divBdr>
      <w:divsChild>
        <w:div w:id="1176386491">
          <w:marLeft w:val="0"/>
          <w:marRight w:val="0"/>
          <w:marTop w:val="0"/>
          <w:marBottom w:val="0"/>
          <w:divBdr>
            <w:top w:val="none" w:sz="0" w:space="0" w:color="auto"/>
            <w:left w:val="none" w:sz="0" w:space="0" w:color="auto"/>
            <w:bottom w:val="none" w:sz="0" w:space="0" w:color="auto"/>
            <w:right w:val="none" w:sz="0" w:space="0" w:color="auto"/>
          </w:divBdr>
          <w:divsChild>
            <w:div w:id="1040202601">
              <w:marLeft w:val="0"/>
              <w:marRight w:val="0"/>
              <w:marTop w:val="0"/>
              <w:marBottom w:val="0"/>
              <w:divBdr>
                <w:top w:val="none" w:sz="0" w:space="0" w:color="auto"/>
                <w:left w:val="none" w:sz="0" w:space="0" w:color="auto"/>
                <w:bottom w:val="none" w:sz="0" w:space="0" w:color="auto"/>
                <w:right w:val="none" w:sz="0" w:space="0" w:color="auto"/>
              </w:divBdr>
              <w:divsChild>
                <w:div w:id="172472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27825">
      <w:bodyDiv w:val="1"/>
      <w:marLeft w:val="0"/>
      <w:marRight w:val="0"/>
      <w:marTop w:val="0"/>
      <w:marBottom w:val="0"/>
      <w:divBdr>
        <w:top w:val="none" w:sz="0" w:space="0" w:color="auto"/>
        <w:left w:val="none" w:sz="0" w:space="0" w:color="auto"/>
        <w:bottom w:val="none" w:sz="0" w:space="0" w:color="auto"/>
        <w:right w:val="none" w:sz="0" w:space="0" w:color="auto"/>
      </w:divBdr>
      <w:divsChild>
        <w:div w:id="515078522">
          <w:marLeft w:val="0"/>
          <w:marRight w:val="0"/>
          <w:marTop w:val="0"/>
          <w:marBottom w:val="0"/>
          <w:divBdr>
            <w:top w:val="none" w:sz="0" w:space="0" w:color="auto"/>
            <w:left w:val="none" w:sz="0" w:space="0" w:color="auto"/>
            <w:bottom w:val="none" w:sz="0" w:space="0" w:color="auto"/>
            <w:right w:val="none" w:sz="0" w:space="0" w:color="auto"/>
          </w:divBdr>
        </w:div>
        <w:div w:id="1537961239">
          <w:marLeft w:val="0"/>
          <w:marRight w:val="0"/>
          <w:marTop w:val="0"/>
          <w:marBottom w:val="0"/>
          <w:divBdr>
            <w:top w:val="none" w:sz="0" w:space="0" w:color="auto"/>
            <w:left w:val="none" w:sz="0" w:space="0" w:color="auto"/>
            <w:bottom w:val="none" w:sz="0" w:space="0" w:color="auto"/>
            <w:right w:val="none" w:sz="0" w:space="0" w:color="auto"/>
          </w:divBdr>
        </w:div>
        <w:div w:id="999651965">
          <w:marLeft w:val="0"/>
          <w:marRight w:val="0"/>
          <w:marTop w:val="0"/>
          <w:marBottom w:val="0"/>
          <w:divBdr>
            <w:top w:val="none" w:sz="0" w:space="0" w:color="auto"/>
            <w:left w:val="none" w:sz="0" w:space="0" w:color="auto"/>
            <w:bottom w:val="none" w:sz="0" w:space="0" w:color="auto"/>
            <w:right w:val="none" w:sz="0" w:space="0" w:color="auto"/>
          </w:divBdr>
        </w:div>
        <w:div w:id="739058488">
          <w:marLeft w:val="0"/>
          <w:marRight w:val="0"/>
          <w:marTop w:val="0"/>
          <w:marBottom w:val="0"/>
          <w:divBdr>
            <w:top w:val="none" w:sz="0" w:space="0" w:color="auto"/>
            <w:left w:val="none" w:sz="0" w:space="0" w:color="auto"/>
            <w:bottom w:val="none" w:sz="0" w:space="0" w:color="auto"/>
            <w:right w:val="none" w:sz="0" w:space="0" w:color="auto"/>
          </w:divBdr>
        </w:div>
      </w:divsChild>
    </w:div>
    <w:div w:id="665940882">
      <w:bodyDiv w:val="1"/>
      <w:marLeft w:val="0"/>
      <w:marRight w:val="0"/>
      <w:marTop w:val="0"/>
      <w:marBottom w:val="0"/>
      <w:divBdr>
        <w:top w:val="none" w:sz="0" w:space="0" w:color="auto"/>
        <w:left w:val="none" w:sz="0" w:space="0" w:color="auto"/>
        <w:bottom w:val="none" w:sz="0" w:space="0" w:color="auto"/>
        <w:right w:val="none" w:sz="0" w:space="0" w:color="auto"/>
      </w:divBdr>
      <w:divsChild>
        <w:div w:id="1681469254">
          <w:marLeft w:val="0"/>
          <w:marRight w:val="0"/>
          <w:marTop w:val="0"/>
          <w:marBottom w:val="0"/>
          <w:divBdr>
            <w:top w:val="none" w:sz="0" w:space="0" w:color="auto"/>
            <w:left w:val="none" w:sz="0" w:space="0" w:color="auto"/>
            <w:bottom w:val="none" w:sz="0" w:space="0" w:color="auto"/>
            <w:right w:val="none" w:sz="0" w:space="0" w:color="auto"/>
          </w:divBdr>
          <w:divsChild>
            <w:div w:id="544414611">
              <w:marLeft w:val="0"/>
              <w:marRight w:val="0"/>
              <w:marTop w:val="0"/>
              <w:marBottom w:val="0"/>
              <w:divBdr>
                <w:top w:val="none" w:sz="0" w:space="0" w:color="auto"/>
                <w:left w:val="none" w:sz="0" w:space="0" w:color="auto"/>
                <w:bottom w:val="none" w:sz="0" w:space="0" w:color="auto"/>
                <w:right w:val="none" w:sz="0" w:space="0" w:color="auto"/>
              </w:divBdr>
              <w:divsChild>
                <w:div w:id="1959989330">
                  <w:marLeft w:val="0"/>
                  <w:marRight w:val="0"/>
                  <w:marTop w:val="0"/>
                  <w:marBottom w:val="0"/>
                  <w:divBdr>
                    <w:top w:val="none" w:sz="0" w:space="0" w:color="auto"/>
                    <w:left w:val="none" w:sz="0" w:space="0" w:color="auto"/>
                    <w:bottom w:val="none" w:sz="0" w:space="0" w:color="auto"/>
                    <w:right w:val="none" w:sz="0" w:space="0" w:color="auto"/>
                  </w:divBdr>
                  <w:divsChild>
                    <w:div w:id="148762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59268002">
      <w:bodyDiv w:val="1"/>
      <w:marLeft w:val="0"/>
      <w:marRight w:val="0"/>
      <w:marTop w:val="0"/>
      <w:marBottom w:val="0"/>
      <w:divBdr>
        <w:top w:val="none" w:sz="0" w:space="0" w:color="auto"/>
        <w:left w:val="none" w:sz="0" w:space="0" w:color="auto"/>
        <w:bottom w:val="none" w:sz="0" w:space="0" w:color="auto"/>
        <w:right w:val="none" w:sz="0" w:space="0" w:color="auto"/>
      </w:divBdr>
      <w:divsChild>
        <w:div w:id="485631260">
          <w:marLeft w:val="0"/>
          <w:marRight w:val="0"/>
          <w:marTop w:val="0"/>
          <w:marBottom w:val="0"/>
          <w:divBdr>
            <w:top w:val="none" w:sz="0" w:space="0" w:color="auto"/>
            <w:left w:val="none" w:sz="0" w:space="0" w:color="auto"/>
            <w:bottom w:val="none" w:sz="0" w:space="0" w:color="auto"/>
            <w:right w:val="none" w:sz="0" w:space="0" w:color="auto"/>
          </w:divBdr>
          <w:divsChild>
            <w:div w:id="214857277">
              <w:marLeft w:val="0"/>
              <w:marRight w:val="0"/>
              <w:marTop w:val="0"/>
              <w:marBottom w:val="0"/>
              <w:divBdr>
                <w:top w:val="none" w:sz="0" w:space="0" w:color="auto"/>
                <w:left w:val="none" w:sz="0" w:space="0" w:color="auto"/>
                <w:bottom w:val="none" w:sz="0" w:space="0" w:color="auto"/>
                <w:right w:val="none" w:sz="0" w:space="0" w:color="auto"/>
              </w:divBdr>
              <w:divsChild>
                <w:div w:id="984747313">
                  <w:marLeft w:val="0"/>
                  <w:marRight w:val="0"/>
                  <w:marTop w:val="0"/>
                  <w:marBottom w:val="0"/>
                  <w:divBdr>
                    <w:top w:val="none" w:sz="0" w:space="0" w:color="auto"/>
                    <w:left w:val="none" w:sz="0" w:space="0" w:color="auto"/>
                    <w:bottom w:val="none" w:sz="0" w:space="0" w:color="auto"/>
                    <w:right w:val="none" w:sz="0" w:space="0" w:color="auto"/>
                  </w:divBdr>
                  <w:divsChild>
                    <w:div w:id="91300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2754049">
      <w:bodyDiv w:val="1"/>
      <w:marLeft w:val="0"/>
      <w:marRight w:val="0"/>
      <w:marTop w:val="0"/>
      <w:marBottom w:val="0"/>
      <w:divBdr>
        <w:top w:val="none" w:sz="0" w:space="0" w:color="auto"/>
        <w:left w:val="none" w:sz="0" w:space="0" w:color="auto"/>
        <w:bottom w:val="none" w:sz="0" w:space="0" w:color="auto"/>
        <w:right w:val="none" w:sz="0" w:space="0" w:color="auto"/>
      </w:divBdr>
      <w:divsChild>
        <w:div w:id="341708733">
          <w:marLeft w:val="0"/>
          <w:marRight w:val="0"/>
          <w:marTop w:val="0"/>
          <w:marBottom w:val="0"/>
          <w:divBdr>
            <w:top w:val="none" w:sz="0" w:space="0" w:color="auto"/>
            <w:left w:val="none" w:sz="0" w:space="0" w:color="auto"/>
            <w:bottom w:val="none" w:sz="0" w:space="0" w:color="auto"/>
            <w:right w:val="none" w:sz="0" w:space="0" w:color="auto"/>
          </w:divBdr>
          <w:divsChild>
            <w:div w:id="834882993">
              <w:marLeft w:val="0"/>
              <w:marRight w:val="0"/>
              <w:marTop w:val="0"/>
              <w:marBottom w:val="0"/>
              <w:divBdr>
                <w:top w:val="none" w:sz="0" w:space="0" w:color="auto"/>
                <w:left w:val="none" w:sz="0" w:space="0" w:color="auto"/>
                <w:bottom w:val="none" w:sz="0" w:space="0" w:color="auto"/>
                <w:right w:val="none" w:sz="0" w:space="0" w:color="auto"/>
              </w:divBdr>
              <w:divsChild>
                <w:div w:id="715004457">
                  <w:marLeft w:val="0"/>
                  <w:marRight w:val="0"/>
                  <w:marTop w:val="0"/>
                  <w:marBottom w:val="0"/>
                  <w:divBdr>
                    <w:top w:val="none" w:sz="0" w:space="0" w:color="auto"/>
                    <w:left w:val="none" w:sz="0" w:space="0" w:color="auto"/>
                    <w:bottom w:val="none" w:sz="0" w:space="0" w:color="auto"/>
                    <w:right w:val="none" w:sz="0" w:space="0" w:color="auto"/>
                  </w:divBdr>
                  <w:divsChild>
                    <w:div w:id="63545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380129891">
      <w:bodyDiv w:val="1"/>
      <w:marLeft w:val="0"/>
      <w:marRight w:val="0"/>
      <w:marTop w:val="0"/>
      <w:marBottom w:val="0"/>
      <w:divBdr>
        <w:top w:val="none" w:sz="0" w:space="0" w:color="auto"/>
        <w:left w:val="none" w:sz="0" w:space="0" w:color="auto"/>
        <w:bottom w:val="none" w:sz="0" w:space="0" w:color="auto"/>
        <w:right w:val="none" w:sz="0" w:space="0" w:color="auto"/>
      </w:divBdr>
      <w:divsChild>
        <w:div w:id="253129241">
          <w:marLeft w:val="0"/>
          <w:marRight w:val="0"/>
          <w:marTop w:val="0"/>
          <w:marBottom w:val="0"/>
          <w:divBdr>
            <w:top w:val="none" w:sz="0" w:space="0" w:color="auto"/>
            <w:left w:val="none" w:sz="0" w:space="0" w:color="auto"/>
            <w:bottom w:val="none" w:sz="0" w:space="0" w:color="auto"/>
            <w:right w:val="none" w:sz="0" w:space="0" w:color="auto"/>
          </w:divBdr>
          <w:divsChild>
            <w:div w:id="1033968902">
              <w:marLeft w:val="0"/>
              <w:marRight w:val="0"/>
              <w:marTop w:val="0"/>
              <w:marBottom w:val="0"/>
              <w:divBdr>
                <w:top w:val="none" w:sz="0" w:space="0" w:color="auto"/>
                <w:left w:val="none" w:sz="0" w:space="0" w:color="auto"/>
                <w:bottom w:val="none" w:sz="0" w:space="0" w:color="auto"/>
                <w:right w:val="none" w:sz="0" w:space="0" w:color="auto"/>
              </w:divBdr>
              <w:divsChild>
                <w:div w:id="209204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462110137">
      <w:bodyDiv w:val="1"/>
      <w:marLeft w:val="0"/>
      <w:marRight w:val="0"/>
      <w:marTop w:val="0"/>
      <w:marBottom w:val="0"/>
      <w:divBdr>
        <w:top w:val="none" w:sz="0" w:space="0" w:color="auto"/>
        <w:left w:val="none" w:sz="0" w:space="0" w:color="auto"/>
        <w:bottom w:val="none" w:sz="0" w:space="0" w:color="auto"/>
        <w:right w:val="none" w:sz="0" w:space="0" w:color="auto"/>
      </w:divBdr>
      <w:divsChild>
        <w:div w:id="133110151">
          <w:marLeft w:val="0"/>
          <w:marRight w:val="0"/>
          <w:marTop w:val="0"/>
          <w:marBottom w:val="0"/>
          <w:divBdr>
            <w:top w:val="none" w:sz="0" w:space="0" w:color="auto"/>
            <w:left w:val="none" w:sz="0" w:space="0" w:color="auto"/>
            <w:bottom w:val="none" w:sz="0" w:space="0" w:color="auto"/>
            <w:right w:val="none" w:sz="0" w:space="0" w:color="auto"/>
          </w:divBdr>
          <w:divsChild>
            <w:div w:id="800080307">
              <w:marLeft w:val="0"/>
              <w:marRight w:val="0"/>
              <w:marTop w:val="0"/>
              <w:marBottom w:val="0"/>
              <w:divBdr>
                <w:top w:val="none" w:sz="0" w:space="0" w:color="auto"/>
                <w:left w:val="none" w:sz="0" w:space="0" w:color="auto"/>
                <w:bottom w:val="none" w:sz="0" w:space="0" w:color="auto"/>
                <w:right w:val="none" w:sz="0" w:space="0" w:color="auto"/>
              </w:divBdr>
              <w:divsChild>
                <w:div w:id="79058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674177">
      <w:bodyDiv w:val="1"/>
      <w:marLeft w:val="0"/>
      <w:marRight w:val="0"/>
      <w:marTop w:val="0"/>
      <w:marBottom w:val="0"/>
      <w:divBdr>
        <w:top w:val="none" w:sz="0" w:space="0" w:color="auto"/>
        <w:left w:val="none" w:sz="0" w:space="0" w:color="auto"/>
        <w:bottom w:val="none" w:sz="0" w:space="0" w:color="auto"/>
        <w:right w:val="none" w:sz="0" w:space="0" w:color="auto"/>
      </w:divBdr>
      <w:divsChild>
        <w:div w:id="2068260522">
          <w:marLeft w:val="0"/>
          <w:marRight w:val="0"/>
          <w:marTop w:val="0"/>
          <w:marBottom w:val="0"/>
          <w:divBdr>
            <w:top w:val="none" w:sz="0" w:space="0" w:color="auto"/>
            <w:left w:val="none" w:sz="0" w:space="0" w:color="auto"/>
            <w:bottom w:val="none" w:sz="0" w:space="0" w:color="auto"/>
            <w:right w:val="none" w:sz="0" w:space="0" w:color="auto"/>
          </w:divBdr>
          <w:divsChild>
            <w:div w:id="1463966276">
              <w:marLeft w:val="0"/>
              <w:marRight w:val="0"/>
              <w:marTop w:val="0"/>
              <w:marBottom w:val="0"/>
              <w:divBdr>
                <w:top w:val="none" w:sz="0" w:space="0" w:color="auto"/>
                <w:left w:val="none" w:sz="0" w:space="0" w:color="auto"/>
                <w:bottom w:val="none" w:sz="0" w:space="0" w:color="auto"/>
                <w:right w:val="none" w:sz="0" w:space="0" w:color="auto"/>
              </w:divBdr>
              <w:divsChild>
                <w:div w:id="960963986">
                  <w:marLeft w:val="0"/>
                  <w:marRight w:val="0"/>
                  <w:marTop w:val="0"/>
                  <w:marBottom w:val="0"/>
                  <w:divBdr>
                    <w:top w:val="none" w:sz="0" w:space="0" w:color="auto"/>
                    <w:left w:val="none" w:sz="0" w:space="0" w:color="auto"/>
                    <w:bottom w:val="none" w:sz="0" w:space="0" w:color="auto"/>
                    <w:right w:val="none" w:sz="0" w:space="0" w:color="auto"/>
                  </w:divBdr>
                  <w:divsChild>
                    <w:div w:id="12104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458855">
      <w:bodyDiv w:val="1"/>
      <w:marLeft w:val="0"/>
      <w:marRight w:val="0"/>
      <w:marTop w:val="0"/>
      <w:marBottom w:val="0"/>
      <w:divBdr>
        <w:top w:val="none" w:sz="0" w:space="0" w:color="auto"/>
        <w:left w:val="none" w:sz="0" w:space="0" w:color="auto"/>
        <w:bottom w:val="none" w:sz="0" w:space="0" w:color="auto"/>
        <w:right w:val="none" w:sz="0" w:space="0" w:color="auto"/>
      </w:divBdr>
      <w:divsChild>
        <w:div w:id="1050766386">
          <w:marLeft w:val="0"/>
          <w:marRight w:val="0"/>
          <w:marTop w:val="0"/>
          <w:marBottom w:val="0"/>
          <w:divBdr>
            <w:top w:val="none" w:sz="0" w:space="0" w:color="auto"/>
            <w:left w:val="none" w:sz="0" w:space="0" w:color="auto"/>
            <w:bottom w:val="none" w:sz="0" w:space="0" w:color="auto"/>
            <w:right w:val="none" w:sz="0" w:space="0" w:color="auto"/>
          </w:divBdr>
          <w:divsChild>
            <w:div w:id="1409571654">
              <w:marLeft w:val="0"/>
              <w:marRight w:val="0"/>
              <w:marTop w:val="0"/>
              <w:marBottom w:val="0"/>
              <w:divBdr>
                <w:top w:val="none" w:sz="0" w:space="0" w:color="auto"/>
                <w:left w:val="none" w:sz="0" w:space="0" w:color="auto"/>
                <w:bottom w:val="none" w:sz="0" w:space="0" w:color="auto"/>
                <w:right w:val="none" w:sz="0" w:space="0" w:color="auto"/>
              </w:divBdr>
              <w:divsChild>
                <w:div w:id="15554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70607">
      <w:bodyDiv w:val="1"/>
      <w:marLeft w:val="0"/>
      <w:marRight w:val="0"/>
      <w:marTop w:val="0"/>
      <w:marBottom w:val="0"/>
      <w:divBdr>
        <w:top w:val="none" w:sz="0" w:space="0" w:color="auto"/>
        <w:left w:val="none" w:sz="0" w:space="0" w:color="auto"/>
        <w:bottom w:val="none" w:sz="0" w:space="0" w:color="auto"/>
        <w:right w:val="none" w:sz="0" w:space="0" w:color="auto"/>
      </w:divBdr>
      <w:divsChild>
        <w:div w:id="759302617">
          <w:marLeft w:val="0"/>
          <w:marRight w:val="0"/>
          <w:marTop w:val="0"/>
          <w:marBottom w:val="0"/>
          <w:divBdr>
            <w:top w:val="none" w:sz="0" w:space="0" w:color="auto"/>
            <w:left w:val="none" w:sz="0" w:space="0" w:color="auto"/>
            <w:bottom w:val="none" w:sz="0" w:space="0" w:color="auto"/>
            <w:right w:val="none" w:sz="0" w:space="0" w:color="auto"/>
          </w:divBdr>
          <w:divsChild>
            <w:div w:id="1740790918">
              <w:marLeft w:val="0"/>
              <w:marRight w:val="0"/>
              <w:marTop w:val="0"/>
              <w:marBottom w:val="0"/>
              <w:divBdr>
                <w:top w:val="none" w:sz="0" w:space="0" w:color="auto"/>
                <w:left w:val="none" w:sz="0" w:space="0" w:color="auto"/>
                <w:bottom w:val="none" w:sz="0" w:space="0" w:color="auto"/>
                <w:right w:val="none" w:sz="0" w:space="0" w:color="auto"/>
              </w:divBdr>
              <w:divsChild>
                <w:div w:id="68066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196575">
      <w:bodyDiv w:val="1"/>
      <w:marLeft w:val="0"/>
      <w:marRight w:val="0"/>
      <w:marTop w:val="0"/>
      <w:marBottom w:val="0"/>
      <w:divBdr>
        <w:top w:val="none" w:sz="0" w:space="0" w:color="auto"/>
        <w:left w:val="none" w:sz="0" w:space="0" w:color="auto"/>
        <w:bottom w:val="none" w:sz="0" w:space="0" w:color="auto"/>
        <w:right w:val="none" w:sz="0" w:space="0" w:color="auto"/>
      </w:divBdr>
      <w:divsChild>
        <w:div w:id="1718165389">
          <w:marLeft w:val="0"/>
          <w:marRight w:val="0"/>
          <w:marTop w:val="0"/>
          <w:marBottom w:val="0"/>
          <w:divBdr>
            <w:top w:val="none" w:sz="0" w:space="0" w:color="auto"/>
            <w:left w:val="none" w:sz="0" w:space="0" w:color="auto"/>
            <w:bottom w:val="none" w:sz="0" w:space="0" w:color="auto"/>
            <w:right w:val="none" w:sz="0" w:space="0" w:color="auto"/>
          </w:divBdr>
          <w:divsChild>
            <w:div w:id="1272127396">
              <w:marLeft w:val="0"/>
              <w:marRight w:val="0"/>
              <w:marTop w:val="0"/>
              <w:marBottom w:val="0"/>
              <w:divBdr>
                <w:top w:val="none" w:sz="0" w:space="0" w:color="auto"/>
                <w:left w:val="none" w:sz="0" w:space="0" w:color="auto"/>
                <w:bottom w:val="none" w:sz="0" w:space="0" w:color="auto"/>
                <w:right w:val="none" w:sz="0" w:space="0" w:color="auto"/>
              </w:divBdr>
              <w:divsChild>
                <w:div w:id="189512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75914">
      <w:bodyDiv w:val="1"/>
      <w:marLeft w:val="0"/>
      <w:marRight w:val="0"/>
      <w:marTop w:val="0"/>
      <w:marBottom w:val="0"/>
      <w:divBdr>
        <w:top w:val="none" w:sz="0" w:space="0" w:color="auto"/>
        <w:left w:val="none" w:sz="0" w:space="0" w:color="auto"/>
        <w:bottom w:val="none" w:sz="0" w:space="0" w:color="auto"/>
        <w:right w:val="none" w:sz="0" w:space="0" w:color="auto"/>
      </w:divBdr>
      <w:divsChild>
        <w:div w:id="730734086">
          <w:marLeft w:val="0"/>
          <w:marRight w:val="0"/>
          <w:marTop w:val="0"/>
          <w:marBottom w:val="0"/>
          <w:divBdr>
            <w:top w:val="none" w:sz="0" w:space="0" w:color="auto"/>
            <w:left w:val="none" w:sz="0" w:space="0" w:color="auto"/>
            <w:bottom w:val="none" w:sz="0" w:space="0" w:color="auto"/>
            <w:right w:val="none" w:sz="0" w:space="0" w:color="auto"/>
          </w:divBdr>
          <w:divsChild>
            <w:div w:id="303240398">
              <w:marLeft w:val="0"/>
              <w:marRight w:val="0"/>
              <w:marTop w:val="0"/>
              <w:marBottom w:val="0"/>
              <w:divBdr>
                <w:top w:val="none" w:sz="0" w:space="0" w:color="auto"/>
                <w:left w:val="none" w:sz="0" w:space="0" w:color="auto"/>
                <w:bottom w:val="none" w:sz="0" w:space="0" w:color="auto"/>
                <w:right w:val="none" w:sz="0" w:space="0" w:color="auto"/>
              </w:divBdr>
              <w:divsChild>
                <w:div w:id="442001749">
                  <w:marLeft w:val="0"/>
                  <w:marRight w:val="0"/>
                  <w:marTop w:val="0"/>
                  <w:marBottom w:val="0"/>
                  <w:divBdr>
                    <w:top w:val="none" w:sz="0" w:space="0" w:color="auto"/>
                    <w:left w:val="none" w:sz="0" w:space="0" w:color="auto"/>
                    <w:bottom w:val="none" w:sz="0" w:space="0" w:color="auto"/>
                    <w:right w:val="none" w:sz="0" w:space="0" w:color="auto"/>
                  </w:divBdr>
                  <w:divsChild>
                    <w:div w:id="41610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153492">
      <w:bodyDiv w:val="1"/>
      <w:marLeft w:val="0"/>
      <w:marRight w:val="0"/>
      <w:marTop w:val="0"/>
      <w:marBottom w:val="0"/>
      <w:divBdr>
        <w:top w:val="none" w:sz="0" w:space="0" w:color="auto"/>
        <w:left w:val="none" w:sz="0" w:space="0" w:color="auto"/>
        <w:bottom w:val="none" w:sz="0" w:space="0" w:color="auto"/>
        <w:right w:val="none" w:sz="0" w:space="0" w:color="auto"/>
      </w:divBdr>
      <w:divsChild>
        <w:div w:id="606428513">
          <w:marLeft w:val="0"/>
          <w:marRight w:val="0"/>
          <w:marTop w:val="0"/>
          <w:marBottom w:val="0"/>
          <w:divBdr>
            <w:top w:val="none" w:sz="0" w:space="0" w:color="auto"/>
            <w:left w:val="none" w:sz="0" w:space="0" w:color="auto"/>
            <w:bottom w:val="none" w:sz="0" w:space="0" w:color="auto"/>
            <w:right w:val="none" w:sz="0" w:space="0" w:color="auto"/>
          </w:divBdr>
          <w:divsChild>
            <w:div w:id="1386753265">
              <w:marLeft w:val="0"/>
              <w:marRight w:val="0"/>
              <w:marTop w:val="0"/>
              <w:marBottom w:val="0"/>
              <w:divBdr>
                <w:top w:val="none" w:sz="0" w:space="0" w:color="auto"/>
                <w:left w:val="none" w:sz="0" w:space="0" w:color="auto"/>
                <w:bottom w:val="none" w:sz="0" w:space="0" w:color="auto"/>
                <w:right w:val="none" w:sz="0" w:space="0" w:color="auto"/>
              </w:divBdr>
              <w:divsChild>
                <w:div w:id="345600343">
                  <w:marLeft w:val="0"/>
                  <w:marRight w:val="0"/>
                  <w:marTop w:val="0"/>
                  <w:marBottom w:val="0"/>
                  <w:divBdr>
                    <w:top w:val="none" w:sz="0" w:space="0" w:color="auto"/>
                    <w:left w:val="none" w:sz="0" w:space="0" w:color="auto"/>
                    <w:bottom w:val="none" w:sz="0" w:space="0" w:color="auto"/>
                    <w:right w:val="none" w:sz="0" w:space="0" w:color="auto"/>
                  </w:divBdr>
                  <w:divsChild>
                    <w:div w:id="6277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08162861">
      <w:bodyDiv w:val="1"/>
      <w:marLeft w:val="0"/>
      <w:marRight w:val="0"/>
      <w:marTop w:val="0"/>
      <w:marBottom w:val="0"/>
      <w:divBdr>
        <w:top w:val="none" w:sz="0" w:space="0" w:color="auto"/>
        <w:left w:val="none" w:sz="0" w:space="0" w:color="auto"/>
        <w:bottom w:val="none" w:sz="0" w:space="0" w:color="auto"/>
        <w:right w:val="none" w:sz="0" w:space="0" w:color="auto"/>
      </w:divBdr>
      <w:divsChild>
        <w:div w:id="764694045">
          <w:marLeft w:val="0"/>
          <w:marRight w:val="0"/>
          <w:marTop w:val="0"/>
          <w:marBottom w:val="0"/>
          <w:divBdr>
            <w:top w:val="none" w:sz="0" w:space="0" w:color="auto"/>
            <w:left w:val="none" w:sz="0" w:space="0" w:color="auto"/>
            <w:bottom w:val="none" w:sz="0" w:space="0" w:color="auto"/>
            <w:right w:val="none" w:sz="0" w:space="0" w:color="auto"/>
          </w:divBdr>
        </w:div>
        <w:div w:id="1288510678">
          <w:marLeft w:val="0"/>
          <w:marRight w:val="0"/>
          <w:marTop w:val="0"/>
          <w:marBottom w:val="0"/>
          <w:divBdr>
            <w:top w:val="none" w:sz="0" w:space="0" w:color="auto"/>
            <w:left w:val="none" w:sz="0" w:space="0" w:color="auto"/>
            <w:bottom w:val="none" w:sz="0" w:space="0" w:color="auto"/>
            <w:right w:val="none" w:sz="0" w:space="0" w:color="auto"/>
          </w:divBdr>
        </w:div>
        <w:div w:id="1621642505">
          <w:marLeft w:val="0"/>
          <w:marRight w:val="0"/>
          <w:marTop w:val="0"/>
          <w:marBottom w:val="0"/>
          <w:divBdr>
            <w:top w:val="none" w:sz="0" w:space="0" w:color="auto"/>
            <w:left w:val="none" w:sz="0" w:space="0" w:color="auto"/>
            <w:bottom w:val="none" w:sz="0" w:space="0" w:color="auto"/>
            <w:right w:val="none" w:sz="0" w:space="0" w:color="auto"/>
          </w:divBdr>
        </w:div>
        <w:div w:id="2089375146">
          <w:marLeft w:val="0"/>
          <w:marRight w:val="0"/>
          <w:marTop w:val="0"/>
          <w:marBottom w:val="0"/>
          <w:divBdr>
            <w:top w:val="none" w:sz="0" w:space="0" w:color="auto"/>
            <w:left w:val="none" w:sz="0" w:space="0" w:color="auto"/>
            <w:bottom w:val="none" w:sz="0" w:space="0" w:color="auto"/>
            <w:right w:val="none" w:sz="0" w:space="0" w:color="auto"/>
          </w:divBdr>
        </w:div>
      </w:divsChild>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6309045">
      <w:bodyDiv w:val="1"/>
      <w:marLeft w:val="0"/>
      <w:marRight w:val="0"/>
      <w:marTop w:val="0"/>
      <w:marBottom w:val="0"/>
      <w:divBdr>
        <w:top w:val="none" w:sz="0" w:space="0" w:color="auto"/>
        <w:left w:val="none" w:sz="0" w:space="0" w:color="auto"/>
        <w:bottom w:val="none" w:sz="0" w:space="0" w:color="auto"/>
        <w:right w:val="none" w:sz="0" w:space="0" w:color="auto"/>
      </w:divBdr>
      <w:divsChild>
        <w:div w:id="1231500875">
          <w:marLeft w:val="0"/>
          <w:marRight w:val="0"/>
          <w:marTop w:val="0"/>
          <w:marBottom w:val="0"/>
          <w:divBdr>
            <w:top w:val="none" w:sz="0" w:space="0" w:color="auto"/>
            <w:left w:val="none" w:sz="0" w:space="0" w:color="auto"/>
            <w:bottom w:val="none" w:sz="0" w:space="0" w:color="auto"/>
            <w:right w:val="none" w:sz="0" w:space="0" w:color="auto"/>
          </w:divBdr>
          <w:divsChild>
            <w:div w:id="1906137640">
              <w:marLeft w:val="0"/>
              <w:marRight w:val="0"/>
              <w:marTop w:val="0"/>
              <w:marBottom w:val="0"/>
              <w:divBdr>
                <w:top w:val="none" w:sz="0" w:space="0" w:color="auto"/>
                <w:left w:val="none" w:sz="0" w:space="0" w:color="auto"/>
                <w:bottom w:val="none" w:sz="0" w:space="0" w:color="auto"/>
                <w:right w:val="none" w:sz="0" w:space="0" w:color="auto"/>
              </w:divBdr>
              <w:divsChild>
                <w:div w:id="2070028503">
                  <w:marLeft w:val="0"/>
                  <w:marRight w:val="0"/>
                  <w:marTop w:val="0"/>
                  <w:marBottom w:val="0"/>
                  <w:divBdr>
                    <w:top w:val="none" w:sz="0" w:space="0" w:color="auto"/>
                    <w:left w:val="none" w:sz="0" w:space="0" w:color="auto"/>
                    <w:bottom w:val="none" w:sz="0" w:space="0" w:color="auto"/>
                    <w:right w:val="none" w:sz="0" w:space="0" w:color="auto"/>
                  </w:divBdr>
                  <w:divsChild>
                    <w:div w:id="195089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384364">
      <w:bodyDiv w:val="1"/>
      <w:marLeft w:val="0"/>
      <w:marRight w:val="0"/>
      <w:marTop w:val="0"/>
      <w:marBottom w:val="0"/>
      <w:divBdr>
        <w:top w:val="none" w:sz="0" w:space="0" w:color="auto"/>
        <w:left w:val="none" w:sz="0" w:space="0" w:color="auto"/>
        <w:bottom w:val="none" w:sz="0" w:space="0" w:color="auto"/>
        <w:right w:val="none" w:sz="0" w:space="0" w:color="auto"/>
      </w:divBdr>
      <w:divsChild>
        <w:div w:id="479998065">
          <w:marLeft w:val="0"/>
          <w:marRight w:val="0"/>
          <w:marTop w:val="0"/>
          <w:marBottom w:val="0"/>
          <w:divBdr>
            <w:top w:val="none" w:sz="0" w:space="0" w:color="auto"/>
            <w:left w:val="none" w:sz="0" w:space="0" w:color="auto"/>
            <w:bottom w:val="none" w:sz="0" w:space="0" w:color="auto"/>
            <w:right w:val="none" w:sz="0" w:space="0" w:color="auto"/>
          </w:divBdr>
          <w:divsChild>
            <w:div w:id="1849252561">
              <w:marLeft w:val="0"/>
              <w:marRight w:val="0"/>
              <w:marTop w:val="0"/>
              <w:marBottom w:val="0"/>
              <w:divBdr>
                <w:top w:val="none" w:sz="0" w:space="0" w:color="auto"/>
                <w:left w:val="none" w:sz="0" w:space="0" w:color="auto"/>
                <w:bottom w:val="none" w:sz="0" w:space="0" w:color="auto"/>
                <w:right w:val="none" w:sz="0" w:space="0" w:color="auto"/>
              </w:divBdr>
              <w:divsChild>
                <w:div w:id="12563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Medida-V2005</Template>
  <TotalTime>202</TotalTime>
  <Pages>5</Pages>
  <Words>1478</Words>
  <Characters>8351</Characters>
  <Application>Microsoft Office Word</Application>
  <DocSecurity>0</DocSecurity>
  <Lines>154</Lines>
  <Paragraphs>39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Rocío Alayón Morell</cp:lastModifiedBy>
  <cp:revision>25</cp:revision>
  <cp:lastPrinted>2025-01-10T19:30:00Z</cp:lastPrinted>
  <dcterms:created xsi:type="dcterms:W3CDTF">2026-01-12T19:44:00Z</dcterms:created>
  <dcterms:modified xsi:type="dcterms:W3CDTF">2026-01-19T14:03:00Z</dcterms:modified>
</cp:coreProperties>
</file>