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B3A06" w14:textId="77777777" w:rsidR="0018742A" w:rsidRPr="00B51D70" w:rsidRDefault="0018742A" w:rsidP="0018742A">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18742A">
      <w:pPr>
        <w:suppressLineNumbers/>
        <w:tabs>
          <w:tab w:val="center" w:pos="4680"/>
        </w:tabs>
        <w:spacing w:after="0" w:line="240" w:lineRule="auto"/>
        <w:jc w:val="center"/>
        <w:rPr>
          <w:rFonts w:ascii="Book Antiqua" w:hAnsi="Book Antiqua"/>
          <w:sz w:val="24"/>
          <w:szCs w:val="28"/>
          <w:lang w:val="es-ES_tradnl"/>
        </w:rPr>
      </w:pPr>
    </w:p>
    <w:p w14:paraId="26607BB6" w14:textId="5F1178B0" w:rsidR="00475C1E" w:rsidRPr="008C7773" w:rsidRDefault="00DD5BD8" w:rsidP="00475C1E">
      <w:pPr>
        <w:suppressLineNumbers/>
        <w:spacing w:after="0" w:line="240" w:lineRule="auto"/>
        <w:ind w:left="810" w:hanging="810"/>
        <w:rPr>
          <w:rFonts w:ascii="Book Antiqua" w:hAnsi="Book Antiqua"/>
          <w:sz w:val="24"/>
          <w:szCs w:val="24"/>
          <w:lang w:val="es-PR"/>
        </w:rPr>
      </w:pPr>
      <w:r w:rsidRPr="008C7773">
        <w:rPr>
          <w:rFonts w:ascii="Book Antiqua" w:hAnsi="Book Antiqua"/>
          <w:sz w:val="24"/>
          <w:szCs w:val="24"/>
          <w:lang w:val="es-PR"/>
        </w:rPr>
        <w:t>20m</w:t>
      </w:r>
      <w:r w:rsidR="00CE7F26" w:rsidRPr="008C7773">
        <w:rPr>
          <w:rFonts w:ascii="Book Antiqua" w:hAnsi="Book Antiqua"/>
          <w:sz w:val="24"/>
          <w:szCs w:val="24"/>
          <w:lang w:val="es-PR"/>
        </w:rPr>
        <w:t>a. Asamble</w:t>
      </w:r>
      <w:r w:rsidR="00475C1E" w:rsidRPr="008C7773">
        <w:rPr>
          <w:rFonts w:ascii="Book Antiqua" w:hAnsi="Book Antiqua"/>
          <w:sz w:val="24"/>
          <w:szCs w:val="24"/>
          <w:lang w:val="es-PR"/>
        </w:rPr>
        <w:t>a</w:t>
      </w:r>
      <w:r w:rsidRPr="008C7773">
        <w:rPr>
          <w:lang w:val="es-PR"/>
        </w:rPr>
        <w:tab/>
      </w:r>
      <w:r w:rsidR="00CE7F26" w:rsidRPr="008C7773">
        <w:rPr>
          <w:rFonts w:ascii="Book Antiqua" w:hAnsi="Book Antiqua"/>
          <w:sz w:val="24"/>
          <w:szCs w:val="24"/>
          <w:lang w:val="es-PR"/>
        </w:rPr>
        <w:t xml:space="preserve"> </w:t>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r w:rsidR="00475C1E" w:rsidRPr="008C7773">
        <w:rPr>
          <w:rFonts w:ascii="Book Antiqua" w:hAnsi="Book Antiqua"/>
          <w:sz w:val="24"/>
          <w:szCs w:val="24"/>
          <w:lang w:val="es-PR"/>
        </w:rPr>
        <w:tab/>
      </w:r>
      <w:proofErr w:type="gramStart"/>
      <w:r w:rsidR="00475C1E" w:rsidRPr="008C7773">
        <w:rPr>
          <w:rFonts w:ascii="Book Antiqua" w:hAnsi="Book Antiqua"/>
          <w:sz w:val="24"/>
          <w:szCs w:val="24"/>
          <w:lang w:val="es-PR"/>
        </w:rPr>
        <w:tab/>
        <w:t xml:space="preserve">  </w:t>
      </w:r>
      <w:r w:rsidR="008727BB" w:rsidRPr="008C7773">
        <w:rPr>
          <w:rFonts w:ascii="Book Antiqua" w:hAnsi="Book Antiqua"/>
          <w:sz w:val="24"/>
          <w:szCs w:val="24"/>
          <w:lang w:val="es-PR"/>
        </w:rPr>
        <w:t>3</w:t>
      </w:r>
      <w:proofErr w:type="gramEnd"/>
      <w:r w:rsidR="00475C1E" w:rsidRPr="008C7773">
        <w:rPr>
          <w:rFonts w:ascii="Book Antiqua" w:hAnsi="Book Antiqua"/>
          <w:sz w:val="24"/>
          <w:szCs w:val="24"/>
          <w:lang w:val="es-PR"/>
        </w:rPr>
        <w:t>ra. Sesión</w:t>
      </w:r>
    </w:p>
    <w:p w14:paraId="3BFDF548" w14:textId="36FC1C5A" w:rsidR="00CE7F26" w:rsidRPr="008C7773" w:rsidRDefault="00475C1E" w:rsidP="00475C1E">
      <w:pPr>
        <w:suppressLineNumbers/>
        <w:spacing w:after="0" w:line="240" w:lineRule="auto"/>
        <w:ind w:left="810" w:hanging="810"/>
        <w:rPr>
          <w:rFonts w:ascii="Book Antiqua" w:hAnsi="Book Antiqua"/>
          <w:sz w:val="24"/>
          <w:szCs w:val="24"/>
          <w:lang w:val="es-PR"/>
        </w:rPr>
      </w:pPr>
      <w:r w:rsidRPr="008C7773">
        <w:rPr>
          <w:rFonts w:ascii="Book Antiqua" w:hAnsi="Book Antiqua"/>
          <w:sz w:val="24"/>
          <w:szCs w:val="24"/>
          <w:lang w:val="es-PR"/>
        </w:rPr>
        <w:t xml:space="preserve">            </w:t>
      </w:r>
      <w:r w:rsidR="00CE7F26" w:rsidRPr="008C7773">
        <w:rPr>
          <w:rFonts w:ascii="Book Antiqua" w:hAnsi="Book Antiqua"/>
          <w:sz w:val="24"/>
          <w:szCs w:val="24"/>
          <w:lang w:val="es-PR"/>
        </w:rPr>
        <w:t>Legislativa</w:t>
      </w:r>
      <w:r w:rsidR="00DD5BD8" w:rsidRPr="008C7773">
        <w:rPr>
          <w:lang w:val="es-PR"/>
        </w:rPr>
        <w:tab/>
      </w:r>
      <w:r w:rsidR="00DD5BD8" w:rsidRPr="008C7773">
        <w:rPr>
          <w:lang w:val="es-PR"/>
        </w:rPr>
        <w:tab/>
      </w:r>
      <w:r w:rsidR="005F289C" w:rsidRPr="008C7773">
        <w:rPr>
          <w:lang w:val="es-PR"/>
        </w:rPr>
        <w:t xml:space="preserve">   </w:t>
      </w:r>
      <w:r w:rsidRPr="008C7773">
        <w:rPr>
          <w:lang w:val="es-PR"/>
        </w:rPr>
        <w:tab/>
      </w:r>
      <w:r w:rsidRPr="008C7773">
        <w:rPr>
          <w:lang w:val="es-PR"/>
        </w:rPr>
        <w:tab/>
      </w:r>
      <w:r w:rsidR="005F289C" w:rsidRPr="008C7773">
        <w:rPr>
          <w:lang w:val="es-PR"/>
        </w:rPr>
        <w:t xml:space="preserve"> </w:t>
      </w:r>
      <w:r w:rsidRPr="008C7773">
        <w:rPr>
          <w:lang w:val="es-PR"/>
        </w:rPr>
        <w:tab/>
      </w:r>
      <w:r w:rsidRPr="008C7773">
        <w:rPr>
          <w:lang w:val="es-PR"/>
        </w:rPr>
        <w:tab/>
      </w:r>
      <w:r w:rsidRPr="008C7773">
        <w:rPr>
          <w:lang w:val="es-PR"/>
        </w:rPr>
        <w:tab/>
      </w:r>
      <w:r w:rsidRPr="008C7773">
        <w:rPr>
          <w:lang w:val="es-PR"/>
        </w:rPr>
        <w:tab/>
      </w:r>
      <w:r w:rsidRPr="008C7773">
        <w:rPr>
          <w:lang w:val="es-PR"/>
        </w:rPr>
        <w:tab/>
        <w:t xml:space="preserve">           </w:t>
      </w:r>
      <w:r w:rsidR="00CE7F26" w:rsidRPr="008C7773">
        <w:rPr>
          <w:rFonts w:ascii="Book Antiqua" w:hAnsi="Book Antiqua"/>
          <w:sz w:val="24"/>
          <w:szCs w:val="24"/>
          <w:lang w:val="es-PR"/>
        </w:rPr>
        <w:t>Ordinaria</w:t>
      </w:r>
    </w:p>
    <w:p w14:paraId="18B78F0B" w14:textId="77777777" w:rsidR="00CE7F26" w:rsidRPr="008C7773" w:rsidRDefault="00CE7F26" w:rsidP="0018742A">
      <w:pPr>
        <w:pStyle w:val="Sinespaciado"/>
        <w:suppressLineNumbers/>
        <w:jc w:val="center"/>
        <w:rPr>
          <w:rFonts w:ascii="Book Antiqua" w:hAnsi="Book Antiqua"/>
          <w:sz w:val="24"/>
          <w:szCs w:val="36"/>
        </w:rPr>
      </w:pPr>
    </w:p>
    <w:p w14:paraId="54F76233" w14:textId="77777777" w:rsidR="00CE7F26" w:rsidRPr="008C7773" w:rsidRDefault="00CE7F26" w:rsidP="0018742A">
      <w:pPr>
        <w:pStyle w:val="Sinespaciado"/>
        <w:suppressLineNumbers/>
        <w:jc w:val="center"/>
        <w:rPr>
          <w:rFonts w:ascii="Book Antiqua" w:hAnsi="Book Antiqua"/>
          <w:b/>
          <w:sz w:val="36"/>
          <w:szCs w:val="36"/>
        </w:rPr>
      </w:pPr>
      <w:r w:rsidRPr="008C7773">
        <w:rPr>
          <w:rFonts w:ascii="Book Antiqua" w:hAnsi="Book Antiqua"/>
          <w:b/>
          <w:sz w:val="36"/>
          <w:szCs w:val="36"/>
        </w:rPr>
        <w:t>CÁMARA DE REPRESENTANTES</w:t>
      </w:r>
    </w:p>
    <w:p w14:paraId="317F2A20" w14:textId="77777777" w:rsidR="00CE7F26" w:rsidRPr="008C7773" w:rsidRDefault="00CE7F26" w:rsidP="0018742A">
      <w:pPr>
        <w:pStyle w:val="Sinespaciado"/>
        <w:suppressLineNumbers/>
        <w:jc w:val="center"/>
        <w:rPr>
          <w:rFonts w:ascii="Book Antiqua" w:hAnsi="Book Antiqua"/>
          <w:sz w:val="24"/>
          <w:szCs w:val="24"/>
        </w:rPr>
      </w:pPr>
    </w:p>
    <w:p w14:paraId="767FE12B" w14:textId="72471325" w:rsidR="00CE7F26" w:rsidRPr="008C7773" w:rsidRDefault="00CE7F26" w:rsidP="34B6DF7E">
      <w:pPr>
        <w:pStyle w:val="Sinespaciado"/>
        <w:suppressLineNumbers/>
        <w:jc w:val="center"/>
        <w:rPr>
          <w:rFonts w:ascii="Book Antiqua" w:hAnsi="Book Antiqua"/>
          <w:b/>
          <w:bCs/>
          <w:sz w:val="52"/>
          <w:szCs w:val="52"/>
        </w:rPr>
      </w:pPr>
      <w:r w:rsidRPr="008C7773">
        <w:rPr>
          <w:rFonts w:ascii="Book Antiqua" w:hAnsi="Book Antiqua"/>
          <w:b/>
          <w:bCs/>
          <w:sz w:val="52"/>
          <w:szCs w:val="52"/>
        </w:rPr>
        <w:t xml:space="preserve">P. de la C. </w:t>
      </w:r>
      <w:r w:rsidR="00F134F4" w:rsidRPr="008C7773">
        <w:rPr>
          <w:rFonts w:ascii="Book Antiqua" w:hAnsi="Book Antiqua"/>
          <w:b/>
          <w:bCs/>
          <w:sz w:val="52"/>
          <w:szCs w:val="52"/>
        </w:rPr>
        <w:t>1056</w:t>
      </w:r>
    </w:p>
    <w:p w14:paraId="22EE1CC5" w14:textId="77777777" w:rsidR="00CE7F26" w:rsidRPr="008C7773" w:rsidRDefault="00CE7F26" w:rsidP="0018742A">
      <w:pPr>
        <w:pStyle w:val="Sinespaciado"/>
        <w:suppressLineNumbers/>
        <w:jc w:val="center"/>
        <w:rPr>
          <w:rFonts w:ascii="Book Antiqua" w:hAnsi="Book Antiqua"/>
          <w:sz w:val="24"/>
          <w:szCs w:val="24"/>
        </w:rPr>
      </w:pPr>
    </w:p>
    <w:p w14:paraId="23D265A5" w14:textId="0CED8A1E" w:rsidR="00CE7F26" w:rsidRPr="008C7773" w:rsidRDefault="00F134F4" w:rsidP="0018742A">
      <w:pPr>
        <w:pStyle w:val="Sinespaciado"/>
        <w:suppressLineNumbers/>
        <w:jc w:val="center"/>
        <w:rPr>
          <w:rFonts w:ascii="Book Antiqua" w:hAnsi="Book Antiqua"/>
          <w:sz w:val="24"/>
          <w:szCs w:val="24"/>
        </w:rPr>
      </w:pPr>
      <w:r w:rsidRPr="008C7773">
        <w:rPr>
          <w:rFonts w:ascii="Book Antiqua" w:hAnsi="Book Antiqua"/>
          <w:sz w:val="24"/>
          <w:szCs w:val="24"/>
        </w:rPr>
        <w:t xml:space="preserve">16 </w:t>
      </w:r>
      <w:r w:rsidR="00CE7F26" w:rsidRPr="008C7773">
        <w:rPr>
          <w:rFonts w:ascii="Book Antiqua" w:hAnsi="Book Antiqua"/>
          <w:sz w:val="24"/>
          <w:szCs w:val="24"/>
        </w:rPr>
        <w:t xml:space="preserve">DE </w:t>
      </w:r>
      <w:r w:rsidR="008727BB" w:rsidRPr="008C7773">
        <w:rPr>
          <w:rFonts w:ascii="Book Antiqua" w:hAnsi="Book Antiqua"/>
          <w:sz w:val="24"/>
          <w:szCs w:val="24"/>
        </w:rPr>
        <w:t>ENERO</w:t>
      </w:r>
      <w:r w:rsidR="1DB2C756" w:rsidRPr="008C7773">
        <w:rPr>
          <w:rFonts w:ascii="Book Antiqua" w:hAnsi="Book Antiqua"/>
          <w:sz w:val="24"/>
          <w:szCs w:val="24"/>
        </w:rPr>
        <w:t xml:space="preserve"> </w:t>
      </w:r>
      <w:r w:rsidR="00CE7F26" w:rsidRPr="008C7773">
        <w:rPr>
          <w:rFonts w:ascii="Book Antiqua" w:hAnsi="Book Antiqua"/>
          <w:sz w:val="24"/>
          <w:szCs w:val="24"/>
        </w:rPr>
        <w:t>DE 202</w:t>
      </w:r>
      <w:r w:rsidR="008727BB" w:rsidRPr="008C7773">
        <w:rPr>
          <w:rFonts w:ascii="Book Antiqua" w:hAnsi="Book Antiqua"/>
          <w:sz w:val="24"/>
          <w:szCs w:val="24"/>
        </w:rPr>
        <w:t>6</w:t>
      </w:r>
    </w:p>
    <w:p w14:paraId="599227A2" w14:textId="77777777" w:rsidR="00CE7F26" w:rsidRPr="008C7773" w:rsidRDefault="00CE7F26" w:rsidP="0018742A">
      <w:pPr>
        <w:pStyle w:val="Sinespaciado"/>
        <w:suppressLineNumbers/>
        <w:jc w:val="center"/>
        <w:rPr>
          <w:rFonts w:ascii="Book Antiqua" w:hAnsi="Book Antiqua"/>
          <w:i/>
          <w:sz w:val="24"/>
          <w:szCs w:val="24"/>
        </w:rPr>
      </w:pPr>
    </w:p>
    <w:p w14:paraId="570750A3" w14:textId="443339E7" w:rsidR="00CE7F26" w:rsidRPr="008C7773" w:rsidRDefault="00CE7F26" w:rsidP="34B6DF7E">
      <w:pPr>
        <w:pStyle w:val="Sinespaciado"/>
        <w:suppressLineNumbers/>
        <w:ind w:left="720" w:hanging="720"/>
        <w:jc w:val="center"/>
        <w:rPr>
          <w:rFonts w:ascii="Book Antiqua" w:hAnsi="Book Antiqua"/>
          <w:i/>
          <w:iCs/>
          <w:sz w:val="24"/>
          <w:szCs w:val="24"/>
        </w:rPr>
      </w:pPr>
      <w:r w:rsidRPr="008C7773">
        <w:rPr>
          <w:rFonts w:ascii="Book Antiqua" w:hAnsi="Book Antiqua"/>
          <w:sz w:val="24"/>
          <w:szCs w:val="24"/>
        </w:rPr>
        <w:t xml:space="preserve">Presentado por </w:t>
      </w:r>
      <w:r w:rsidR="7A28184A" w:rsidRPr="008C7773">
        <w:rPr>
          <w:rFonts w:ascii="Book Antiqua" w:hAnsi="Book Antiqua"/>
          <w:sz w:val="24"/>
          <w:szCs w:val="24"/>
        </w:rPr>
        <w:t>el</w:t>
      </w:r>
      <w:r w:rsidR="00B15544" w:rsidRPr="008C7773">
        <w:rPr>
          <w:rFonts w:ascii="Book Antiqua" w:hAnsi="Book Antiqua"/>
          <w:sz w:val="24"/>
          <w:szCs w:val="24"/>
        </w:rPr>
        <w:t xml:space="preserve"> representante </w:t>
      </w:r>
      <w:r w:rsidR="4B6DE26D" w:rsidRPr="008C7773">
        <w:rPr>
          <w:rFonts w:ascii="Book Antiqua" w:hAnsi="Book Antiqua"/>
          <w:i/>
          <w:iCs/>
          <w:sz w:val="24"/>
          <w:szCs w:val="24"/>
        </w:rPr>
        <w:t>Ocasio Ramos</w:t>
      </w:r>
    </w:p>
    <w:p w14:paraId="4EAD4E70" w14:textId="77777777" w:rsidR="00CE7F26" w:rsidRPr="008C7773" w:rsidRDefault="00CE7F26" w:rsidP="0018742A">
      <w:pPr>
        <w:pStyle w:val="Sinespaciado"/>
        <w:suppressLineNumbers/>
        <w:ind w:left="360" w:hanging="360"/>
        <w:jc w:val="both"/>
        <w:rPr>
          <w:rFonts w:ascii="Book Antiqua" w:hAnsi="Book Antiqua"/>
          <w:i/>
          <w:sz w:val="24"/>
          <w:szCs w:val="24"/>
        </w:rPr>
      </w:pPr>
    </w:p>
    <w:p w14:paraId="69A6F4A1" w14:textId="7A8E0E88" w:rsidR="00CE7F26" w:rsidRPr="006A2E0A" w:rsidRDefault="00CE7F26" w:rsidP="7F4406B6">
      <w:pPr>
        <w:pStyle w:val="Sinespaciado"/>
        <w:suppressLineNumbers/>
        <w:jc w:val="center"/>
        <w:rPr>
          <w:rFonts w:ascii="Book Antiqua" w:hAnsi="Book Antiqua"/>
          <w:sz w:val="24"/>
          <w:szCs w:val="24"/>
        </w:rPr>
      </w:pPr>
      <w:r w:rsidRPr="006A2E0A">
        <w:rPr>
          <w:rFonts w:ascii="Book Antiqua" w:hAnsi="Book Antiqua"/>
          <w:sz w:val="24"/>
          <w:szCs w:val="24"/>
        </w:rPr>
        <w:t xml:space="preserve">Referido a </w:t>
      </w:r>
      <w:r w:rsidR="6E8786CF" w:rsidRPr="006A2E0A">
        <w:rPr>
          <w:rFonts w:ascii="Book Antiqua" w:hAnsi="Book Antiqua"/>
          <w:sz w:val="24"/>
          <w:szCs w:val="24"/>
        </w:rPr>
        <w:t>la</w:t>
      </w:r>
      <w:r w:rsidR="008727BB">
        <w:rPr>
          <w:rFonts w:ascii="Book Antiqua" w:hAnsi="Book Antiqua"/>
          <w:sz w:val="24"/>
          <w:szCs w:val="24"/>
        </w:rPr>
        <w:t xml:space="preserve"> Comisión de </w:t>
      </w:r>
      <w:r w:rsidR="00D96B92">
        <w:rPr>
          <w:rFonts w:ascii="Book Antiqua" w:hAnsi="Book Antiqua"/>
          <w:sz w:val="24"/>
          <w:szCs w:val="24"/>
        </w:rPr>
        <w:t>Adultos Mayores y Bienestar Social</w:t>
      </w:r>
    </w:p>
    <w:p w14:paraId="4503AB71" w14:textId="77777777" w:rsidR="00CE7F26" w:rsidRPr="00301466" w:rsidRDefault="00CE7F26" w:rsidP="00CE7F26">
      <w:pPr>
        <w:pStyle w:val="Sinespaciado"/>
        <w:suppressLineNumbers/>
        <w:jc w:val="center"/>
        <w:rPr>
          <w:rFonts w:ascii="Book Antiqua" w:hAnsi="Book Antiqua"/>
          <w:sz w:val="24"/>
          <w:szCs w:val="24"/>
        </w:rPr>
      </w:pPr>
    </w:p>
    <w:p w14:paraId="38D4D78E" w14:textId="77777777" w:rsidR="00CE7F26" w:rsidRPr="008C7773" w:rsidRDefault="00CE7F26" w:rsidP="00CE7F26">
      <w:pPr>
        <w:pStyle w:val="Sinespaciado"/>
        <w:suppressLineNumbers/>
        <w:jc w:val="center"/>
        <w:rPr>
          <w:rFonts w:ascii="Book Antiqua" w:hAnsi="Book Antiqua"/>
          <w:b/>
          <w:sz w:val="28"/>
          <w:szCs w:val="28"/>
        </w:rPr>
      </w:pPr>
      <w:r w:rsidRPr="008C7773">
        <w:rPr>
          <w:rFonts w:ascii="Book Antiqua" w:hAnsi="Book Antiqua"/>
          <w:b/>
          <w:bCs/>
          <w:sz w:val="28"/>
          <w:szCs w:val="28"/>
        </w:rPr>
        <w:t>LEY</w:t>
      </w:r>
    </w:p>
    <w:p w14:paraId="20A51783" w14:textId="22099D75" w:rsidR="34B6DF7E" w:rsidRPr="004A24A3" w:rsidRDefault="34B6DF7E" w:rsidP="34B6DF7E">
      <w:pPr>
        <w:suppressLineNumbers/>
        <w:spacing w:after="0" w:line="240" w:lineRule="auto"/>
        <w:ind w:left="720" w:hanging="720"/>
        <w:jc w:val="both"/>
        <w:rPr>
          <w:rFonts w:ascii="Book Antiqua" w:hAnsi="Book Antiqua"/>
          <w:sz w:val="24"/>
          <w:szCs w:val="24"/>
          <w:lang w:val="es-PR"/>
        </w:rPr>
      </w:pPr>
    </w:p>
    <w:p w14:paraId="1CCD0528" w14:textId="26E146AB" w:rsidR="006C11B6" w:rsidRPr="004A24A3" w:rsidRDefault="006C11B6" w:rsidP="34B6DF7E">
      <w:pPr>
        <w:suppressLineNumbers/>
        <w:spacing w:after="0" w:line="240" w:lineRule="auto"/>
        <w:ind w:left="720" w:hanging="720"/>
        <w:jc w:val="both"/>
        <w:rPr>
          <w:rFonts w:ascii="Book Antiqua" w:eastAsia="Book Antiqua" w:hAnsi="Book Antiqua" w:cs="Book Antiqua"/>
          <w:sz w:val="24"/>
          <w:szCs w:val="24"/>
          <w:lang w:val="es-PR"/>
        </w:rPr>
      </w:pPr>
      <w:r w:rsidRPr="004A24A3">
        <w:rPr>
          <w:rFonts w:ascii="Book Antiqua" w:hAnsi="Book Antiqua"/>
          <w:sz w:val="24"/>
          <w:szCs w:val="24"/>
          <w:lang w:val="es-PR"/>
        </w:rPr>
        <w:t xml:space="preserve">Para enmendar </w:t>
      </w:r>
      <w:r w:rsidR="2A33A601" w:rsidRPr="004A24A3">
        <w:rPr>
          <w:rFonts w:ascii="Book Antiqua" w:hAnsi="Book Antiqua"/>
          <w:sz w:val="24"/>
          <w:szCs w:val="24"/>
          <w:lang w:val="es-PR"/>
        </w:rPr>
        <w:t>los</w:t>
      </w:r>
      <w:r w:rsidR="4E86E0A4" w:rsidRPr="004A24A3">
        <w:rPr>
          <w:rFonts w:ascii="Book Antiqua" w:hAnsi="Book Antiqua"/>
          <w:sz w:val="24"/>
          <w:szCs w:val="24"/>
          <w:lang w:val="es-PR"/>
        </w:rPr>
        <w:t xml:space="preserve"> </w:t>
      </w:r>
      <w:r w:rsidR="6EF80A35" w:rsidRPr="004A24A3">
        <w:rPr>
          <w:rFonts w:ascii="Book Antiqua" w:eastAsia="Book Antiqua" w:hAnsi="Book Antiqua" w:cs="Book Antiqua"/>
          <w:sz w:val="24"/>
          <w:szCs w:val="24"/>
          <w:lang w:val="es-PR"/>
        </w:rPr>
        <w:t>Artículo</w:t>
      </w:r>
      <w:r w:rsidR="6DAFDFC4" w:rsidRPr="004A24A3">
        <w:rPr>
          <w:rFonts w:ascii="Book Antiqua" w:eastAsia="Book Antiqua" w:hAnsi="Book Antiqua" w:cs="Book Antiqua"/>
          <w:sz w:val="24"/>
          <w:szCs w:val="24"/>
          <w:lang w:val="es-PR"/>
        </w:rPr>
        <w:t>s</w:t>
      </w:r>
      <w:r w:rsidR="6EF80A35" w:rsidRPr="004A24A3">
        <w:rPr>
          <w:rFonts w:ascii="Book Antiqua" w:eastAsia="Book Antiqua" w:hAnsi="Book Antiqua" w:cs="Book Antiqua"/>
          <w:sz w:val="24"/>
          <w:szCs w:val="24"/>
          <w:lang w:val="es-PR"/>
        </w:rPr>
        <w:t xml:space="preserve"> </w:t>
      </w:r>
      <w:r w:rsidR="1AC14F86" w:rsidRPr="004A24A3">
        <w:rPr>
          <w:rFonts w:ascii="Book Antiqua" w:eastAsia="Book Antiqua" w:hAnsi="Book Antiqua" w:cs="Book Antiqua"/>
          <w:sz w:val="24"/>
          <w:szCs w:val="24"/>
          <w:lang w:val="es-PR"/>
        </w:rPr>
        <w:t>1.</w:t>
      </w:r>
      <w:r w:rsidR="6EF80A35" w:rsidRPr="004A24A3">
        <w:rPr>
          <w:rFonts w:ascii="Book Antiqua" w:eastAsia="Book Antiqua" w:hAnsi="Book Antiqua" w:cs="Book Antiqua"/>
          <w:sz w:val="24"/>
          <w:szCs w:val="24"/>
          <w:lang w:val="es-PR"/>
        </w:rPr>
        <w:t>3</w:t>
      </w:r>
      <w:r w:rsidR="03300448" w:rsidRPr="004A24A3">
        <w:rPr>
          <w:rFonts w:ascii="Book Antiqua" w:eastAsia="Book Antiqua" w:hAnsi="Book Antiqua" w:cs="Book Antiqua"/>
          <w:sz w:val="24"/>
          <w:szCs w:val="24"/>
          <w:lang w:val="es-PR"/>
        </w:rPr>
        <w:t xml:space="preserve">, </w:t>
      </w:r>
      <w:r w:rsidR="1DD5C8E5" w:rsidRPr="004A24A3">
        <w:rPr>
          <w:rFonts w:ascii="Book Antiqua" w:eastAsia="Book Antiqua" w:hAnsi="Book Antiqua" w:cs="Book Antiqua"/>
          <w:sz w:val="24"/>
          <w:szCs w:val="24"/>
          <w:lang w:val="es-PR"/>
        </w:rPr>
        <w:t>2.9</w:t>
      </w:r>
      <w:r w:rsidR="0F57D1E9" w:rsidRPr="004A24A3">
        <w:rPr>
          <w:rFonts w:ascii="Book Antiqua" w:eastAsia="Book Antiqua" w:hAnsi="Book Antiqua" w:cs="Book Antiqua"/>
          <w:sz w:val="24"/>
          <w:szCs w:val="24"/>
          <w:lang w:val="es-PR"/>
        </w:rPr>
        <w:t xml:space="preserve"> y el </w:t>
      </w:r>
      <w:r w:rsidR="719B0B83" w:rsidRPr="004A24A3">
        <w:rPr>
          <w:rFonts w:ascii="Book Antiqua" w:eastAsia="Book Antiqua" w:hAnsi="Book Antiqua" w:cs="Book Antiqua"/>
          <w:sz w:val="24"/>
          <w:szCs w:val="24"/>
          <w:lang w:val="es-PR"/>
        </w:rPr>
        <w:t>3.2</w:t>
      </w:r>
      <w:r w:rsidR="6EF80A35" w:rsidRPr="004A24A3">
        <w:rPr>
          <w:rFonts w:ascii="Book Antiqua" w:eastAsia="Book Antiqua" w:hAnsi="Book Antiqua" w:cs="Book Antiqua"/>
          <w:sz w:val="24"/>
          <w:szCs w:val="24"/>
          <w:lang w:val="es-PR"/>
        </w:rPr>
        <w:t xml:space="preserve"> de </w:t>
      </w:r>
      <w:r w:rsidR="00374085" w:rsidRPr="004A24A3">
        <w:rPr>
          <w:rFonts w:ascii="Book Antiqua" w:hAnsi="Book Antiqua"/>
          <w:sz w:val="24"/>
          <w:szCs w:val="24"/>
          <w:lang w:val="es-PR"/>
        </w:rPr>
        <w:t>Ley 54-1989, según enmendada, mejor conocida como, “Ley para la Prevención e Intervención con la Violencia Doméstica”</w:t>
      </w:r>
      <w:r w:rsidR="31A1E3E6" w:rsidRPr="004A24A3">
        <w:rPr>
          <w:rFonts w:ascii="Book Antiqua" w:eastAsia="Book Antiqua" w:hAnsi="Book Antiqua" w:cs="Book Antiqua"/>
          <w:sz w:val="24"/>
          <w:szCs w:val="24"/>
          <w:lang w:val="es-PR"/>
        </w:rPr>
        <w:t xml:space="preserve">, </w:t>
      </w:r>
      <w:r w:rsidR="6EF80A35" w:rsidRPr="004A24A3">
        <w:rPr>
          <w:rFonts w:ascii="Book Antiqua" w:eastAsia="Book Antiqua" w:hAnsi="Book Antiqua" w:cs="Book Antiqua"/>
          <w:sz w:val="24"/>
          <w:szCs w:val="24"/>
          <w:lang w:val="es-PR"/>
        </w:rPr>
        <w:t>a los fines de</w:t>
      </w:r>
      <w:r w:rsidR="375B3000" w:rsidRPr="004A24A3">
        <w:rPr>
          <w:rFonts w:ascii="Book Antiqua" w:eastAsia="Book Antiqua" w:hAnsi="Book Antiqua" w:cs="Book Antiqua"/>
          <w:sz w:val="24"/>
          <w:szCs w:val="24"/>
          <w:lang w:val="es-PR"/>
        </w:rPr>
        <w:t xml:space="preserve"> </w:t>
      </w:r>
      <w:r w:rsidR="55654CC9" w:rsidRPr="004A24A3">
        <w:rPr>
          <w:rFonts w:ascii="Book Antiqua" w:eastAsia="Book Antiqua" w:hAnsi="Book Antiqua" w:cs="Book Antiqua"/>
          <w:sz w:val="24"/>
          <w:szCs w:val="24"/>
          <w:lang w:val="es-PR"/>
        </w:rPr>
        <w:t>a</w:t>
      </w:r>
      <w:r w:rsidR="6EF80A35" w:rsidRPr="004A24A3">
        <w:rPr>
          <w:rFonts w:ascii="Book Antiqua" w:eastAsia="Book Antiqua" w:hAnsi="Book Antiqua" w:cs="Book Antiqua"/>
          <w:sz w:val="24"/>
          <w:szCs w:val="24"/>
          <w:lang w:val="es-PR"/>
        </w:rPr>
        <w:t>ñadir</w:t>
      </w:r>
      <w:r w:rsidR="670C06E6" w:rsidRPr="004A24A3">
        <w:rPr>
          <w:rFonts w:ascii="Book Antiqua" w:eastAsia="Book Antiqua" w:hAnsi="Book Antiqua" w:cs="Book Antiqua"/>
          <w:sz w:val="24"/>
          <w:szCs w:val="24"/>
          <w:lang w:val="es-PR"/>
        </w:rPr>
        <w:t xml:space="preserve"> al Artículo 1.3 </w:t>
      </w:r>
      <w:r w:rsidR="508024EE" w:rsidRPr="004A24A3">
        <w:rPr>
          <w:rFonts w:ascii="Book Antiqua" w:eastAsia="Book Antiqua" w:hAnsi="Book Antiqua" w:cs="Book Antiqua"/>
          <w:sz w:val="24"/>
          <w:szCs w:val="24"/>
          <w:lang w:val="es-PR"/>
        </w:rPr>
        <w:t xml:space="preserve">dos nuevos incisos para </w:t>
      </w:r>
      <w:r w:rsidR="36490994" w:rsidRPr="004A24A3">
        <w:rPr>
          <w:rFonts w:ascii="Book Antiqua" w:eastAsia="Book Antiqua" w:hAnsi="Book Antiqua" w:cs="Book Antiqua"/>
          <w:sz w:val="24"/>
          <w:szCs w:val="24"/>
          <w:lang w:val="es-PR"/>
        </w:rPr>
        <w:t>incluir</w:t>
      </w:r>
      <w:r w:rsidR="508024EE" w:rsidRPr="004A24A3">
        <w:rPr>
          <w:rFonts w:ascii="Book Antiqua" w:eastAsia="Book Antiqua" w:hAnsi="Book Antiqua" w:cs="Book Antiqua"/>
          <w:sz w:val="24"/>
          <w:szCs w:val="24"/>
          <w:lang w:val="es-PR"/>
        </w:rPr>
        <w:t xml:space="preserve"> </w:t>
      </w:r>
      <w:r w:rsidR="670C06E6" w:rsidRPr="004A24A3">
        <w:rPr>
          <w:rFonts w:ascii="Book Antiqua" w:eastAsia="Book Antiqua" w:hAnsi="Book Antiqua" w:cs="Book Antiqua"/>
          <w:sz w:val="24"/>
          <w:szCs w:val="24"/>
          <w:lang w:val="es-PR"/>
        </w:rPr>
        <w:t>la definici</w:t>
      </w:r>
      <w:r w:rsidR="07678287" w:rsidRPr="004A24A3">
        <w:rPr>
          <w:rFonts w:ascii="Book Antiqua" w:eastAsia="Book Antiqua" w:hAnsi="Book Antiqua" w:cs="Book Antiqua"/>
          <w:sz w:val="24"/>
          <w:szCs w:val="24"/>
          <w:lang w:val="es-PR"/>
        </w:rPr>
        <w:t>ó</w:t>
      </w:r>
      <w:r w:rsidR="670C06E6" w:rsidRPr="004A24A3">
        <w:rPr>
          <w:rFonts w:ascii="Book Antiqua" w:eastAsia="Book Antiqua" w:hAnsi="Book Antiqua" w:cs="Book Antiqua"/>
          <w:sz w:val="24"/>
          <w:szCs w:val="24"/>
          <w:lang w:val="es-PR"/>
        </w:rPr>
        <w:t>n de Adulto Mayor</w:t>
      </w:r>
      <w:r w:rsidR="7E5448F9" w:rsidRPr="004A24A3">
        <w:rPr>
          <w:rFonts w:ascii="Book Antiqua" w:eastAsia="Book Antiqua" w:hAnsi="Book Antiqua" w:cs="Book Antiqua"/>
          <w:sz w:val="24"/>
          <w:szCs w:val="24"/>
          <w:lang w:val="es-PR"/>
        </w:rPr>
        <w:t xml:space="preserve"> y Persona con </w:t>
      </w:r>
      <w:r w:rsidR="00F920F7" w:rsidRPr="004A24A3">
        <w:rPr>
          <w:rFonts w:ascii="Book Antiqua" w:eastAsia="Book Antiqua" w:hAnsi="Book Antiqua" w:cs="Book Antiqua"/>
          <w:sz w:val="24"/>
          <w:szCs w:val="24"/>
          <w:lang w:val="es-PR"/>
        </w:rPr>
        <w:t>Impedimento</w:t>
      </w:r>
      <w:r w:rsidR="670C06E6" w:rsidRPr="004A24A3">
        <w:rPr>
          <w:rFonts w:ascii="Book Antiqua" w:eastAsia="Book Antiqua" w:hAnsi="Book Antiqua" w:cs="Book Antiqua"/>
          <w:sz w:val="24"/>
          <w:szCs w:val="24"/>
          <w:lang w:val="es-PR"/>
        </w:rPr>
        <w:t xml:space="preserve"> y reorganizar la numeración de los incisos conforme a dichas inclusiones</w:t>
      </w:r>
      <w:r w:rsidR="0B133636" w:rsidRPr="004A24A3">
        <w:rPr>
          <w:rFonts w:ascii="Book Antiqua" w:eastAsia="Book Antiqua" w:hAnsi="Book Antiqua" w:cs="Book Antiqua"/>
          <w:sz w:val="24"/>
          <w:szCs w:val="24"/>
          <w:lang w:val="es-PR"/>
        </w:rPr>
        <w:t xml:space="preserve">; </w:t>
      </w:r>
      <w:r w:rsidR="38A85AE2" w:rsidRPr="004A24A3">
        <w:rPr>
          <w:rFonts w:ascii="Book Antiqua" w:eastAsia="Book Antiqua" w:hAnsi="Book Antiqua" w:cs="Book Antiqua"/>
          <w:sz w:val="24"/>
          <w:szCs w:val="24"/>
          <w:lang w:val="es-PR"/>
        </w:rPr>
        <w:t xml:space="preserve">enmendar el Artículo 2.9 </w:t>
      </w:r>
      <w:r w:rsidR="008E56AE">
        <w:rPr>
          <w:rFonts w:ascii="Book Antiqua" w:eastAsia="Book Antiqua" w:hAnsi="Book Antiqua" w:cs="Book Antiqua"/>
          <w:sz w:val="24"/>
          <w:szCs w:val="24"/>
          <w:lang w:val="es-PR"/>
        </w:rPr>
        <w:t>sobre los</w:t>
      </w:r>
      <w:r w:rsidR="38A85AE2" w:rsidRPr="004A24A3">
        <w:rPr>
          <w:rFonts w:ascii="Book Antiqua" w:eastAsia="Book Antiqua" w:hAnsi="Book Antiqua" w:cs="Book Antiqua"/>
          <w:sz w:val="24"/>
          <w:szCs w:val="24"/>
          <w:lang w:val="es-PR"/>
        </w:rPr>
        <w:t xml:space="preserve"> referido</w:t>
      </w:r>
      <w:r w:rsidR="008E56AE">
        <w:rPr>
          <w:rFonts w:ascii="Book Antiqua" w:eastAsia="Book Antiqua" w:hAnsi="Book Antiqua" w:cs="Book Antiqua"/>
          <w:sz w:val="24"/>
          <w:szCs w:val="24"/>
          <w:lang w:val="es-PR"/>
        </w:rPr>
        <w:t>s</w:t>
      </w:r>
      <w:r w:rsidR="38A85AE2" w:rsidRPr="004A24A3">
        <w:rPr>
          <w:rFonts w:ascii="Book Antiqua" w:eastAsia="Book Antiqua" w:hAnsi="Book Antiqua" w:cs="Book Antiqua"/>
          <w:sz w:val="24"/>
          <w:szCs w:val="24"/>
          <w:lang w:val="es-PR"/>
        </w:rPr>
        <w:t xml:space="preserve"> al Departamento de la Familia; enmendar </w:t>
      </w:r>
      <w:r w:rsidR="0B133636" w:rsidRPr="004A24A3">
        <w:rPr>
          <w:rFonts w:ascii="Book Antiqua" w:eastAsia="Book Antiqua" w:hAnsi="Book Antiqua" w:cs="Book Antiqua"/>
          <w:sz w:val="24"/>
          <w:szCs w:val="24"/>
          <w:lang w:val="es-PR"/>
        </w:rPr>
        <w:t xml:space="preserve">el Artículo 3.2 </w:t>
      </w:r>
      <w:r w:rsidR="6EF80A35" w:rsidRPr="004A24A3">
        <w:rPr>
          <w:rFonts w:ascii="Book Antiqua" w:eastAsia="Book Antiqua" w:hAnsi="Book Antiqua" w:cs="Book Antiqua"/>
          <w:sz w:val="24"/>
          <w:szCs w:val="24"/>
          <w:lang w:val="es-PR"/>
        </w:rPr>
        <w:t>y para otros fines relacionados.</w:t>
      </w:r>
    </w:p>
    <w:p w14:paraId="496F96DA" w14:textId="77777777" w:rsidR="00CE7F26" w:rsidRPr="004A24A3" w:rsidRDefault="005C46CE" w:rsidP="00CE7F26">
      <w:pPr>
        <w:suppressLineNumbers/>
        <w:spacing w:after="0" w:line="240" w:lineRule="auto"/>
        <w:ind w:left="630" w:hanging="630"/>
        <w:jc w:val="both"/>
        <w:rPr>
          <w:rFonts w:ascii="Book Antiqua" w:hAnsi="Book Antiqua"/>
          <w:sz w:val="24"/>
          <w:szCs w:val="24"/>
          <w:lang w:val="es-PR"/>
        </w:rPr>
      </w:pPr>
      <w:r w:rsidRPr="004A24A3">
        <w:rPr>
          <w:rFonts w:ascii="Book Antiqua" w:hAnsi="Book Antiqua"/>
          <w:sz w:val="24"/>
          <w:szCs w:val="24"/>
          <w:lang w:val="es-PR"/>
        </w:rPr>
        <w:t xml:space="preserve"> </w:t>
      </w:r>
    </w:p>
    <w:p w14:paraId="58FAF565" w14:textId="77777777" w:rsidR="00CE7F26" w:rsidRPr="004A24A3" w:rsidRDefault="00CE7F26" w:rsidP="00CE7F26">
      <w:pPr>
        <w:suppressLineNumbers/>
        <w:spacing w:after="0" w:line="240" w:lineRule="auto"/>
        <w:jc w:val="center"/>
        <w:outlineLvl w:val="0"/>
        <w:rPr>
          <w:rFonts w:ascii="Book Antiqua" w:eastAsia="Arial Unicode MS" w:hAnsi="Book Antiqua"/>
          <w:color w:val="000000"/>
          <w:sz w:val="24"/>
          <w:szCs w:val="24"/>
          <w:u w:color="000000"/>
          <w:lang w:val="es-PR"/>
        </w:rPr>
      </w:pPr>
      <w:r w:rsidRPr="004A24A3">
        <w:rPr>
          <w:rFonts w:ascii="Book Antiqua" w:eastAsia="Arial Unicode MS" w:hAnsi="Book Antiqua"/>
          <w:color w:val="000000"/>
          <w:sz w:val="24"/>
          <w:szCs w:val="24"/>
          <w:u w:color="000000"/>
          <w:lang w:val="es-PR"/>
        </w:rPr>
        <w:t>EXPOSICIÓN DE MOTIVOS</w:t>
      </w:r>
    </w:p>
    <w:p w14:paraId="546136FA" w14:textId="77777777" w:rsidR="0018742A" w:rsidRPr="004A24A3" w:rsidRDefault="0018742A" w:rsidP="00CE7F26">
      <w:pPr>
        <w:suppressLineNumbers/>
        <w:spacing w:after="0" w:line="240" w:lineRule="auto"/>
        <w:jc w:val="center"/>
        <w:outlineLvl w:val="0"/>
        <w:rPr>
          <w:rFonts w:ascii="Book Antiqua" w:eastAsia="Arial Unicode MS" w:hAnsi="Book Antiqua"/>
          <w:color w:val="000000"/>
          <w:sz w:val="24"/>
          <w:szCs w:val="24"/>
          <w:u w:color="000000"/>
          <w:lang w:val="es-PR"/>
        </w:rPr>
      </w:pPr>
    </w:p>
    <w:p w14:paraId="513A0920" w14:textId="4A6D1ED4"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La Ley 121-2019, conocida como la </w:t>
      </w:r>
      <w:r w:rsidRPr="004A24A3">
        <w:rPr>
          <w:rFonts w:ascii="Book Antiqua" w:eastAsia="Book Antiqua" w:hAnsi="Book Antiqua" w:cs="Book Antiqua"/>
          <w:i/>
          <w:iCs/>
          <w:sz w:val="24"/>
          <w:szCs w:val="24"/>
          <w:lang w:val="es-PR"/>
        </w:rPr>
        <w:t>Carta de Derechos y la Política Pública del Gobierno a Favor de los Adultos Mayores</w:t>
      </w:r>
      <w:r w:rsidRPr="004A24A3">
        <w:rPr>
          <w:rFonts w:ascii="Book Antiqua" w:eastAsia="Book Antiqua" w:hAnsi="Book Antiqua" w:cs="Book Antiqua"/>
          <w:sz w:val="24"/>
          <w:szCs w:val="24"/>
          <w:lang w:val="es-PR"/>
        </w:rPr>
        <w:t>, define como Adulto Mayor a toda persona de sesenta (60) años o más. Esta legislación establece el deber del Estado de promover la seguridad, la dignidad y la calidad de vida de esta población en crecimiento.</w:t>
      </w:r>
    </w:p>
    <w:p w14:paraId="64FE7A77"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0827D089" w14:textId="3C121C8C"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Asimismo, se reconoce como persona con diversidad funcional a aquel individuo que presenta una condición física, sensorial, intelectual, mental o de desarrollo que afecta una o más funciones esenciales de su vida diaria, y que, en interacción con barreras del entorno, puede ver limitada su participación plena y equitativa en la sociedad. </w:t>
      </w:r>
    </w:p>
    <w:p w14:paraId="38BAD6EC"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373ACFA2" w14:textId="71E14110"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En Puerto Rico, el proceso de envejecimiento poblacional es cada vez más marcado. De acuerdo con el </w:t>
      </w:r>
      <w:r w:rsidRPr="004A24A3">
        <w:rPr>
          <w:rFonts w:ascii="Book Antiqua" w:eastAsia="Book Antiqua" w:hAnsi="Book Antiqua" w:cs="Book Antiqua"/>
          <w:i/>
          <w:iCs/>
          <w:sz w:val="24"/>
          <w:szCs w:val="24"/>
          <w:lang w:val="es-PR"/>
        </w:rPr>
        <w:t>Perfil Sociodemográfico de la Población de Adultos Mayores</w:t>
      </w:r>
      <w:r w:rsidRPr="004A24A3">
        <w:rPr>
          <w:rFonts w:ascii="Book Antiqua" w:eastAsia="Book Antiqua" w:hAnsi="Book Antiqua" w:cs="Book Antiqua"/>
          <w:sz w:val="24"/>
          <w:szCs w:val="24"/>
          <w:lang w:val="es-PR"/>
        </w:rPr>
        <w:t xml:space="preserve"> (2023), publicado por la Oficina del Procurador de las Personas de Edad Avanzada, un 31.05% de la población ya supera los 60 años.</w:t>
      </w:r>
      <w:r w:rsidR="657786BD" w:rsidRPr="004A24A3">
        <w:rPr>
          <w:rFonts w:ascii="Book Antiqua" w:eastAsia="Book Antiqua" w:hAnsi="Book Antiqua" w:cs="Book Antiqua"/>
          <w:sz w:val="24"/>
          <w:szCs w:val="24"/>
          <w:lang w:val="es-PR"/>
        </w:rPr>
        <w:t xml:space="preserve"> </w:t>
      </w:r>
      <w:r w:rsidRPr="004A24A3">
        <w:rPr>
          <w:rFonts w:ascii="Book Antiqua" w:eastAsia="Book Antiqua" w:hAnsi="Book Antiqua" w:cs="Book Antiqua"/>
          <w:sz w:val="24"/>
          <w:szCs w:val="24"/>
          <w:lang w:val="es-PR"/>
        </w:rPr>
        <w:t xml:space="preserve">Además, el Negociado del Censo de 2022 </w:t>
      </w:r>
      <w:r w:rsidRPr="004A24A3">
        <w:rPr>
          <w:rFonts w:ascii="Book Antiqua" w:eastAsia="Book Antiqua" w:hAnsi="Book Antiqua" w:cs="Book Antiqua"/>
          <w:sz w:val="24"/>
          <w:szCs w:val="24"/>
          <w:lang w:val="es-PR"/>
        </w:rPr>
        <w:lastRenderedPageBreak/>
        <w:t xml:space="preserve">identificó </w:t>
      </w:r>
      <w:r w:rsidR="1C7834BF" w:rsidRPr="004A24A3">
        <w:rPr>
          <w:rFonts w:ascii="Book Antiqua" w:eastAsia="Book Antiqua" w:hAnsi="Book Antiqua" w:cs="Book Antiqua"/>
          <w:sz w:val="24"/>
          <w:szCs w:val="24"/>
          <w:lang w:val="es-PR"/>
        </w:rPr>
        <w:t>que,</w:t>
      </w:r>
      <w:r w:rsidRPr="004A24A3">
        <w:rPr>
          <w:rFonts w:ascii="Book Antiqua" w:eastAsia="Book Antiqua" w:hAnsi="Book Antiqua" w:cs="Book Antiqua"/>
          <w:sz w:val="24"/>
          <w:szCs w:val="24"/>
          <w:lang w:val="es-PR"/>
        </w:rPr>
        <w:t xml:space="preserve"> en 57 municipios del país, los adultos mayores representan más del 28% de la población total. Las proyecciones indican que para el 2030, el 35% de la población tendrá 60 años o más, y para el 2060, esta cifra podría alcanzar el 43.7%.</w:t>
      </w:r>
      <w:r w:rsidR="7E762DED" w:rsidRPr="004A24A3">
        <w:rPr>
          <w:rFonts w:ascii="Book Antiqua" w:eastAsia="Book Antiqua" w:hAnsi="Book Antiqua" w:cs="Book Antiqua"/>
          <w:sz w:val="24"/>
          <w:szCs w:val="24"/>
          <w:lang w:val="es-PR"/>
        </w:rPr>
        <w:t xml:space="preserve"> </w:t>
      </w:r>
    </w:p>
    <w:p w14:paraId="7FCDC3AD"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58D25552" w14:textId="59D8E267"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De forma paralela, también se observa un aumento sostenido en la población con diversidad funcional. Muchas de estas personas requieren asistencia de terceros para enfrentar las barreras físicas, sociales y actitudinales que persisten en nuestro entorno. Esta realidad impone sobre el Estado la responsabilidad de garantizar condiciones adecuadas de inclusión, respeto y protección.</w:t>
      </w:r>
    </w:p>
    <w:p w14:paraId="0041B43E"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6DDE58B9" w14:textId="2FA3AB35"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En este contexto demográfico y social, se suma una problemática persistente: la violencia doméstica. En Puerto Rico, esta manifestación de violencia de género continúa en aumento, cobrando vidas y afectando a miles de familias. Según datos oficiales del Negociado de la Policía de Puerto Rico, hasta el 30 de noviembre de 2024 se reportaron 24 asesinatos por violencia de género, de los cuales 20 fueron mujeres y 4 hombres. Además, durante el primer semestre del mismo año, el Instituto de Estadísticas de Puerto Rico registró 2,021 casos evaluados de violencia doméstica, y en uno de cada cuatro casos se identificó un nivel de peligrosidad severo o extremo. A pesar de las herramientas legales disponibles, solo 2 de las víctimas de feminicidios contaban con una orden de protección vigente, lo que evidencia deficiencias en la implementación y acceso efectivo a estos mecanismos de seguridad.</w:t>
      </w:r>
    </w:p>
    <w:p w14:paraId="2FC28083"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03799A0D" w14:textId="2283084A"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Estos datos subrayan una dolorosa verdad: la violencia doméstica no solo afecta a la víctima directa, sino que también tiene un impacto devastador en personas cercanas, incluyendo adultos mayores y personas con diversidad funcional. Muchos de ellos son testigos de estos actos o utilizados como herramientas de coacción, situación que representa una forma de maltrato emocional, psicológico y social que no puede ser ignorada.</w:t>
      </w:r>
    </w:p>
    <w:p w14:paraId="0DAEE635"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74E7C5FC" w14:textId="6E85AAEA"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Por todo lo anterior, esta Asamblea Legislativa propone enmendar la Ley Núm. 54-1989, conocida como la </w:t>
      </w:r>
      <w:r w:rsidRPr="004A24A3">
        <w:rPr>
          <w:rFonts w:ascii="Book Antiqua" w:eastAsia="Book Antiqua" w:hAnsi="Book Antiqua" w:cs="Book Antiqua"/>
          <w:i/>
          <w:iCs/>
          <w:sz w:val="24"/>
          <w:szCs w:val="24"/>
          <w:lang w:val="es-PR"/>
        </w:rPr>
        <w:t>Ley para la Prevención e Intervención con la Violencia Doméstica</w:t>
      </w:r>
      <w:r w:rsidRPr="004A24A3">
        <w:rPr>
          <w:rFonts w:ascii="Book Antiqua" w:eastAsia="Book Antiqua" w:hAnsi="Book Antiqua" w:cs="Book Antiqua"/>
          <w:sz w:val="24"/>
          <w:szCs w:val="24"/>
          <w:lang w:val="es-PR"/>
        </w:rPr>
        <w:t>, para establecer que cualquier delito cometido bajo el amparo de dicha ley que ocurra</w:t>
      </w:r>
      <w:r w:rsidR="6FFB87C7" w:rsidRPr="004A24A3">
        <w:rPr>
          <w:rFonts w:ascii="Book Antiqua" w:eastAsia="Book Antiqua" w:hAnsi="Book Antiqua" w:cs="Book Antiqua"/>
          <w:sz w:val="24"/>
          <w:szCs w:val="24"/>
          <w:lang w:val="es-PR"/>
        </w:rPr>
        <w:t xml:space="preserve"> contra,</w:t>
      </w:r>
      <w:r w:rsidRPr="004A24A3">
        <w:rPr>
          <w:rFonts w:ascii="Book Antiqua" w:eastAsia="Book Antiqua" w:hAnsi="Book Antiqua" w:cs="Book Antiqua"/>
          <w:sz w:val="24"/>
          <w:szCs w:val="24"/>
          <w:lang w:val="es-PR"/>
        </w:rPr>
        <w:t xml:space="preserve"> en presencia de, o utilizando como medio de coacción a, una persona adulta mayor o una persona con diversidad funcional, será tipificado como Maltrato Agravado.</w:t>
      </w:r>
    </w:p>
    <w:p w14:paraId="33AE2BCA"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35DC7F40" w14:textId="0316FEE1" w:rsidR="00247688" w:rsidRDefault="63842CF8" w:rsidP="008C7773">
      <w:pPr>
        <w:suppressLineNumbers/>
        <w:spacing w:after="0" w:line="240" w:lineRule="auto"/>
        <w:ind w:firstLine="720"/>
        <w:jc w:val="both"/>
        <w:rPr>
          <w:rFonts w:ascii="Book Antiqua" w:eastAsia="Book Antiqua" w:hAnsi="Book Antiqua" w:cs="Book Antiqua"/>
          <w:sz w:val="24"/>
          <w:szCs w:val="24"/>
          <w:lang w:val="es-PR"/>
        </w:rPr>
      </w:pPr>
      <w:r w:rsidRPr="004A24A3">
        <w:rPr>
          <w:rFonts w:ascii="Book Antiqua" w:eastAsia="Book Antiqua" w:hAnsi="Book Antiqua" w:cs="Book Antiqua"/>
          <w:sz w:val="24"/>
          <w:szCs w:val="24"/>
          <w:lang w:val="es-PR"/>
        </w:rPr>
        <w:t xml:space="preserve">Esta medida responde al compromiso ineludible de esta Asamblea con la erradicación de la violencia, la protección efectiva de nuestras poblaciones más vulnerables, y la construcción de un entorno social más justo, seguro e inclusivo. La violencia no debe ser tolerada </w:t>
      </w:r>
      <w:proofErr w:type="gramStart"/>
      <w:r w:rsidRPr="004A24A3">
        <w:rPr>
          <w:rFonts w:ascii="Book Antiqua" w:eastAsia="Book Antiqua" w:hAnsi="Book Antiqua" w:cs="Book Antiqua"/>
          <w:sz w:val="24"/>
          <w:szCs w:val="24"/>
          <w:lang w:val="es-PR"/>
        </w:rPr>
        <w:t>bajo ninguna circunstancia</w:t>
      </w:r>
      <w:proofErr w:type="gramEnd"/>
      <w:r w:rsidRPr="004A24A3">
        <w:rPr>
          <w:rFonts w:ascii="Book Antiqua" w:eastAsia="Book Antiqua" w:hAnsi="Book Antiqua" w:cs="Book Antiqua"/>
          <w:sz w:val="24"/>
          <w:szCs w:val="24"/>
          <w:lang w:val="es-PR"/>
        </w:rPr>
        <w:t>, y su impacto en quienes menos capacidad tienen para defenderse debe ser visibilizado y severamente sancionado.</w:t>
      </w:r>
    </w:p>
    <w:p w14:paraId="15238627" w14:textId="77777777" w:rsidR="008C7773" w:rsidRPr="004A24A3" w:rsidRDefault="008C7773" w:rsidP="008C7773">
      <w:pPr>
        <w:suppressLineNumbers/>
        <w:spacing w:after="0" w:line="240" w:lineRule="auto"/>
        <w:ind w:firstLine="720"/>
        <w:jc w:val="both"/>
        <w:rPr>
          <w:rFonts w:ascii="Book Antiqua" w:eastAsia="Book Antiqua" w:hAnsi="Book Antiqua" w:cs="Book Antiqua"/>
          <w:sz w:val="24"/>
          <w:szCs w:val="24"/>
          <w:lang w:val="es-PR"/>
        </w:rPr>
      </w:pPr>
    </w:p>
    <w:p w14:paraId="1DB8EF50" w14:textId="77777777" w:rsidR="008C7773" w:rsidRDefault="008C7773" w:rsidP="34B6DF7E">
      <w:pPr>
        <w:suppressLineNumbers/>
        <w:spacing w:after="0" w:line="480" w:lineRule="auto"/>
        <w:jc w:val="both"/>
        <w:outlineLvl w:val="0"/>
        <w:rPr>
          <w:rFonts w:ascii="Book Antiqua" w:eastAsia="MS Gothic" w:hAnsi="Book Antiqua"/>
          <w:i/>
          <w:iCs/>
          <w:sz w:val="24"/>
          <w:szCs w:val="24"/>
          <w:lang w:val="es-PR"/>
        </w:rPr>
      </w:pPr>
    </w:p>
    <w:p w14:paraId="5ED999B7" w14:textId="3BD2B6BB" w:rsidR="00441565" w:rsidRPr="004A24A3" w:rsidRDefault="00CE7F26" w:rsidP="34B6DF7E">
      <w:pPr>
        <w:suppressLineNumbers/>
        <w:spacing w:after="0" w:line="480" w:lineRule="auto"/>
        <w:jc w:val="both"/>
        <w:outlineLvl w:val="0"/>
        <w:rPr>
          <w:rFonts w:ascii="Book Antiqua" w:eastAsia="MS Mincho" w:hAnsi="Book Antiqua"/>
          <w:i/>
          <w:iCs/>
          <w:kern w:val="32"/>
          <w:sz w:val="24"/>
          <w:szCs w:val="24"/>
          <w:lang w:val="es-PR"/>
        </w:rPr>
        <w:sectPr w:rsidR="00441565" w:rsidRPr="004A24A3" w:rsidSect="0018742A">
          <w:headerReference w:type="default" r:id="rId8"/>
          <w:pgSz w:w="12240" w:h="15840" w:code="1"/>
          <w:pgMar w:top="1440" w:right="1440" w:bottom="1440" w:left="1440" w:header="720" w:footer="720" w:gutter="0"/>
          <w:cols w:space="720"/>
          <w:titlePg/>
          <w:docGrid w:linePitch="299"/>
        </w:sectPr>
      </w:pPr>
      <w:r w:rsidRPr="004A24A3">
        <w:rPr>
          <w:rFonts w:ascii="Book Antiqua" w:eastAsia="MS Gothic" w:hAnsi="Book Antiqua"/>
          <w:i/>
          <w:iCs/>
          <w:sz w:val="24"/>
          <w:szCs w:val="24"/>
          <w:lang w:val="es-PR"/>
        </w:rPr>
        <w:lastRenderedPageBreak/>
        <w:t>DECRÉTASE POR LA ASAMBLEA LEGISLATIVA DE PUERTO RICO:</w:t>
      </w:r>
    </w:p>
    <w:p w14:paraId="377A4C4C" w14:textId="59C9B776" w:rsidR="003C3C64" w:rsidRPr="00D96B92" w:rsidRDefault="137F39D4" w:rsidP="34B6DF7E">
      <w:pPr>
        <w:spacing w:after="0" w:line="480" w:lineRule="auto"/>
        <w:ind w:firstLine="720"/>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 xml:space="preserve">Sección </w:t>
      </w:r>
      <w:r w:rsidR="00163656" w:rsidRPr="00D96B92">
        <w:rPr>
          <w:rFonts w:ascii="Book Antiqua" w:eastAsia="SimSun" w:hAnsi="Book Antiqua"/>
          <w:kern w:val="32"/>
          <w:sz w:val="24"/>
          <w:szCs w:val="24"/>
          <w:lang w:val="es-PR"/>
        </w:rPr>
        <w:t>1</w:t>
      </w:r>
      <w:r w:rsidR="33C96903" w:rsidRPr="00D96B92">
        <w:rPr>
          <w:rFonts w:ascii="Book Antiqua" w:eastAsia="SimSun" w:hAnsi="Book Antiqua"/>
          <w:kern w:val="32"/>
          <w:sz w:val="24"/>
          <w:szCs w:val="24"/>
          <w:lang w:val="es-PR"/>
        </w:rPr>
        <w:t>.</w:t>
      </w:r>
      <w:r w:rsidR="00163656" w:rsidRPr="00D96B92">
        <w:rPr>
          <w:rFonts w:ascii="Book Antiqua" w:eastAsia="SimSun" w:hAnsi="Book Antiqua"/>
          <w:kern w:val="32"/>
          <w:sz w:val="24"/>
          <w:szCs w:val="24"/>
          <w:lang w:val="es-PR"/>
        </w:rPr>
        <w:t xml:space="preserve">- </w:t>
      </w:r>
      <w:r w:rsidR="004C1870" w:rsidRPr="00D96B92">
        <w:rPr>
          <w:rFonts w:ascii="Book Antiqua" w:eastAsia="SimSun" w:hAnsi="Book Antiqua"/>
          <w:kern w:val="32"/>
          <w:sz w:val="24"/>
          <w:szCs w:val="24"/>
          <w:lang w:val="es-PR"/>
        </w:rPr>
        <w:t xml:space="preserve">Se </w:t>
      </w:r>
      <w:r w:rsidR="70D5E090" w:rsidRPr="00D96B92">
        <w:rPr>
          <w:rFonts w:ascii="Book Antiqua" w:eastAsia="SimSun" w:hAnsi="Book Antiqua"/>
          <w:kern w:val="32"/>
          <w:sz w:val="24"/>
          <w:szCs w:val="24"/>
          <w:lang w:val="es-PR"/>
        </w:rPr>
        <w:t xml:space="preserve">enmienda el </w:t>
      </w:r>
      <w:r w:rsidR="70D5E090" w:rsidRPr="00D96B92">
        <w:rPr>
          <w:rFonts w:ascii="Book Antiqua" w:eastAsia="SimSun" w:hAnsi="Book Antiqua"/>
          <w:sz w:val="24"/>
          <w:szCs w:val="24"/>
          <w:lang w:val="es-PR"/>
        </w:rPr>
        <w:t>Artículo 1.3 de la</w:t>
      </w:r>
      <w:r w:rsidR="00920076" w:rsidRPr="00D96B92">
        <w:rPr>
          <w:rFonts w:ascii="Book Antiqua" w:hAnsi="Book Antiqua"/>
          <w:sz w:val="24"/>
          <w:szCs w:val="24"/>
          <w:lang w:val="es-PR"/>
        </w:rPr>
        <w:t xml:space="preserve"> Ley 54-1989</w:t>
      </w:r>
      <w:r w:rsidR="70D5E090" w:rsidRPr="00D96B92">
        <w:rPr>
          <w:rFonts w:ascii="Book Antiqua" w:eastAsia="SimSun" w:hAnsi="Book Antiqua"/>
          <w:sz w:val="24"/>
          <w:szCs w:val="24"/>
          <w:lang w:val="es-PR"/>
        </w:rPr>
        <w:t xml:space="preserve">, según enmendada, y se </w:t>
      </w:r>
      <w:r w:rsidR="004C1870" w:rsidRPr="00D96B92">
        <w:rPr>
          <w:rFonts w:ascii="Book Antiqua" w:eastAsia="SimSun" w:hAnsi="Book Antiqua"/>
          <w:kern w:val="32"/>
          <w:sz w:val="24"/>
          <w:szCs w:val="24"/>
          <w:lang w:val="es-PR"/>
        </w:rPr>
        <w:t>añad</w:t>
      </w:r>
      <w:r w:rsidR="736620E1" w:rsidRPr="00D96B92">
        <w:rPr>
          <w:rFonts w:ascii="Book Antiqua" w:eastAsia="SimSun" w:hAnsi="Book Antiqua"/>
          <w:kern w:val="32"/>
          <w:sz w:val="24"/>
          <w:szCs w:val="24"/>
          <w:lang w:val="es-PR"/>
        </w:rPr>
        <w:t>e</w:t>
      </w:r>
      <w:r w:rsidR="6131BEDC" w:rsidRPr="00D96B92">
        <w:rPr>
          <w:rFonts w:ascii="Book Antiqua" w:eastAsia="SimSun" w:hAnsi="Book Antiqua"/>
          <w:kern w:val="32"/>
          <w:sz w:val="24"/>
          <w:szCs w:val="24"/>
          <w:lang w:val="es-PR"/>
        </w:rPr>
        <w:t>n</w:t>
      </w:r>
      <w:r w:rsidR="736620E1" w:rsidRPr="00D96B92">
        <w:rPr>
          <w:rFonts w:ascii="Book Antiqua" w:eastAsia="SimSun" w:hAnsi="Book Antiqua"/>
          <w:kern w:val="32"/>
          <w:sz w:val="24"/>
          <w:szCs w:val="24"/>
          <w:lang w:val="es-PR"/>
        </w:rPr>
        <w:t xml:space="preserve"> dos (2)</w:t>
      </w:r>
      <w:r w:rsidR="00B15544" w:rsidRPr="00D96B92">
        <w:rPr>
          <w:rFonts w:ascii="Book Antiqua" w:eastAsia="SimSun" w:hAnsi="Book Antiqua"/>
          <w:kern w:val="32"/>
          <w:sz w:val="24"/>
          <w:szCs w:val="24"/>
          <w:lang w:val="es-PR"/>
        </w:rPr>
        <w:t xml:space="preserve"> nuev</w:t>
      </w:r>
      <w:r w:rsidR="59E1A1CC" w:rsidRPr="00D96B92">
        <w:rPr>
          <w:rFonts w:ascii="Book Antiqua" w:eastAsia="SimSun" w:hAnsi="Book Antiqua"/>
          <w:kern w:val="32"/>
          <w:sz w:val="24"/>
          <w:szCs w:val="24"/>
          <w:lang w:val="es-PR"/>
        </w:rPr>
        <w:t>as definiciones a los</w:t>
      </w:r>
      <w:r w:rsidR="00B15544" w:rsidRPr="00D96B92">
        <w:rPr>
          <w:rFonts w:ascii="Book Antiqua" w:eastAsia="SimSun" w:hAnsi="Book Antiqua"/>
          <w:kern w:val="32"/>
          <w:sz w:val="24"/>
          <w:szCs w:val="24"/>
          <w:lang w:val="es-PR"/>
        </w:rPr>
        <w:t xml:space="preserve"> inciso</w:t>
      </w:r>
      <w:r w:rsidR="36B8ECF4" w:rsidRPr="00D96B92">
        <w:rPr>
          <w:rFonts w:ascii="Book Antiqua" w:eastAsia="SimSun" w:hAnsi="Book Antiqua"/>
          <w:kern w:val="32"/>
          <w:sz w:val="24"/>
          <w:szCs w:val="24"/>
          <w:lang w:val="es-PR"/>
        </w:rPr>
        <w:t>s</w:t>
      </w:r>
      <w:r w:rsidR="3D226ACF" w:rsidRPr="00D96B92">
        <w:rPr>
          <w:rFonts w:ascii="Book Antiqua" w:eastAsia="SimSun" w:hAnsi="Book Antiqua"/>
          <w:kern w:val="32"/>
          <w:sz w:val="24"/>
          <w:szCs w:val="24"/>
          <w:lang w:val="es-PR"/>
        </w:rPr>
        <w:t xml:space="preserve"> </w:t>
      </w:r>
      <w:r w:rsidR="00B15544" w:rsidRPr="00D96B92">
        <w:rPr>
          <w:rFonts w:ascii="Book Antiqua" w:eastAsia="SimSun" w:hAnsi="Book Antiqua"/>
          <w:kern w:val="32"/>
          <w:sz w:val="24"/>
          <w:szCs w:val="24"/>
          <w:lang w:val="es-PR"/>
        </w:rPr>
        <w:t>(</w:t>
      </w:r>
      <w:r w:rsidR="5FCDBA77" w:rsidRPr="00D96B92">
        <w:rPr>
          <w:rFonts w:ascii="Book Antiqua" w:eastAsia="SimSun" w:hAnsi="Book Antiqua"/>
          <w:kern w:val="32"/>
          <w:sz w:val="24"/>
          <w:szCs w:val="24"/>
          <w:lang w:val="es-PR"/>
        </w:rPr>
        <w:t>a</w:t>
      </w:r>
      <w:r w:rsidR="00B15544" w:rsidRPr="00D96B92">
        <w:rPr>
          <w:rFonts w:ascii="Book Antiqua" w:eastAsia="SimSun" w:hAnsi="Book Antiqua"/>
          <w:kern w:val="32"/>
          <w:sz w:val="24"/>
          <w:szCs w:val="24"/>
          <w:lang w:val="es-PR"/>
        </w:rPr>
        <w:t>)</w:t>
      </w:r>
      <w:r w:rsidR="004C1870" w:rsidRPr="00D96B92">
        <w:rPr>
          <w:rFonts w:ascii="Book Antiqua" w:eastAsia="SimSun" w:hAnsi="Book Antiqua"/>
          <w:kern w:val="32"/>
          <w:sz w:val="24"/>
          <w:szCs w:val="24"/>
          <w:lang w:val="es-PR"/>
        </w:rPr>
        <w:t xml:space="preserve"> </w:t>
      </w:r>
      <w:r w:rsidR="462742CC" w:rsidRPr="00D96B92">
        <w:rPr>
          <w:rFonts w:ascii="Book Antiqua" w:eastAsia="SimSun" w:hAnsi="Book Antiqua"/>
          <w:kern w:val="32"/>
          <w:sz w:val="24"/>
          <w:szCs w:val="24"/>
          <w:lang w:val="es-PR"/>
        </w:rPr>
        <w:t xml:space="preserve">y </w:t>
      </w:r>
      <w:r w:rsidR="14B197FE" w:rsidRPr="00D96B92">
        <w:rPr>
          <w:rFonts w:ascii="Book Antiqua" w:eastAsia="SimSun" w:hAnsi="Book Antiqua"/>
          <w:kern w:val="32"/>
          <w:sz w:val="24"/>
          <w:szCs w:val="24"/>
          <w:lang w:val="es-PR"/>
        </w:rPr>
        <w:t>(p)</w:t>
      </w:r>
      <w:r w:rsidR="1FCC5318" w:rsidRPr="00D96B92">
        <w:rPr>
          <w:rFonts w:ascii="Book Antiqua" w:eastAsia="SimSun" w:hAnsi="Book Antiqua"/>
          <w:kern w:val="32"/>
          <w:sz w:val="24"/>
          <w:szCs w:val="24"/>
          <w:lang w:val="es-PR"/>
        </w:rPr>
        <w:t>,</w:t>
      </w:r>
      <w:r w:rsidR="4C1CCDA3" w:rsidRPr="00D96B92">
        <w:rPr>
          <w:rFonts w:ascii="Book Antiqua" w:eastAsia="SimSun" w:hAnsi="Book Antiqua"/>
          <w:kern w:val="32"/>
          <w:sz w:val="24"/>
          <w:szCs w:val="24"/>
          <w:lang w:val="es-PR"/>
        </w:rPr>
        <w:t xml:space="preserve"> </w:t>
      </w:r>
      <w:r w:rsidR="004C1870" w:rsidRPr="00D96B92">
        <w:rPr>
          <w:rFonts w:ascii="Book Antiqua" w:eastAsia="SimSun" w:hAnsi="Book Antiqua"/>
          <w:kern w:val="32"/>
          <w:sz w:val="24"/>
          <w:szCs w:val="24"/>
          <w:lang w:val="es-PR"/>
        </w:rPr>
        <w:t xml:space="preserve">se renumeran los actuales incisos </w:t>
      </w:r>
      <w:r w:rsidR="00237115" w:rsidRPr="00D96B92">
        <w:rPr>
          <w:rFonts w:ascii="Book Antiqua" w:eastAsia="SimSun" w:hAnsi="Book Antiqua"/>
          <w:kern w:val="32"/>
          <w:sz w:val="24"/>
          <w:szCs w:val="24"/>
          <w:lang w:val="es-PR"/>
        </w:rPr>
        <w:t>existentes,</w:t>
      </w:r>
      <w:r w:rsidR="00B15544" w:rsidRPr="00D96B92">
        <w:rPr>
          <w:rFonts w:ascii="Book Antiqua" w:eastAsia="SimSun" w:hAnsi="Book Antiqua"/>
          <w:kern w:val="32"/>
          <w:sz w:val="24"/>
          <w:szCs w:val="24"/>
          <w:lang w:val="es-PR"/>
        </w:rPr>
        <w:t xml:space="preserve"> </w:t>
      </w:r>
      <w:r w:rsidR="00B15544" w:rsidRPr="00D96B92">
        <w:rPr>
          <w:rFonts w:ascii="Book Antiqua" w:eastAsia="SimSun" w:hAnsi="Book Antiqua"/>
          <w:sz w:val="24"/>
          <w:szCs w:val="24"/>
          <w:lang w:val="es-PR"/>
        </w:rPr>
        <w:t xml:space="preserve">para que lea como sigue: </w:t>
      </w:r>
    </w:p>
    <w:p w14:paraId="69CDCFA1" w14:textId="77777777" w:rsidR="00B15544" w:rsidRPr="00D96B92" w:rsidRDefault="00B15544" w:rsidP="00014446">
      <w:pPr>
        <w:spacing w:after="0" w:line="480" w:lineRule="auto"/>
        <w:ind w:firstLine="720"/>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w:t>
      </w:r>
      <w:r w:rsidR="00551599" w:rsidRPr="00D96B92">
        <w:rPr>
          <w:rFonts w:ascii="Book Antiqua" w:eastAsia="SimSun" w:hAnsi="Book Antiqua"/>
          <w:bCs/>
          <w:iCs/>
          <w:kern w:val="32"/>
          <w:sz w:val="24"/>
          <w:szCs w:val="24"/>
          <w:lang w:val="es-PR"/>
        </w:rPr>
        <w:t>Artículo 1.3 Definiciones.</w:t>
      </w:r>
    </w:p>
    <w:p w14:paraId="17A35365" w14:textId="51DCB3F7" w:rsidR="00551599" w:rsidRPr="00D96B92" w:rsidRDefault="00551599" w:rsidP="00014446">
      <w:pPr>
        <w:spacing w:after="0" w:line="480" w:lineRule="auto"/>
        <w:ind w:firstLine="720"/>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 xml:space="preserve">A los efectos de esta </w:t>
      </w:r>
      <w:r w:rsidR="00DC23A6" w:rsidRPr="00D96B92">
        <w:rPr>
          <w:rFonts w:ascii="Book Antiqua" w:eastAsia="SimSun" w:hAnsi="Book Antiqua"/>
          <w:bCs/>
          <w:iCs/>
          <w:kern w:val="32"/>
          <w:sz w:val="24"/>
          <w:szCs w:val="24"/>
          <w:lang w:val="es-PR"/>
        </w:rPr>
        <w:t>le</w:t>
      </w:r>
      <w:r w:rsidRPr="00D96B92">
        <w:rPr>
          <w:rFonts w:ascii="Book Antiqua" w:eastAsia="SimSun" w:hAnsi="Book Antiqua"/>
          <w:bCs/>
          <w:iCs/>
          <w:kern w:val="32"/>
          <w:sz w:val="24"/>
          <w:szCs w:val="24"/>
          <w:lang w:val="es-PR"/>
        </w:rPr>
        <w:t xml:space="preserve">y los siguientes términos tendrán el significado que se expresa a continuación: </w:t>
      </w:r>
    </w:p>
    <w:p w14:paraId="53D7AD33" w14:textId="77777777" w:rsidR="004D3E1C" w:rsidRPr="00D96B92" w:rsidRDefault="004D3E1C" w:rsidP="00860C07">
      <w:pPr>
        <w:spacing w:line="480" w:lineRule="auto"/>
        <w:ind w:firstLine="706"/>
        <w:jc w:val="both"/>
        <w:rPr>
          <w:rFonts w:ascii="Book Antiqua" w:hAnsi="Book Antiqua"/>
          <w:b/>
          <w:bCs/>
          <w:sz w:val="24"/>
          <w:szCs w:val="24"/>
          <w:lang w:val="es-PR"/>
        </w:rPr>
      </w:pPr>
      <w:r w:rsidRPr="00D96B92">
        <w:rPr>
          <w:rFonts w:ascii="Book Antiqua" w:hAnsi="Book Antiqua"/>
          <w:b/>
          <w:bCs/>
          <w:sz w:val="24"/>
          <w:szCs w:val="24"/>
          <w:lang w:val="es-PR"/>
        </w:rPr>
        <w:t xml:space="preserve">[(a) Agente del orden público — Significa cualquier miembro u oficial del Negociado de la Policía de Puerto Rico o un policía municipal debidamente adiestrado y acreditado por el Negociado de la Policía de Puerto Rico. </w:t>
      </w:r>
    </w:p>
    <w:p w14:paraId="141C6B60" w14:textId="77777777" w:rsidR="004D3E1C" w:rsidRPr="00D96B92" w:rsidRDefault="004D3E1C" w:rsidP="004D3E1C">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(b) Albergada — Significa aquella persona víctima sobreviviente de violencia doméstica que reside de forma temporera en un albergue según definido en esta ley. </w:t>
      </w:r>
    </w:p>
    <w:p w14:paraId="2150004B" w14:textId="77777777" w:rsidR="004D3E1C" w:rsidRPr="00D96B92" w:rsidRDefault="004D3E1C" w:rsidP="004D3E1C">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(c) Albergue — Significa cualquier institución cuya función principal sea brindar protección, seguridad, servicios de apoyo y alojamiento temporero a la víctima sobreviviente de violencia doméstica y a sus hijas e hijos. Esta definición no aplicará al término “albergada”, según se utiliza en el inciso (a) del Artículo 3.2 de esta ley. Para efectos de dicho inciso se entenderá el término de “albergada” en su acepción común y ordinaria. </w:t>
      </w:r>
    </w:p>
    <w:p w14:paraId="1527FC7D" w14:textId="77777777" w:rsidR="004D3E1C" w:rsidRPr="00D96B92" w:rsidRDefault="004D3E1C" w:rsidP="004D3E1C">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(d) Asfixia posicional — significa colocar a una persona sin su consentimiento de manera que comprima, limite o perjudique sus vías respiratorias y reduzca la capacidad de mantener una respiración adecuada. </w:t>
      </w:r>
    </w:p>
    <w:p w14:paraId="3A0E0693" w14:textId="77777777" w:rsidR="004D3E1C" w:rsidRPr="00D96B92" w:rsidRDefault="004D3E1C" w:rsidP="004D3E1C">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lastRenderedPageBreak/>
        <w:t xml:space="preserve">(e)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471F13F6" w14:textId="77777777" w:rsidR="004D3E1C" w:rsidRPr="00D96B92" w:rsidRDefault="004D3E1C" w:rsidP="004D3E1C">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(f) Dispositivo tecnológico —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 </w:t>
      </w:r>
    </w:p>
    <w:p w14:paraId="5301C298" w14:textId="77777777" w:rsidR="003B0F97" w:rsidRPr="00D96B92" w:rsidRDefault="003B0F97" w:rsidP="003B0F97">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(g)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05933536" w14:textId="77777777" w:rsidR="003B0F97" w:rsidRPr="00D96B92" w:rsidRDefault="003B0F97" w:rsidP="003B0F97">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 (h) Estrangulamiento —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7B6D12FC" w14:textId="77777777" w:rsidR="003B0F97" w:rsidRPr="00D96B92" w:rsidRDefault="003B0F97" w:rsidP="003B0F97">
      <w:pPr>
        <w:spacing w:line="480" w:lineRule="auto"/>
        <w:ind w:left="1080"/>
        <w:jc w:val="both"/>
        <w:rPr>
          <w:rFonts w:ascii="Book Antiqua" w:hAnsi="Book Antiqua"/>
          <w:b/>
          <w:bCs/>
          <w:sz w:val="24"/>
          <w:szCs w:val="24"/>
          <w:lang w:val="es-PR"/>
        </w:rPr>
      </w:pPr>
      <w:r w:rsidRPr="00D96B92">
        <w:rPr>
          <w:rFonts w:ascii="Book Antiqua" w:hAnsi="Book Antiqua"/>
          <w:b/>
          <w:bCs/>
          <w:sz w:val="24"/>
          <w:szCs w:val="24"/>
          <w:lang w:val="es-PR"/>
        </w:rPr>
        <w:t xml:space="preserve">i) Estrangulamiento por ahorcamiento — ocurre cuando una ligadura, como una cuerda u objeto flexible, se envuelve alrededor del cuello y luego se usa </w:t>
      </w:r>
      <w:r w:rsidRPr="00D96B92">
        <w:rPr>
          <w:rFonts w:ascii="Book Antiqua" w:hAnsi="Book Antiqua"/>
          <w:b/>
          <w:bCs/>
          <w:sz w:val="24"/>
          <w:szCs w:val="24"/>
          <w:lang w:val="es-PR"/>
        </w:rPr>
        <w:lastRenderedPageBreak/>
        <w:t xml:space="preserve">para suspender a una persona lo suficientemente alta sobre el suelo para que la atracción de la gravedad haga que la ligadura se tense. </w:t>
      </w:r>
    </w:p>
    <w:p w14:paraId="227E3A7F" w14:textId="77777777" w:rsidR="003B0F97" w:rsidRPr="00D96B92" w:rsidRDefault="003B0F97" w:rsidP="003B0F97">
      <w:pPr>
        <w:spacing w:line="480" w:lineRule="auto"/>
        <w:ind w:left="1080"/>
        <w:jc w:val="both"/>
        <w:rPr>
          <w:rFonts w:ascii="Book Antiqua" w:hAnsi="Book Antiqua"/>
          <w:b/>
          <w:bCs/>
          <w:sz w:val="24"/>
          <w:szCs w:val="24"/>
          <w:lang w:val="es-PR"/>
        </w:rPr>
      </w:pPr>
      <w:proofErr w:type="spellStart"/>
      <w:r w:rsidRPr="00D96B92">
        <w:rPr>
          <w:rFonts w:ascii="Book Antiqua" w:hAnsi="Book Antiqua"/>
          <w:b/>
          <w:bCs/>
          <w:sz w:val="24"/>
          <w:szCs w:val="24"/>
          <w:lang w:val="es-PR"/>
        </w:rPr>
        <w:t>ii</w:t>
      </w:r>
      <w:proofErr w:type="spellEnd"/>
      <w:r w:rsidRPr="00D96B92">
        <w:rPr>
          <w:rFonts w:ascii="Book Antiqua" w:hAnsi="Book Antiqua"/>
          <w:b/>
          <w:bCs/>
          <w:sz w:val="24"/>
          <w:szCs w:val="24"/>
          <w:lang w:val="es-PR"/>
        </w:rPr>
        <w:t xml:space="preserve">) 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 </w:t>
      </w:r>
    </w:p>
    <w:p w14:paraId="5F96D1CF" w14:textId="77777777" w:rsidR="003B0F97" w:rsidRPr="00D96B92" w:rsidRDefault="003B0F97" w:rsidP="003B0F97">
      <w:pPr>
        <w:spacing w:line="480" w:lineRule="auto"/>
        <w:ind w:left="1080"/>
        <w:jc w:val="both"/>
        <w:rPr>
          <w:rFonts w:ascii="Book Antiqua" w:hAnsi="Book Antiqua"/>
          <w:b/>
          <w:bCs/>
          <w:sz w:val="24"/>
          <w:szCs w:val="24"/>
          <w:lang w:val="es-PR"/>
        </w:rPr>
      </w:pPr>
      <w:proofErr w:type="spellStart"/>
      <w:r w:rsidRPr="00D96B92">
        <w:rPr>
          <w:rFonts w:ascii="Book Antiqua" w:hAnsi="Book Antiqua"/>
          <w:b/>
          <w:bCs/>
          <w:sz w:val="24"/>
          <w:szCs w:val="24"/>
          <w:lang w:val="es-PR"/>
        </w:rPr>
        <w:t>iii</w:t>
      </w:r>
      <w:proofErr w:type="spellEnd"/>
      <w:r w:rsidRPr="00D96B92">
        <w:rPr>
          <w:rFonts w:ascii="Book Antiqua" w:hAnsi="Book Antiqua"/>
          <w:b/>
          <w:bCs/>
          <w:sz w:val="24"/>
          <w:szCs w:val="24"/>
          <w:lang w:val="es-PR"/>
        </w:rPr>
        <w:t>) Estrangulamiento manual — significa cuando el estrangulamiento ocurre cuando una persona usa sus manos u otra extremidad para estrangular.</w:t>
      </w:r>
    </w:p>
    <w:p w14:paraId="73274A40" w14:textId="77777777" w:rsidR="00816B16" w:rsidRPr="00D96B92" w:rsidRDefault="00816B16" w:rsidP="00816B1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i) Grave daño emocional — 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w:t>
      </w:r>
      <w:proofErr w:type="spellStart"/>
      <w:r w:rsidRPr="00D96B92">
        <w:rPr>
          <w:rFonts w:ascii="Book Antiqua" w:hAnsi="Book Antiqua"/>
          <w:b/>
          <w:bCs/>
          <w:sz w:val="24"/>
          <w:szCs w:val="24"/>
          <w:lang w:val="es-PR"/>
        </w:rPr>
        <w:t>desvalidez</w:t>
      </w:r>
      <w:proofErr w:type="spellEnd"/>
      <w:r w:rsidRPr="00D96B92">
        <w:rPr>
          <w:rFonts w:ascii="Book Antiqua" w:hAnsi="Book Antiqua"/>
          <w:b/>
          <w:bCs/>
          <w:sz w:val="24"/>
          <w:szCs w:val="24"/>
          <w:lang w:val="es-PR"/>
        </w:rPr>
        <w:t xml:space="preserve">, aislamiento, autoestima debilitada u otra conducta similar, cuando sea producto de actos u omisiones reiteradas. </w:t>
      </w:r>
    </w:p>
    <w:p w14:paraId="4558624D" w14:textId="77777777" w:rsidR="00816B16" w:rsidRPr="00D96B92" w:rsidRDefault="00816B16" w:rsidP="00816B1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(j) Intercesor o Intercesora — Significa toda persona que tenga adiestramientos o estudios acreditados en el área de consejería, orientación, psicología, trabajo social o intercesión legal, que esté certificada por la Oficina de la Procuradora de las Mujeres o por una entidad privada sin fines de lucro autorizada a emitir dichas certificaciones según la reglamentación que apruebe la Oficina de la Procuradora de las Mujeres a esos efectos. </w:t>
      </w:r>
    </w:p>
    <w:p w14:paraId="6ABFF0EC" w14:textId="77777777" w:rsidR="00816B16" w:rsidRPr="00D96B92" w:rsidRDefault="00816B16" w:rsidP="00816B1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lastRenderedPageBreak/>
        <w:t xml:space="preserve">(k) Intimidación — 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608A7C7A" w14:textId="77777777" w:rsidR="00816B16" w:rsidRPr="00D96B92" w:rsidRDefault="00816B16" w:rsidP="00816B1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(l) Orden de protección — Significa todo mandato expedido por escrito bajo el sello de un tribunal, en la cual se dictan las medidas a un agresor para que se abstenga de incurrir o llevar a cabo determinados actos o conducta constitutivos de violencia doméstica. </w:t>
      </w:r>
    </w:p>
    <w:p w14:paraId="153B3E4E" w14:textId="77777777" w:rsidR="00755386" w:rsidRPr="00D96B92" w:rsidRDefault="00755386" w:rsidP="0075538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(m) Patrono — Significa toda persona natural o jurídica que emplee uno o varios empleados o empleadas, obreros u obreras, trabajadores o trabajadoras; y al jefe o jefa, funcionario o funcionaria, gerente, oficial, gestor o gestora, administrador o administradora, superintendente, capataz, mayordomo o mayordoma, agente o representante de dicha persona natural o jurídica. </w:t>
      </w:r>
    </w:p>
    <w:p w14:paraId="1CD200BE" w14:textId="77777777" w:rsidR="00755386" w:rsidRPr="00D96B92" w:rsidRDefault="00755386" w:rsidP="0075538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(n) Persecución — Significa mantener a una persona bajo vigilancia constante o frecuente con su presencia en los lugares inmediatos o relativamente cercanos al hogar, residencia, escuela, trabajo o vehículo en el cual se encuentre la persona, para infundir temor o miedo en el ánimo de una persona prudente y razonable. </w:t>
      </w:r>
    </w:p>
    <w:p w14:paraId="3F733AA9" w14:textId="77777777" w:rsidR="00755386" w:rsidRPr="00D96B92" w:rsidRDefault="00755386" w:rsidP="0075538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lastRenderedPageBreak/>
        <w:t xml:space="preserve">(o) Peticionado — Significa toda persona contra la cual se solicita una orden de protección. </w:t>
      </w:r>
    </w:p>
    <w:p w14:paraId="429E43BB" w14:textId="77777777" w:rsidR="00755386" w:rsidRPr="00D96B92" w:rsidRDefault="00755386" w:rsidP="0075538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(p) Peticionario — Significa toda persona de dieciocho (18) años o más de edad que solicita de un tribunal que expida una orden de protección. </w:t>
      </w:r>
    </w:p>
    <w:p w14:paraId="4C992AB5" w14:textId="77777777" w:rsidR="00755386" w:rsidRPr="00D96B92" w:rsidRDefault="00755386" w:rsidP="00755386">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(q) Relación de pareja — Significa la relación entre cónyuges, </w:t>
      </w:r>
      <w:proofErr w:type="gramStart"/>
      <w:r w:rsidRPr="00D96B92">
        <w:rPr>
          <w:rFonts w:ascii="Book Antiqua" w:hAnsi="Book Antiqua"/>
          <w:b/>
          <w:bCs/>
          <w:sz w:val="24"/>
          <w:szCs w:val="24"/>
          <w:lang w:val="es-PR"/>
        </w:rPr>
        <w:t>ex cónyuges</w:t>
      </w:r>
      <w:proofErr w:type="gramEnd"/>
      <w:r w:rsidRPr="00D96B92">
        <w:rPr>
          <w:rFonts w:ascii="Book Antiqua" w:hAnsi="Book Antiqua"/>
          <w:b/>
          <w:bCs/>
          <w:sz w:val="24"/>
          <w:szCs w:val="24"/>
          <w:lang w:val="es-PR"/>
        </w:rPr>
        <w:t>, las personas que cohabitan o han cohabitado, las que sostienen o han sostenido una relación consensual y los que han procreado entre sí un hijo o una hija, independientemente del sexo, estado civil, orientación sexual, identidad de género o estatus migratorio de cualquiera de las personas involucradas en la relación.</w:t>
      </w:r>
    </w:p>
    <w:p w14:paraId="4CD9ED1C" w14:textId="77777777" w:rsidR="00E4696D" w:rsidRPr="00D96B92" w:rsidRDefault="00E4696D" w:rsidP="00E4696D">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(r) Relación sexual — Significa toda penetración sexual, sea vaginal, anal, </w:t>
      </w:r>
      <w:proofErr w:type="spellStart"/>
      <w:r w:rsidRPr="00D96B92">
        <w:rPr>
          <w:rFonts w:ascii="Book Antiqua" w:hAnsi="Book Antiqua"/>
          <w:b/>
          <w:bCs/>
          <w:sz w:val="24"/>
          <w:szCs w:val="24"/>
          <w:lang w:val="es-PR"/>
        </w:rPr>
        <w:t>orogenital</w:t>
      </w:r>
      <w:proofErr w:type="spellEnd"/>
      <w:r w:rsidRPr="00D96B92">
        <w:rPr>
          <w:rFonts w:ascii="Book Antiqua" w:hAnsi="Book Antiqua"/>
          <w:b/>
          <w:bCs/>
          <w:sz w:val="24"/>
          <w:szCs w:val="24"/>
          <w:lang w:val="es-PR"/>
        </w:rPr>
        <w:t xml:space="preserve">, digital o instrumental. </w:t>
      </w:r>
    </w:p>
    <w:p w14:paraId="5F6A2D8D" w14:textId="77777777" w:rsidR="00E4696D" w:rsidRPr="00D96B92" w:rsidRDefault="00E4696D" w:rsidP="00E4696D">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(s) Sofocación— significa toda acción realizada sin consentimiento que limite o impida la respiración de una persona cubriéndole su boca, su nariz o ambas, independientemente si dicha conducta produce una lesión visible o provoca un daño prolongado a la víctima. </w:t>
      </w:r>
    </w:p>
    <w:p w14:paraId="07626706" w14:textId="77777777" w:rsidR="00E4696D" w:rsidRPr="00D96B92" w:rsidRDefault="00E4696D" w:rsidP="00E4696D">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(t) Tribunal — Significa el Tribunal de Primera Instancia del Tribunal General de Justicia y las oficinas de los jueces municipales. </w:t>
      </w:r>
    </w:p>
    <w:p w14:paraId="6516FAC3" w14:textId="77777777" w:rsidR="00E4696D" w:rsidRPr="00D96B92" w:rsidRDefault="00E4696D" w:rsidP="00E4696D">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(u) Violencia cibernética o digital — Significa aquella violencia psicológica según definida en el inciso (s), en donde se utiliza cualquier tipo de comunicación electrónica o digital, mediante mensajes de texto, correo de voz, correos electrónicos o redes sociales, o cualquier otro medio digital, incluyendo sistemas de rastreo satelital, </w:t>
      </w:r>
      <w:r w:rsidRPr="00D96B92">
        <w:rPr>
          <w:rFonts w:ascii="Book Antiqua" w:hAnsi="Book Antiqua"/>
          <w:b/>
          <w:bCs/>
          <w:sz w:val="24"/>
          <w:szCs w:val="24"/>
          <w:lang w:val="es-PR"/>
        </w:rPr>
        <w:lastRenderedPageBreak/>
        <w:t xml:space="preserve">que tenga el efecto de acosar, perseguir, intimidar, amenazar o afligir a una persona con quien se sostiene o se ha sostenido una relación de pareja. </w:t>
      </w:r>
    </w:p>
    <w:p w14:paraId="3D9F03C6" w14:textId="77777777" w:rsidR="00E4696D" w:rsidRPr="00D96B92" w:rsidRDefault="00E4696D" w:rsidP="00E4696D">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(v) Violencia doméstica —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 o al animal de compañía o mascota de la víctima, de los hijos o del victimario para causarle grave daño emocional. </w:t>
      </w:r>
    </w:p>
    <w:p w14:paraId="096112AF" w14:textId="77777777" w:rsidR="00414EBB" w:rsidRPr="00D96B92" w:rsidRDefault="00414EBB" w:rsidP="00414EBB">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 xml:space="preserve">(w)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w:t>
      </w:r>
      <w:r w:rsidRPr="00D96B92">
        <w:rPr>
          <w:rFonts w:ascii="Book Antiqua" w:hAnsi="Book Antiqua"/>
          <w:b/>
          <w:bCs/>
          <w:sz w:val="24"/>
          <w:szCs w:val="24"/>
          <w:lang w:val="es-PR"/>
        </w:rPr>
        <w:lastRenderedPageBreak/>
        <w:t xml:space="preserve">beneficio propio, y el impedir el acceso a cursos formales de estudios perjudicar el desempeño académico de la víctima. </w:t>
      </w:r>
    </w:p>
    <w:p w14:paraId="6C167925" w14:textId="77777777" w:rsidR="00414EBB" w:rsidRPr="00D96B92" w:rsidRDefault="00414EBB" w:rsidP="00414EBB">
      <w:pPr>
        <w:spacing w:line="480" w:lineRule="auto"/>
        <w:ind w:firstLine="720"/>
        <w:jc w:val="both"/>
        <w:rPr>
          <w:rFonts w:ascii="Book Antiqua" w:hAnsi="Book Antiqua"/>
          <w:b/>
          <w:bCs/>
          <w:sz w:val="24"/>
          <w:szCs w:val="24"/>
          <w:lang w:val="es-PR"/>
        </w:rPr>
      </w:pPr>
      <w:r w:rsidRPr="00D96B92">
        <w:rPr>
          <w:rFonts w:ascii="Book Antiqua" w:hAnsi="Book Antiqua"/>
          <w:b/>
          <w:bCs/>
          <w:sz w:val="24"/>
          <w:szCs w:val="24"/>
          <w:lang w:val="es-PR"/>
        </w:rPr>
        <w:t>(x)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w:t>
      </w:r>
    </w:p>
    <w:p w14:paraId="5DEF3A55" w14:textId="76BCE317" w:rsidR="00410A40" w:rsidRPr="00D96B92" w:rsidRDefault="00EC208E" w:rsidP="0099534C">
      <w:pPr>
        <w:spacing w:line="480" w:lineRule="auto"/>
        <w:ind w:firstLine="706"/>
        <w:jc w:val="both"/>
        <w:rPr>
          <w:rFonts w:ascii="Book Antiqua" w:hAnsi="Book Antiqua"/>
          <w:i/>
          <w:iCs/>
          <w:sz w:val="24"/>
          <w:szCs w:val="24"/>
          <w:lang w:val="es-PR"/>
        </w:rPr>
      </w:pPr>
      <w:r w:rsidRPr="00D96B92">
        <w:rPr>
          <w:rFonts w:ascii="Book Antiqua" w:hAnsi="Book Antiqua"/>
          <w:i/>
          <w:iCs/>
          <w:sz w:val="24"/>
          <w:szCs w:val="24"/>
          <w:lang w:val="es-PR"/>
        </w:rPr>
        <w:t xml:space="preserve">(a) </w:t>
      </w:r>
      <w:r w:rsidR="00410A40" w:rsidRPr="00D96B92">
        <w:rPr>
          <w:rFonts w:ascii="Book Antiqua" w:hAnsi="Book Antiqua"/>
          <w:i/>
          <w:iCs/>
          <w:sz w:val="24"/>
          <w:szCs w:val="24"/>
          <w:lang w:val="es-PR"/>
        </w:rPr>
        <w:t>Adulto mayor - Persona de sesenta (60) años o más de edad, conforme dispuesto en la Ley 121-2019, conocida como “Carta de Derechos y la Política Pública del Gobierno a Favor de los Adultos Mayores.</w:t>
      </w:r>
    </w:p>
    <w:p w14:paraId="06A71203" w14:textId="72DFD280" w:rsidR="00EC208E" w:rsidRPr="00D96B92" w:rsidRDefault="00397E12" w:rsidP="0099534C">
      <w:pPr>
        <w:spacing w:line="480" w:lineRule="auto"/>
        <w:ind w:firstLine="706"/>
        <w:jc w:val="both"/>
        <w:rPr>
          <w:rFonts w:ascii="Book Antiqua" w:hAnsi="Book Antiqua"/>
          <w:i/>
          <w:iCs/>
          <w:sz w:val="24"/>
          <w:szCs w:val="24"/>
          <w:lang w:val="es-PR"/>
        </w:rPr>
      </w:pPr>
      <w:r w:rsidRPr="00D96B92">
        <w:rPr>
          <w:rFonts w:ascii="Book Antiqua" w:hAnsi="Book Antiqua"/>
          <w:i/>
          <w:iCs/>
          <w:sz w:val="24"/>
          <w:szCs w:val="24"/>
          <w:lang w:val="es-PR"/>
        </w:rPr>
        <w:t xml:space="preserve">(b) </w:t>
      </w:r>
      <w:r w:rsidR="00EC208E" w:rsidRPr="00D96B92">
        <w:rPr>
          <w:rFonts w:ascii="Book Antiqua" w:hAnsi="Book Antiqua"/>
          <w:i/>
          <w:iCs/>
          <w:sz w:val="24"/>
          <w:szCs w:val="24"/>
          <w:lang w:val="es-PR"/>
        </w:rPr>
        <w:t xml:space="preserve">Agente del orden público — Significa cualquier miembro u oficial del Negociado de la Policía de Puerto Rico o un policía municipal debidamente adiestrado y acreditado por el Negociado de la Policía de Puerto Rico. </w:t>
      </w:r>
    </w:p>
    <w:p w14:paraId="526AB61C" w14:textId="4F9BDB72"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c</w:t>
      </w:r>
      <w:r w:rsidRPr="00D96B92">
        <w:rPr>
          <w:rFonts w:ascii="Book Antiqua" w:hAnsi="Book Antiqua"/>
          <w:i/>
          <w:iCs/>
          <w:sz w:val="24"/>
          <w:szCs w:val="24"/>
          <w:lang w:val="es-PR"/>
        </w:rPr>
        <w:t xml:space="preserve">) Albergada — Significa aquella persona víctima sobreviviente de violencia doméstica que reside de forma temporera en un albergue según definido en esta ley. </w:t>
      </w:r>
    </w:p>
    <w:p w14:paraId="62D932C7" w14:textId="3AC54B6E"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d</w:t>
      </w:r>
      <w:r w:rsidRPr="00D96B92">
        <w:rPr>
          <w:rFonts w:ascii="Book Antiqua" w:hAnsi="Book Antiqua"/>
          <w:i/>
          <w:iCs/>
          <w:sz w:val="24"/>
          <w:szCs w:val="24"/>
          <w:lang w:val="es-PR"/>
        </w:rPr>
        <w:t xml:space="preserve">) Albergue — Significa cualquier institución cuya función principal sea brindar protección, seguridad, servicios de apoyo y alojamiento temporero a la víctima sobreviviente de violencia doméstica y a sus hijas e hijos. Esta definición no aplicará al término “albergada”, según se utiliza en el inciso (a) del Artículo 3.2 de esta ley. Para efectos de dicho inciso se entenderá el término de “albergada” en su acepción común y ordinaria. </w:t>
      </w:r>
    </w:p>
    <w:p w14:paraId="417DD7A1" w14:textId="61DB481A"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lastRenderedPageBreak/>
        <w:t>(</w:t>
      </w:r>
      <w:r w:rsidR="00397E12" w:rsidRPr="00D96B92">
        <w:rPr>
          <w:rFonts w:ascii="Book Antiqua" w:hAnsi="Book Antiqua"/>
          <w:i/>
          <w:iCs/>
          <w:sz w:val="24"/>
          <w:szCs w:val="24"/>
          <w:lang w:val="es-PR"/>
        </w:rPr>
        <w:t>e</w:t>
      </w:r>
      <w:r w:rsidRPr="00D96B92">
        <w:rPr>
          <w:rFonts w:ascii="Book Antiqua" w:hAnsi="Book Antiqua"/>
          <w:i/>
          <w:iCs/>
          <w:sz w:val="24"/>
          <w:szCs w:val="24"/>
          <w:lang w:val="es-PR"/>
        </w:rPr>
        <w:t xml:space="preserve">) Asfixia posicional — significa colocar a una persona sin su consentimiento de manera que comprima, limite o perjudique sus vías respiratorias y reduzca la capacidad de mantener una respiración adecuada. </w:t>
      </w:r>
    </w:p>
    <w:p w14:paraId="13C62571" w14:textId="58461F1F"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f</w:t>
      </w:r>
      <w:r w:rsidRPr="00D96B92">
        <w:rPr>
          <w:rFonts w:ascii="Book Antiqua" w:hAnsi="Book Antiqua"/>
          <w:i/>
          <w:iCs/>
          <w:sz w:val="24"/>
          <w:szCs w:val="24"/>
          <w:lang w:val="es-PR"/>
        </w:rPr>
        <w:t xml:space="preserve">)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33970D62" w14:textId="6728009D"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g</w:t>
      </w:r>
      <w:r w:rsidRPr="00D96B92">
        <w:rPr>
          <w:rFonts w:ascii="Book Antiqua" w:hAnsi="Book Antiqua"/>
          <w:i/>
          <w:iCs/>
          <w:sz w:val="24"/>
          <w:szCs w:val="24"/>
          <w:lang w:val="es-PR"/>
        </w:rPr>
        <w:t xml:space="preserve">) Dispositivo tecnológico —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 </w:t>
      </w:r>
    </w:p>
    <w:p w14:paraId="44E93E52" w14:textId="60C89F11"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h</w:t>
      </w:r>
      <w:r w:rsidRPr="00D96B92">
        <w:rPr>
          <w:rFonts w:ascii="Book Antiqua" w:hAnsi="Book Antiqua"/>
          <w:i/>
          <w:iCs/>
          <w:sz w:val="24"/>
          <w:szCs w:val="24"/>
          <w:lang w:val="es-PR"/>
        </w:rPr>
        <w:t>)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4308A1D6" w14:textId="10B42F5A"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 xml:space="preserve"> (</w:t>
      </w:r>
      <w:r w:rsidR="00397E12" w:rsidRPr="00D96B92">
        <w:rPr>
          <w:rFonts w:ascii="Book Antiqua" w:hAnsi="Book Antiqua"/>
          <w:i/>
          <w:iCs/>
          <w:sz w:val="24"/>
          <w:szCs w:val="24"/>
          <w:lang w:val="es-PR"/>
        </w:rPr>
        <w:t>i</w:t>
      </w:r>
      <w:r w:rsidRPr="00D96B92">
        <w:rPr>
          <w:rFonts w:ascii="Book Antiqua" w:hAnsi="Book Antiqua"/>
          <w:i/>
          <w:iCs/>
          <w:sz w:val="24"/>
          <w:szCs w:val="24"/>
          <w:lang w:val="es-PR"/>
        </w:rPr>
        <w:t xml:space="preserve">) Estrangulamiento —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3D35649C" w14:textId="77777777" w:rsidR="00EC208E" w:rsidRPr="00D96B92" w:rsidRDefault="00EC208E" w:rsidP="00EC208E">
      <w:pPr>
        <w:spacing w:line="480" w:lineRule="auto"/>
        <w:ind w:left="1080"/>
        <w:jc w:val="both"/>
        <w:rPr>
          <w:rFonts w:ascii="Book Antiqua" w:hAnsi="Book Antiqua"/>
          <w:i/>
          <w:iCs/>
          <w:sz w:val="24"/>
          <w:szCs w:val="24"/>
          <w:lang w:val="es-PR"/>
        </w:rPr>
      </w:pPr>
      <w:r w:rsidRPr="00D96B92">
        <w:rPr>
          <w:rFonts w:ascii="Book Antiqua" w:hAnsi="Book Antiqua"/>
          <w:i/>
          <w:iCs/>
          <w:sz w:val="24"/>
          <w:szCs w:val="24"/>
          <w:lang w:val="es-PR"/>
        </w:rPr>
        <w:lastRenderedPageBreak/>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446194A8" w14:textId="77777777" w:rsidR="00EC208E" w:rsidRPr="00D96B92" w:rsidRDefault="00EC208E" w:rsidP="00EC208E">
      <w:pPr>
        <w:spacing w:line="480" w:lineRule="auto"/>
        <w:ind w:left="1080"/>
        <w:jc w:val="both"/>
        <w:rPr>
          <w:rFonts w:ascii="Book Antiqua" w:hAnsi="Book Antiqua"/>
          <w:i/>
          <w:iCs/>
          <w:sz w:val="24"/>
          <w:szCs w:val="24"/>
          <w:lang w:val="es-PR"/>
        </w:rPr>
      </w:pPr>
      <w:proofErr w:type="spellStart"/>
      <w:r w:rsidRPr="00D96B92">
        <w:rPr>
          <w:rFonts w:ascii="Book Antiqua" w:hAnsi="Book Antiqua"/>
          <w:i/>
          <w:iCs/>
          <w:sz w:val="24"/>
          <w:szCs w:val="24"/>
          <w:lang w:val="es-PR"/>
        </w:rPr>
        <w:t>ii</w:t>
      </w:r>
      <w:proofErr w:type="spellEnd"/>
      <w:r w:rsidRPr="00D96B92">
        <w:rPr>
          <w:rFonts w:ascii="Book Antiqua" w:hAnsi="Book Antiqua"/>
          <w:i/>
          <w:iCs/>
          <w:sz w:val="24"/>
          <w:szCs w:val="24"/>
          <w:lang w:val="es-PR"/>
        </w:rPr>
        <w:t xml:space="preserve">) 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 </w:t>
      </w:r>
    </w:p>
    <w:p w14:paraId="6E90BEA8" w14:textId="77777777" w:rsidR="00EC208E" w:rsidRPr="00D96B92" w:rsidRDefault="00EC208E" w:rsidP="00EC208E">
      <w:pPr>
        <w:spacing w:line="480" w:lineRule="auto"/>
        <w:ind w:left="1080"/>
        <w:jc w:val="both"/>
        <w:rPr>
          <w:rFonts w:ascii="Book Antiqua" w:hAnsi="Book Antiqua"/>
          <w:i/>
          <w:iCs/>
          <w:sz w:val="24"/>
          <w:szCs w:val="24"/>
          <w:lang w:val="es-PR"/>
        </w:rPr>
      </w:pPr>
      <w:proofErr w:type="spellStart"/>
      <w:r w:rsidRPr="00D96B92">
        <w:rPr>
          <w:rFonts w:ascii="Book Antiqua" w:hAnsi="Book Antiqua"/>
          <w:i/>
          <w:iCs/>
          <w:sz w:val="24"/>
          <w:szCs w:val="24"/>
          <w:lang w:val="es-PR"/>
        </w:rPr>
        <w:t>iii</w:t>
      </w:r>
      <w:proofErr w:type="spellEnd"/>
      <w:r w:rsidRPr="00D96B92">
        <w:rPr>
          <w:rFonts w:ascii="Book Antiqua" w:hAnsi="Book Antiqua"/>
          <w:i/>
          <w:iCs/>
          <w:sz w:val="24"/>
          <w:szCs w:val="24"/>
          <w:lang w:val="es-PR"/>
        </w:rPr>
        <w:t>) Estrangulamiento manual — significa cuando el estrangulamiento ocurre cuando una persona usa sus manos u otra extremidad para estrangular.</w:t>
      </w:r>
    </w:p>
    <w:p w14:paraId="41EF13C4" w14:textId="1F11F5E4" w:rsidR="00EC208E" w:rsidRPr="00D96B92" w:rsidRDefault="00397E12"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(j</w:t>
      </w:r>
      <w:r w:rsidR="00EC208E" w:rsidRPr="00D96B92">
        <w:rPr>
          <w:rFonts w:ascii="Book Antiqua" w:hAnsi="Book Antiqua"/>
          <w:i/>
          <w:iCs/>
          <w:sz w:val="24"/>
          <w:szCs w:val="24"/>
          <w:lang w:val="es-PR"/>
        </w:rPr>
        <w:t xml:space="preserve">) Grave daño emocional — 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w:t>
      </w:r>
      <w:proofErr w:type="spellStart"/>
      <w:r w:rsidR="00EC208E" w:rsidRPr="00D96B92">
        <w:rPr>
          <w:rFonts w:ascii="Book Antiqua" w:hAnsi="Book Antiqua"/>
          <w:i/>
          <w:iCs/>
          <w:sz w:val="24"/>
          <w:szCs w:val="24"/>
          <w:lang w:val="es-PR"/>
        </w:rPr>
        <w:t>desvalidez</w:t>
      </w:r>
      <w:proofErr w:type="spellEnd"/>
      <w:r w:rsidR="00EC208E" w:rsidRPr="00D96B92">
        <w:rPr>
          <w:rFonts w:ascii="Book Antiqua" w:hAnsi="Book Antiqua"/>
          <w:i/>
          <w:iCs/>
          <w:sz w:val="24"/>
          <w:szCs w:val="24"/>
          <w:lang w:val="es-PR"/>
        </w:rPr>
        <w:t xml:space="preserve">, aislamiento, autoestima debilitada u otra conducta similar, cuando sea producto de actos u omisiones reiteradas. </w:t>
      </w:r>
    </w:p>
    <w:p w14:paraId="0BD60CDD" w14:textId="7265B24A"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k</w:t>
      </w:r>
      <w:r w:rsidRPr="00D96B92">
        <w:rPr>
          <w:rFonts w:ascii="Book Antiqua" w:hAnsi="Book Antiqua"/>
          <w:i/>
          <w:iCs/>
          <w:sz w:val="24"/>
          <w:szCs w:val="24"/>
          <w:lang w:val="es-PR"/>
        </w:rPr>
        <w:t xml:space="preserve">) Intercesor o Intercesora — Significa toda persona que tenga adiestramientos o estudios acreditados en el área de consejería, orientación, psicología, trabajo social o intercesión legal, que esté certificada por la Oficina de la Procuradora de las Mujeres o por una entidad privada sin fines de lucro autorizada a emitir dichas certificaciones según la reglamentación que apruebe la Oficina de la Procuradora de las Mujeres a esos efectos. </w:t>
      </w:r>
    </w:p>
    <w:p w14:paraId="2DB838C7" w14:textId="72CCAAE6"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lastRenderedPageBreak/>
        <w:t>(</w:t>
      </w:r>
      <w:r w:rsidR="00397E12" w:rsidRPr="00D96B92">
        <w:rPr>
          <w:rFonts w:ascii="Book Antiqua" w:hAnsi="Book Antiqua"/>
          <w:i/>
          <w:iCs/>
          <w:sz w:val="24"/>
          <w:szCs w:val="24"/>
          <w:lang w:val="es-PR"/>
        </w:rPr>
        <w:t>l</w:t>
      </w:r>
      <w:r w:rsidRPr="00D96B92">
        <w:rPr>
          <w:rFonts w:ascii="Book Antiqua" w:hAnsi="Book Antiqua"/>
          <w:i/>
          <w:iCs/>
          <w:sz w:val="24"/>
          <w:szCs w:val="24"/>
          <w:lang w:val="es-PR"/>
        </w:rPr>
        <w:t xml:space="preserve">) Intimidación — 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0F66F081" w14:textId="76537B17"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m</w:t>
      </w:r>
      <w:r w:rsidRPr="00D96B92">
        <w:rPr>
          <w:rFonts w:ascii="Book Antiqua" w:hAnsi="Book Antiqua"/>
          <w:i/>
          <w:iCs/>
          <w:sz w:val="24"/>
          <w:szCs w:val="24"/>
          <w:lang w:val="es-PR"/>
        </w:rPr>
        <w:t xml:space="preserve">) Orden de protección — Significa todo mandato expedido por escrito bajo el sello de un tribunal, en la cual se dictan las medidas a un agresor para que se abstenga de incurrir o llevar a cabo determinados actos o conducta constitutivos de violencia doméstica. </w:t>
      </w:r>
    </w:p>
    <w:p w14:paraId="7B253FE7" w14:textId="662B174B"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n</w:t>
      </w:r>
      <w:r w:rsidRPr="00D96B92">
        <w:rPr>
          <w:rFonts w:ascii="Book Antiqua" w:hAnsi="Book Antiqua"/>
          <w:i/>
          <w:iCs/>
          <w:sz w:val="24"/>
          <w:szCs w:val="24"/>
          <w:lang w:val="es-PR"/>
        </w:rPr>
        <w:t xml:space="preserve">) Patrono — Significa toda persona natural o jurídica que emplee uno o varios empleados o empleadas, obreros u obreras, trabajadores o trabajadoras; y al jefe o jefa, funcionario o funcionaria, gerente, oficial, gestor o gestora, administrador o administradora, superintendente, capataz, mayordomo o mayordoma, agente o representante de dicha persona natural o jurídica. </w:t>
      </w:r>
    </w:p>
    <w:p w14:paraId="5F118637" w14:textId="62CD91DB"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o</w:t>
      </w:r>
      <w:r w:rsidRPr="00D96B92">
        <w:rPr>
          <w:rFonts w:ascii="Book Antiqua" w:hAnsi="Book Antiqua"/>
          <w:i/>
          <w:iCs/>
          <w:sz w:val="24"/>
          <w:szCs w:val="24"/>
          <w:lang w:val="es-PR"/>
        </w:rPr>
        <w:t xml:space="preserve">) Persecución — Significa mantener a una persona bajo vigilancia constante o frecuente con su presencia en los lugares inmediatos o relativamente cercanos al hogar, residencia, escuela, trabajo o vehículo en el cual se encuentre la persona, para infundir temor o miedo en el ánimo de una persona prudente y razonable. </w:t>
      </w:r>
    </w:p>
    <w:p w14:paraId="709CE7D1" w14:textId="699B5996" w:rsidR="00AC7815" w:rsidRPr="00D96B92" w:rsidRDefault="00397E12" w:rsidP="00AC7815">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 xml:space="preserve">(p) </w:t>
      </w:r>
      <w:r w:rsidR="00AC7815" w:rsidRPr="00D96B92">
        <w:rPr>
          <w:rFonts w:ascii="Book Antiqua" w:hAnsi="Book Antiqua"/>
          <w:i/>
          <w:iCs/>
          <w:sz w:val="24"/>
          <w:szCs w:val="24"/>
          <w:lang w:val="es-PR"/>
        </w:rPr>
        <w:t xml:space="preserve">Persona con impedimento: Persona con impedimentos se refiere a toda persona que tiene un impedimento físico, mental o sensorial que limita sustancialmente una o más actividades </w:t>
      </w:r>
      <w:r w:rsidR="00AC7815" w:rsidRPr="00D96B92">
        <w:rPr>
          <w:rFonts w:ascii="Book Antiqua" w:hAnsi="Book Antiqua"/>
          <w:i/>
          <w:iCs/>
          <w:sz w:val="24"/>
          <w:szCs w:val="24"/>
          <w:lang w:val="es-PR"/>
        </w:rPr>
        <w:lastRenderedPageBreak/>
        <w:t>esenciales de su vida; tiene un historial o récord médico de impedimento físico, mental o sensorial; o es considerada que tiene un impedimento físico, mental o sensorial, conforme dispuesto en la Ley 238-2004, conocida como la “La Carta de Derechos de las Personas con Impedimentos”.</w:t>
      </w:r>
    </w:p>
    <w:p w14:paraId="3E56CB37" w14:textId="5E9087A8"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q</w:t>
      </w:r>
      <w:r w:rsidRPr="00D96B92">
        <w:rPr>
          <w:rFonts w:ascii="Book Antiqua" w:hAnsi="Book Antiqua"/>
          <w:i/>
          <w:iCs/>
          <w:sz w:val="24"/>
          <w:szCs w:val="24"/>
          <w:lang w:val="es-PR"/>
        </w:rPr>
        <w:t xml:space="preserve">) Peticionado — Significa toda persona contra la cual se solicita una orden de protección. </w:t>
      </w:r>
    </w:p>
    <w:p w14:paraId="22BED1A7" w14:textId="4C604D2B"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r</w:t>
      </w:r>
      <w:r w:rsidRPr="00D96B92">
        <w:rPr>
          <w:rFonts w:ascii="Book Antiqua" w:hAnsi="Book Antiqua"/>
          <w:i/>
          <w:iCs/>
          <w:sz w:val="24"/>
          <w:szCs w:val="24"/>
          <w:lang w:val="es-PR"/>
        </w:rPr>
        <w:t xml:space="preserve">) Peticionario — Significa toda persona de dieciocho (18) años o más de edad que solicita de un tribunal que expida una orden de protección. </w:t>
      </w:r>
    </w:p>
    <w:p w14:paraId="0D7DB0E3" w14:textId="42B73099"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s</w:t>
      </w:r>
      <w:r w:rsidRPr="00D96B92">
        <w:rPr>
          <w:rFonts w:ascii="Book Antiqua" w:hAnsi="Book Antiqua"/>
          <w:i/>
          <w:iCs/>
          <w:sz w:val="24"/>
          <w:szCs w:val="24"/>
          <w:lang w:val="es-PR"/>
        </w:rPr>
        <w:t xml:space="preserve">) Relación de pareja — Significa la relación entre cónyuges, </w:t>
      </w:r>
      <w:proofErr w:type="gramStart"/>
      <w:r w:rsidRPr="00D96B92">
        <w:rPr>
          <w:rFonts w:ascii="Book Antiqua" w:hAnsi="Book Antiqua"/>
          <w:i/>
          <w:iCs/>
          <w:sz w:val="24"/>
          <w:szCs w:val="24"/>
          <w:lang w:val="es-PR"/>
        </w:rPr>
        <w:t>ex cónyuges</w:t>
      </w:r>
      <w:proofErr w:type="gramEnd"/>
      <w:r w:rsidRPr="00D96B92">
        <w:rPr>
          <w:rFonts w:ascii="Book Antiqua" w:hAnsi="Book Antiqua"/>
          <w:i/>
          <w:iCs/>
          <w:sz w:val="24"/>
          <w:szCs w:val="24"/>
          <w:lang w:val="es-PR"/>
        </w:rPr>
        <w:t>, las personas que cohabitan o han cohabitado, las que sostienen o han sostenido una relación consensual y los que han procreado entre sí un hijo o una hija, independientemente del sexo, estado civil, orientación sexual, identidad de género o estatus migratorio de cualquiera de las personas involucradas en la relación.</w:t>
      </w:r>
    </w:p>
    <w:p w14:paraId="29F7B74D" w14:textId="37BF3588"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397E12" w:rsidRPr="00D96B92">
        <w:rPr>
          <w:rFonts w:ascii="Book Antiqua" w:hAnsi="Book Antiqua"/>
          <w:i/>
          <w:iCs/>
          <w:sz w:val="24"/>
          <w:szCs w:val="24"/>
          <w:lang w:val="es-PR"/>
        </w:rPr>
        <w:t>t</w:t>
      </w:r>
      <w:r w:rsidRPr="00D96B92">
        <w:rPr>
          <w:rFonts w:ascii="Book Antiqua" w:hAnsi="Book Antiqua"/>
          <w:i/>
          <w:iCs/>
          <w:sz w:val="24"/>
          <w:szCs w:val="24"/>
          <w:lang w:val="es-PR"/>
        </w:rPr>
        <w:t xml:space="preserve">) Relación sexual — Significa toda penetración sexual, sea vaginal, anal, </w:t>
      </w:r>
      <w:proofErr w:type="spellStart"/>
      <w:r w:rsidRPr="00D96B92">
        <w:rPr>
          <w:rFonts w:ascii="Book Antiqua" w:hAnsi="Book Antiqua"/>
          <w:i/>
          <w:iCs/>
          <w:sz w:val="24"/>
          <w:szCs w:val="24"/>
          <w:lang w:val="es-PR"/>
        </w:rPr>
        <w:t>orogenital</w:t>
      </w:r>
      <w:proofErr w:type="spellEnd"/>
      <w:r w:rsidRPr="00D96B92">
        <w:rPr>
          <w:rFonts w:ascii="Book Antiqua" w:hAnsi="Book Antiqua"/>
          <w:i/>
          <w:iCs/>
          <w:sz w:val="24"/>
          <w:szCs w:val="24"/>
          <w:lang w:val="es-PR"/>
        </w:rPr>
        <w:t xml:space="preserve">, digital o instrumental. </w:t>
      </w:r>
    </w:p>
    <w:p w14:paraId="1F3FDFB7" w14:textId="32483824"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747E0A" w:rsidRPr="00D96B92">
        <w:rPr>
          <w:rFonts w:ascii="Book Antiqua" w:hAnsi="Book Antiqua"/>
          <w:i/>
          <w:iCs/>
          <w:sz w:val="24"/>
          <w:szCs w:val="24"/>
          <w:lang w:val="es-PR"/>
        </w:rPr>
        <w:t>u</w:t>
      </w:r>
      <w:r w:rsidRPr="00D96B92">
        <w:rPr>
          <w:rFonts w:ascii="Book Antiqua" w:hAnsi="Book Antiqua"/>
          <w:i/>
          <w:iCs/>
          <w:sz w:val="24"/>
          <w:szCs w:val="24"/>
          <w:lang w:val="es-PR"/>
        </w:rPr>
        <w:t xml:space="preserve">) Sofocación— significa toda acción realizada sin consentimiento que limite o impida la respiración de una persona cubriéndole su boca, su nariz o ambas, independientemente si dicha conducta produce una lesión visible o provoca un daño prolongado a la víctima. </w:t>
      </w:r>
    </w:p>
    <w:p w14:paraId="707621AE" w14:textId="1242CAD6"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747E0A" w:rsidRPr="00D96B92">
        <w:rPr>
          <w:rFonts w:ascii="Book Antiqua" w:hAnsi="Book Antiqua"/>
          <w:i/>
          <w:iCs/>
          <w:sz w:val="24"/>
          <w:szCs w:val="24"/>
          <w:lang w:val="es-PR"/>
        </w:rPr>
        <w:t>v</w:t>
      </w:r>
      <w:r w:rsidRPr="00D96B92">
        <w:rPr>
          <w:rFonts w:ascii="Book Antiqua" w:hAnsi="Book Antiqua"/>
          <w:i/>
          <w:iCs/>
          <w:sz w:val="24"/>
          <w:szCs w:val="24"/>
          <w:lang w:val="es-PR"/>
        </w:rPr>
        <w:t xml:space="preserve">) Tribunal — Significa el Tribunal de Primera Instancia del Tribunal General de Justicia y las oficinas de los jueces municipales. </w:t>
      </w:r>
    </w:p>
    <w:p w14:paraId="7EF704DF" w14:textId="50AA18F7"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747E0A" w:rsidRPr="00D96B92">
        <w:rPr>
          <w:rFonts w:ascii="Book Antiqua" w:hAnsi="Book Antiqua"/>
          <w:i/>
          <w:iCs/>
          <w:sz w:val="24"/>
          <w:szCs w:val="24"/>
          <w:lang w:val="es-PR"/>
        </w:rPr>
        <w:t>w</w:t>
      </w:r>
      <w:r w:rsidRPr="00D96B92">
        <w:rPr>
          <w:rFonts w:ascii="Book Antiqua" w:hAnsi="Book Antiqua"/>
          <w:i/>
          <w:iCs/>
          <w:sz w:val="24"/>
          <w:szCs w:val="24"/>
          <w:lang w:val="es-PR"/>
        </w:rPr>
        <w:t xml:space="preserve">) Violencia cibernética o digital — Significa aquella violencia psicológica según definida en el inciso (s), en donde se utiliza cualquier tipo de comunicación electrónica o digital, mediante </w:t>
      </w:r>
      <w:r w:rsidRPr="00D96B92">
        <w:rPr>
          <w:rFonts w:ascii="Book Antiqua" w:hAnsi="Book Antiqua"/>
          <w:i/>
          <w:iCs/>
          <w:sz w:val="24"/>
          <w:szCs w:val="24"/>
          <w:lang w:val="es-PR"/>
        </w:rPr>
        <w:lastRenderedPageBreak/>
        <w:t xml:space="preserve">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 </w:t>
      </w:r>
    </w:p>
    <w:p w14:paraId="6582D82B" w14:textId="09702E80"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747E0A" w:rsidRPr="00D96B92">
        <w:rPr>
          <w:rFonts w:ascii="Book Antiqua" w:hAnsi="Book Antiqua"/>
          <w:i/>
          <w:iCs/>
          <w:sz w:val="24"/>
          <w:szCs w:val="24"/>
          <w:lang w:val="es-PR"/>
        </w:rPr>
        <w:t>x</w:t>
      </w:r>
      <w:r w:rsidRPr="00D96B92">
        <w:rPr>
          <w:rFonts w:ascii="Book Antiqua" w:hAnsi="Book Antiqua"/>
          <w:i/>
          <w:iCs/>
          <w:sz w:val="24"/>
          <w:szCs w:val="24"/>
          <w:lang w:val="es-PR"/>
        </w:rPr>
        <w:t xml:space="preserve">) Violencia doméstica —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 o al animal de compañía o mascota de la víctima, de los hijos o del victimario para causarle grave daño emocional. </w:t>
      </w:r>
    </w:p>
    <w:p w14:paraId="67ABDEE2" w14:textId="20107236"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t>(</w:t>
      </w:r>
      <w:r w:rsidR="00230089" w:rsidRPr="00D96B92">
        <w:rPr>
          <w:rFonts w:ascii="Book Antiqua" w:hAnsi="Book Antiqua"/>
          <w:i/>
          <w:iCs/>
          <w:sz w:val="24"/>
          <w:szCs w:val="24"/>
          <w:lang w:val="es-PR"/>
        </w:rPr>
        <w:t>y</w:t>
      </w:r>
      <w:r w:rsidRPr="00D96B92">
        <w:rPr>
          <w:rFonts w:ascii="Book Antiqua" w:hAnsi="Book Antiqua"/>
          <w:i/>
          <w:iCs/>
          <w:sz w:val="24"/>
          <w:szCs w:val="24"/>
          <w:lang w:val="es-PR"/>
        </w:rPr>
        <w:t xml:space="preserve">)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 </w:t>
      </w:r>
    </w:p>
    <w:p w14:paraId="47926835" w14:textId="7075FB26" w:rsidR="00EC208E" w:rsidRPr="00D96B92" w:rsidRDefault="00EC208E" w:rsidP="00EC208E">
      <w:pPr>
        <w:spacing w:line="480" w:lineRule="auto"/>
        <w:ind w:firstLine="720"/>
        <w:jc w:val="both"/>
        <w:rPr>
          <w:rFonts w:ascii="Book Antiqua" w:hAnsi="Book Antiqua"/>
          <w:i/>
          <w:iCs/>
          <w:sz w:val="24"/>
          <w:szCs w:val="24"/>
          <w:lang w:val="es-PR"/>
        </w:rPr>
      </w:pPr>
      <w:r w:rsidRPr="00D96B92">
        <w:rPr>
          <w:rFonts w:ascii="Book Antiqua" w:hAnsi="Book Antiqua"/>
          <w:i/>
          <w:iCs/>
          <w:sz w:val="24"/>
          <w:szCs w:val="24"/>
          <w:lang w:val="es-PR"/>
        </w:rPr>
        <w:lastRenderedPageBreak/>
        <w:t>(</w:t>
      </w:r>
      <w:r w:rsidR="00230089" w:rsidRPr="00D96B92">
        <w:rPr>
          <w:rFonts w:ascii="Book Antiqua" w:hAnsi="Book Antiqua"/>
          <w:i/>
          <w:iCs/>
          <w:sz w:val="24"/>
          <w:szCs w:val="24"/>
          <w:lang w:val="es-PR"/>
        </w:rPr>
        <w:t>z</w:t>
      </w:r>
      <w:r w:rsidRPr="00D96B92">
        <w:rPr>
          <w:rFonts w:ascii="Book Antiqua" w:hAnsi="Book Antiqua"/>
          <w:i/>
          <w:iCs/>
          <w:sz w:val="24"/>
          <w:szCs w:val="24"/>
          <w:lang w:val="es-PR"/>
        </w:rPr>
        <w:t>)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w:t>
      </w:r>
    </w:p>
    <w:p w14:paraId="5981BEA4" w14:textId="715AD7D1" w:rsidR="004C1870" w:rsidRPr="00D96B92" w:rsidRDefault="00BB73EF" w:rsidP="34B6DF7E">
      <w:pPr>
        <w:spacing w:after="0" w:line="480" w:lineRule="auto"/>
        <w:jc w:val="both"/>
        <w:outlineLvl w:val="0"/>
        <w:rPr>
          <w:rFonts w:ascii="Book Antiqua" w:eastAsia="SimSun" w:hAnsi="Book Antiqua"/>
          <w:sz w:val="24"/>
          <w:szCs w:val="24"/>
          <w:lang w:val="es-PR"/>
        </w:rPr>
      </w:pPr>
      <w:r w:rsidRPr="00D96B92">
        <w:rPr>
          <w:rFonts w:ascii="Book Antiqua" w:eastAsia="SimSun" w:hAnsi="Book Antiqua"/>
          <w:bCs/>
          <w:iCs/>
          <w:kern w:val="32"/>
          <w:sz w:val="24"/>
          <w:szCs w:val="24"/>
          <w:lang w:val="es-ES"/>
        </w:rPr>
        <w:tab/>
      </w:r>
      <w:r w:rsidR="5D922B44" w:rsidRPr="00D96B92">
        <w:rPr>
          <w:rFonts w:ascii="Book Antiqua" w:eastAsia="SimSun" w:hAnsi="Book Antiqua"/>
          <w:kern w:val="32"/>
          <w:sz w:val="24"/>
          <w:szCs w:val="24"/>
          <w:lang w:val="es-PR"/>
        </w:rPr>
        <w:t xml:space="preserve">Sección </w:t>
      </w:r>
      <w:r w:rsidRPr="00D96B92">
        <w:rPr>
          <w:rFonts w:ascii="Book Antiqua" w:eastAsia="SimSun" w:hAnsi="Book Antiqua"/>
          <w:kern w:val="32"/>
          <w:sz w:val="24"/>
          <w:szCs w:val="24"/>
          <w:lang w:val="es-PR"/>
        </w:rPr>
        <w:t>2</w:t>
      </w:r>
      <w:r w:rsidR="22455489" w:rsidRPr="00D96B92">
        <w:rPr>
          <w:rFonts w:ascii="Book Antiqua" w:eastAsia="SimSun" w:hAnsi="Book Antiqua"/>
          <w:kern w:val="32"/>
          <w:sz w:val="24"/>
          <w:szCs w:val="24"/>
          <w:lang w:val="es-PR"/>
        </w:rPr>
        <w:t>.</w:t>
      </w:r>
      <w:r w:rsidRPr="00D96B92">
        <w:rPr>
          <w:rFonts w:ascii="Book Antiqua" w:eastAsia="SimSun" w:hAnsi="Book Antiqua"/>
          <w:kern w:val="32"/>
          <w:sz w:val="24"/>
          <w:szCs w:val="24"/>
          <w:lang w:val="es-PR"/>
        </w:rPr>
        <w:t>-</w:t>
      </w:r>
      <w:r w:rsidR="00F87C03" w:rsidRPr="00D96B92">
        <w:rPr>
          <w:rFonts w:ascii="Book Antiqua" w:eastAsia="SimSun" w:hAnsi="Book Antiqua"/>
          <w:kern w:val="32"/>
          <w:sz w:val="24"/>
          <w:szCs w:val="24"/>
          <w:lang w:val="es-PR"/>
        </w:rPr>
        <w:t xml:space="preserve"> </w:t>
      </w:r>
      <w:r w:rsidR="1E580838" w:rsidRPr="00D96B92">
        <w:rPr>
          <w:rFonts w:ascii="Book Antiqua" w:eastAsia="SimSun" w:hAnsi="Book Antiqua"/>
          <w:sz w:val="24"/>
          <w:szCs w:val="24"/>
          <w:lang w:val="es-PR"/>
        </w:rPr>
        <w:t>Se enmienda el Artículo 2.9 de la Ley 54 de 15 de agosto de 1989, según enmendada, para que lea como sigue:</w:t>
      </w:r>
    </w:p>
    <w:p w14:paraId="2C5E64EF" w14:textId="27C8F435" w:rsidR="004C1870" w:rsidRPr="00D96B92" w:rsidRDefault="3A945B59" w:rsidP="34B6DF7E">
      <w:pPr>
        <w:spacing w:after="0" w:line="480" w:lineRule="auto"/>
        <w:jc w:val="both"/>
        <w:outlineLvl w:val="0"/>
        <w:rPr>
          <w:rFonts w:ascii="Book Antiqua" w:eastAsia="SimSun" w:hAnsi="Book Antiqua"/>
          <w:sz w:val="24"/>
          <w:szCs w:val="24"/>
          <w:lang w:val="es-PR"/>
        </w:rPr>
      </w:pPr>
      <w:r w:rsidRPr="00D96B92">
        <w:rPr>
          <w:rFonts w:ascii="Book Antiqua" w:eastAsia="SimSun" w:hAnsi="Book Antiqua"/>
          <w:sz w:val="24"/>
          <w:szCs w:val="24"/>
          <w:lang w:val="es-PR"/>
        </w:rPr>
        <w:t xml:space="preserve">“Artículo 2.9 - Evaluación de Trabajo Social. </w:t>
      </w:r>
    </w:p>
    <w:p w14:paraId="052CBA88" w14:textId="49135BB1" w:rsidR="004C1870" w:rsidRPr="00D96B92" w:rsidRDefault="3A945B59" w:rsidP="34B6DF7E">
      <w:pPr>
        <w:spacing w:after="0" w:line="480" w:lineRule="auto"/>
        <w:ind w:firstLine="708"/>
        <w:jc w:val="both"/>
        <w:rPr>
          <w:rFonts w:ascii="Book Antiqua" w:eastAsia="Book Antiqua" w:hAnsi="Book Antiqua" w:cs="Book Antiqua"/>
          <w:sz w:val="24"/>
          <w:szCs w:val="24"/>
          <w:lang w:val="es-PR"/>
        </w:rPr>
      </w:pPr>
      <w:r w:rsidRPr="00D96B92">
        <w:rPr>
          <w:rFonts w:ascii="Book Antiqua" w:eastAsia="Book Antiqua" w:hAnsi="Book Antiqua" w:cs="Book Antiqua"/>
          <w:sz w:val="24"/>
          <w:szCs w:val="24"/>
          <w:lang w:val="es-PR"/>
        </w:rPr>
        <w:t>En todo caso en que se expida una orden de protección, y de la evidencia</w:t>
      </w:r>
      <w:r w:rsidR="4D73436A" w:rsidRPr="00D96B92">
        <w:rPr>
          <w:rFonts w:ascii="Book Antiqua" w:eastAsia="Book Antiqua" w:hAnsi="Book Antiqua" w:cs="Book Antiqua"/>
          <w:sz w:val="24"/>
          <w:szCs w:val="24"/>
          <w:lang w:val="es-PR"/>
        </w:rPr>
        <w:t xml:space="preserve"> </w:t>
      </w:r>
      <w:r w:rsidRPr="00D96B92">
        <w:rPr>
          <w:rFonts w:ascii="Book Antiqua" w:eastAsia="Book Antiqua" w:hAnsi="Book Antiqua" w:cs="Book Antiqua"/>
          <w:sz w:val="24"/>
          <w:szCs w:val="24"/>
          <w:lang w:val="es-PR"/>
        </w:rPr>
        <w:t>desfilada en la vista, surja que alguno o todos los hijos de las partes</w:t>
      </w:r>
      <w:r w:rsidRPr="00D96B92">
        <w:rPr>
          <w:rFonts w:ascii="Book Antiqua" w:eastAsia="Book Antiqua" w:hAnsi="Book Antiqua" w:cs="Book Antiqua"/>
          <w:i/>
          <w:iCs/>
          <w:sz w:val="24"/>
          <w:szCs w:val="24"/>
          <w:lang w:val="es-PR"/>
        </w:rPr>
        <w:t xml:space="preserve">, una persona </w:t>
      </w:r>
      <w:r w:rsidR="1ACFD2A5" w:rsidRPr="00D96B92">
        <w:rPr>
          <w:rFonts w:ascii="Book Antiqua" w:eastAsia="Book Antiqua" w:hAnsi="Book Antiqua" w:cs="Book Antiqua"/>
          <w:i/>
          <w:iCs/>
          <w:sz w:val="24"/>
          <w:szCs w:val="24"/>
          <w:lang w:val="es-PR"/>
        </w:rPr>
        <w:t>a</w:t>
      </w:r>
      <w:r w:rsidRPr="00D96B92">
        <w:rPr>
          <w:rFonts w:ascii="Book Antiqua" w:eastAsia="Book Antiqua" w:hAnsi="Book Antiqua" w:cs="Book Antiqua"/>
          <w:i/>
          <w:iCs/>
          <w:sz w:val="24"/>
          <w:szCs w:val="24"/>
          <w:lang w:val="es-PR"/>
        </w:rPr>
        <w:t xml:space="preserve">dulta </w:t>
      </w:r>
      <w:r w:rsidR="2452B41E" w:rsidRPr="00D96B92">
        <w:rPr>
          <w:rFonts w:ascii="Book Antiqua" w:eastAsia="Book Antiqua" w:hAnsi="Book Antiqua" w:cs="Book Antiqua"/>
          <w:i/>
          <w:iCs/>
          <w:sz w:val="24"/>
          <w:szCs w:val="24"/>
          <w:lang w:val="es-PR"/>
        </w:rPr>
        <w:t>m</w:t>
      </w:r>
      <w:r w:rsidRPr="00D96B92">
        <w:rPr>
          <w:rFonts w:ascii="Book Antiqua" w:eastAsia="Book Antiqua" w:hAnsi="Book Antiqua" w:cs="Book Antiqua"/>
          <w:i/>
          <w:iCs/>
          <w:sz w:val="24"/>
          <w:szCs w:val="24"/>
          <w:lang w:val="es-PR"/>
        </w:rPr>
        <w:t>ayor o una persona con</w:t>
      </w:r>
      <w:r w:rsidR="004B244E" w:rsidRPr="00D96B92">
        <w:rPr>
          <w:rFonts w:ascii="Book Antiqua" w:eastAsia="Book Antiqua" w:hAnsi="Book Antiqua" w:cs="Book Antiqua"/>
          <w:i/>
          <w:iCs/>
          <w:sz w:val="24"/>
          <w:szCs w:val="24"/>
          <w:lang w:val="es-PR"/>
        </w:rPr>
        <w:t xml:space="preserve"> impedimento </w:t>
      </w:r>
      <w:r w:rsidRPr="00D96B92">
        <w:rPr>
          <w:rFonts w:ascii="Book Antiqua" w:eastAsia="Book Antiqua" w:hAnsi="Book Antiqua" w:cs="Book Antiqua"/>
          <w:sz w:val="24"/>
          <w:szCs w:val="24"/>
          <w:lang w:val="es-PR"/>
        </w:rPr>
        <w:t>presenciaron y/o percibieron el acto de maltrato, el tribunal podrá referir el caso al Departamento de la Familia, para que la persona querellada de maltrato sea referida y acuda a evaluación de trabajo social, para determinar si se requiere algún tipo de ayuda psicológica, que propenda a la protección de los hijos o hijas</w:t>
      </w:r>
      <w:r w:rsidR="00874EE4" w:rsidRPr="00D96B92">
        <w:rPr>
          <w:rFonts w:ascii="Book Antiqua" w:eastAsia="Book Antiqua" w:hAnsi="Book Antiqua" w:cs="Book Antiqua"/>
          <w:sz w:val="24"/>
          <w:szCs w:val="24"/>
          <w:lang w:val="es-PR"/>
        </w:rPr>
        <w:t>.</w:t>
      </w:r>
    </w:p>
    <w:p w14:paraId="507E0AAD" w14:textId="7C8B20D7" w:rsidR="004C1870" w:rsidRPr="00D96B92" w:rsidRDefault="3A945B59" w:rsidP="34B6DF7E">
      <w:pPr>
        <w:spacing w:after="0" w:line="480" w:lineRule="auto"/>
        <w:ind w:firstLine="708"/>
        <w:jc w:val="both"/>
        <w:rPr>
          <w:rFonts w:ascii="Book Antiqua" w:eastAsia="Book Antiqua" w:hAnsi="Book Antiqua" w:cs="Book Antiqua"/>
          <w:sz w:val="24"/>
          <w:szCs w:val="24"/>
          <w:lang w:val="es-PR"/>
        </w:rPr>
      </w:pPr>
      <w:r w:rsidRPr="00D96B92">
        <w:rPr>
          <w:rFonts w:ascii="Book Antiqua" w:eastAsia="Book Antiqua" w:hAnsi="Book Antiqua" w:cs="Book Antiqua"/>
          <w:sz w:val="24"/>
          <w:szCs w:val="24"/>
          <w:lang w:val="es-PR"/>
        </w:rPr>
        <w:t xml:space="preserve">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 a la parte querellada. </w:t>
      </w:r>
    </w:p>
    <w:p w14:paraId="65B84B18" w14:textId="471DAA41" w:rsidR="004C1870" w:rsidRPr="00D96B92" w:rsidRDefault="3A945B59" w:rsidP="34B6DF7E">
      <w:pPr>
        <w:spacing w:after="0" w:line="480" w:lineRule="auto"/>
        <w:ind w:firstLine="708"/>
        <w:jc w:val="both"/>
        <w:rPr>
          <w:rFonts w:ascii="Book Antiqua" w:eastAsia="Book Antiqua" w:hAnsi="Book Antiqua" w:cs="Book Antiqua"/>
          <w:sz w:val="24"/>
          <w:szCs w:val="24"/>
          <w:lang w:val="es-PR"/>
        </w:rPr>
      </w:pPr>
      <w:r w:rsidRPr="00D96B92">
        <w:rPr>
          <w:rFonts w:ascii="Book Antiqua" w:eastAsia="Book Antiqua" w:hAnsi="Book Antiqua" w:cs="Book Antiqua"/>
          <w:sz w:val="24"/>
          <w:szCs w:val="24"/>
          <w:lang w:val="es-PR"/>
        </w:rPr>
        <w:t>Si la parte querellada no cumple con el referido, se considerará que ha violado la orden de protección.</w:t>
      </w:r>
    </w:p>
    <w:p w14:paraId="4B190443" w14:textId="5241136C" w:rsidR="002638FB" w:rsidRPr="00D96B92" w:rsidRDefault="0E9E7ABC" w:rsidP="002638FB">
      <w:pPr>
        <w:spacing w:line="480" w:lineRule="auto"/>
        <w:ind w:firstLine="360"/>
        <w:jc w:val="both"/>
        <w:rPr>
          <w:rFonts w:ascii="Book Antiqua" w:hAnsi="Book Antiqua"/>
          <w:sz w:val="24"/>
          <w:szCs w:val="24"/>
          <w:lang w:val="es-PR"/>
        </w:rPr>
      </w:pPr>
      <w:r w:rsidRPr="00D96B92">
        <w:rPr>
          <w:rFonts w:ascii="Book Antiqua" w:eastAsia="SimSun" w:hAnsi="Book Antiqua"/>
          <w:kern w:val="32"/>
          <w:sz w:val="24"/>
          <w:szCs w:val="24"/>
          <w:lang w:val="es-PR"/>
        </w:rPr>
        <w:lastRenderedPageBreak/>
        <w:t>Sección 3</w:t>
      </w:r>
      <w:r w:rsidR="4FA2970D" w:rsidRPr="00D96B92">
        <w:rPr>
          <w:rFonts w:ascii="Book Antiqua" w:eastAsia="SimSun" w:hAnsi="Book Antiqua"/>
          <w:kern w:val="32"/>
          <w:sz w:val="24"/>
          <w:szCs w:val="24"/>
          <w:lang w:val="es-PR"/>
        </w:rPr>
        <w:t>.</w:t>
      </w:r>
      <w:r w:rsidR="6223BB49" w:rsidRPr="00D96B92">
        <w:rPr>
          <w:rFonts w:ascii="Book Antiqua" w:eastAsia="SimSun" w:hAnsi="Book Antiqua"/>
          <w:kern w:val="32"/>
          <w:sz w:val="24"/>
          <w:szCs w:val="24"/>
          <w:lang w:val="es-PR"/>
        </w:rPr>
        <w:t>- Se</w:t>
      </w:r>
      <w:r w:rsidR="5EB9DB6F" w:rsidRPr="00D96B92">
        <w:rPr>
          <w:rFonts w:ascii="Book Antiqua" w:eastAsia="SimSun" w:hAnsi="Book Antiqua"/>
          <w:kern w:val="32"/>
          <w:sz w:val="24"/>
          <w:szCs w:val="24"/>
          <w:lang w:val="es-PR"/>
        </w:rPr>
        <w:t xml:space="preserve"> enmienda el</w:t>
      </w:r>
      <w:r w:rsidR="07A9D24C" w:rsidRPr="00D96B92">
        <w:rPr>
          <w:rFonts w:ascii="Book Antiqua" w:eastAsia="SimSun" w:hAnsi="Book Antiqua"/>
          <w:kern w:val="32"/>
          <w:sz w:val="24"/>
          <w:szCs w:val="24"/>
          <w:lang w:val="es-PR"/>
        </w:rPr>
        <w:t xml:space="preserve"> </w:t>
      </w:r>
      <w:r w:rsidR="5EB9DB6F" w:rsidRPr="00D96B92">
        <w:rPr>
          <w:rFonts w:ascii="Book Antiqua" w:eastAsia="SimSun" w:hAnsi="Book Antiqua"/>
          <w:sz w:val="24"/>
          <w:szCs w:val="24"/>
          <w:lang w:val="es-PR"/>
        </w:rPr>
        <w:t xml:space="preserve">Artículo </w:t>
      </w:r>
      <w:r w:rsidR="76C4463D" w:rsidRPr="00D96B92">
        <w:rPr>
          <w:rFonts w:ascii="Book Antiqua" w:eastAsia="SimSun" w:hAnsi="Book Antiqua"/>
          <w:sz w:val="24"/>
          <w:szCs w:val="24"/>
          <w:lang w:val="es-PR"/>
        </w:rPr>
        <w:t>3.2</w:t>
      </w:r>
      <w:r w:rsidR="5EB9DB6F" w:rsidRPr="00D96B92">
        <w:rPr>
          <w:rFonts w:ascii="Book Antiqua" w:eastAsia="SimSun" w:hAnsi="Book Antiqua"/>
          <w:sz w:val="24"/>
          <w:szCs w:val="24"/>
          <w:lang w:val="es-PR"/>
        </w:rPr>
        <w:t xml:space="preserve"> </w:t>
      </w:r>
      <w:r w:rsidR="000D6DC6" w:rsidRPr="00D96B92">
        <w:rPr>
          <w:rFonts w:ascii="Book Antiqua" w:hAnsi="Book Antiqua"/>
          <w:sz w:val="24"/>
          <w:szCs w:val="24"/>
          <w:lang w:val="es-ES_tradnl"/>
        </w:rPr>
        <w:t>de</w:t>
      </w:r>
      <w:r w:rsidR="000D6DC6" w:rsidRPr="00D96B92">
        <w:rPr>
          <w:rFonts w:ascii="Book Antiqua" w:hAnsi="Book Antiqua"/>
          <w:sz w:val="24"/>
          <w:szCs w:val="24"/>
          <w:lang w:val="es-PR"/>
        </w:rPr>
        <w:t xml:space="preserve"> la Ley 54-1989</w:t>
      </w:r>
      <w:r w:rsidR="5EB9DB6F" w:rsidRPr="00D96B92">
        <w:rPr>
          <w:rFonts w:ascii="Book Antiqua" w:eastAsia="SimSun" w:hAnsi="Book Antiqua"/>
          <w:sz w:val="24"/>
          <w:szCs w:val="24"/>
          <w:lang w:val="es-PR"/>
        </w:rPr>
        <w:t>, según enmendada</w:t>
      </w:r>
      <w:r w:rsidR="002638FB" w:rsidRPr="00D96B92">
        <w:rPr>
          <w:rFonts w:ascii="Book Antiqua" w:hAnsi="Book Antiqua"/>
          <w:sz w:val="24"/>
          <w:szCs w:val="24"/>
          <w:lang w:val="es-PR"/>
        </w:rPr>
        <w:t>, mejor conocida como, “Ley para la Prevención e Intervención con la Violencia Doméstica”, que se lea como sigue:</w:t>
      </w:r>
    </w:p>
    <w:p w14:paraId="742F1006" w14:textId="77777777" w:rsidR="00166118" w:rsidRPr="00D96B92" w:rsidRDefault="00F87C03" w:rsidP="00014446">
      <w:pPr>
        <w:spacing w:after="0" w:line="480" w:lineRule="auto"/>
        <w:ind w:firstLine="708"/>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w:t>
      </w:r>
      <w:r w:rsidR="00166118" w:rsidRPr="00D96B92">
        <w:rPr>
          <w:rFonts w:ascii="Book Antiqua" w:eastAsia="SimSun" w:hAnsi="Book Antiqua"/>
          <w:bCs/>
          <w:iCs/>
          <w:kern w:val="32"/>
          <w:sz w:val="24"/>
          <w:szCs w:val="24"/>
          <w:lang w:val="es-PR"/>
        </w:rPr>
        <w:t xml:space="preserve">Artículo 3.2 Maltrato agravado. </w:t>
      </w:r>
    </w:p>
    <w:p w14:paraId="46E7B86E" w14:textId="77777777" w:rsidR="00B64765" w:rsidRPr="00D96B92" w:rsidRDefault="00B64765" w:rsidP="00B64765">
      <w:pPr>
        <w:spacing w:line="480" w:lineRule="auto"/>
        <w:ind w:firstLine="360"/>
        <w:jc w:val="both"/>
        <w:rPr>
          <w:rFonts w:ascii="Book Antiqua" w:hAnsi="Book Antiqua"/>
          <w:sz w:val="24"/>
          <w:szCs w:val="24"/>
          <w:lang w:val="es-PR"/>
        </w:rPr>
      </w:pPr>
      <w:r w:rsidRPr="00D96B92">
        <w:rPr>
          <w:rFonts w:ascii="Book Antiqua" w:hAnsi="Book Antiqua"/>
          <w:sz w:val="24"/>
          <w:szCs w:val="24"/>
          <w:lang w:val="es-PR"/>
        </w:rPr>
        <w:t xml:space="preserve">Se impondrá pena </w:t>
      </w:r>
      <w:r w:rsidRPr="00D96B92">
        <w:rPr>
          <w:rFonts w:ascii="Book Antiqua" w:hAnsi="Book Antiqua"/>
          <w:i/>
          <w:iCs/>
          <w:sz w:val="24"/>
          <w:szCs w:val="24"/>
          <w:lang w:val="es-PR"/>
        </w:rPr>
        <w:t xml:space="preserve">de reclusión de ocho (8) años </w:t>
      </w:r>
      <w:r w:rsidRPr="00D96B92">
        <w:rPr>
          <w:rFonts w:ascii="Book Antiqua" w:hAnsi="Book Antiqua"/>
          <w:b/>
          <w:bCs/>
          <w:sz w:val="24"/>
          <w:szCs w:val="24"/>
          <w:lang w:val="es-PR"/>
        </w:rPr>
        <w:t xml:space="preserve">[correspondiente a delito grave de tercer grado en su mitad inferior] </w:t>
      </w:r>
      <w:r w:rsidRPr="00D96B92">
        <w:rPr>
          <w:rFonts w:ascii="Book Antiqua" w:hAnsi="Book Antiqua"/>
          <w:sz w:val="24"/>
          <w:szCs w:val="24"/>
          <w:lang w:val="es-PR"/>
        </w:rPr>
        <w:t xml:space="preserve">cuando en la persona del cónyuge, excónyuge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 </w:t>
      </w:r>
    </w:p>
    <w:p w14:paraId="67743AE5" w14:textId="77777777" w:rsidR="00166118" w:rsidRPr="00D96B92"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(a) …</w:t>
      </w:r>
    </w:p>
    <w:p w14:paraId="710453BB" w14:textId="77777777" w:rsidR="00166118" w:rsidRPr="00D96B92"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(b) …</w:t>
      </w:r>
    </w:p>
    <w:p w14:paraId="4E0D2664" w14:textId="77777777" w:rsidR="00166118" w:rsidRPr="00D96B92"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(c) …</w:t>
      </w:r>
    </w:p>
    <w:p w14:paraId="6FDE7A10" w14:textId="3E875FC5" w:rsidR="00166118" w:rsidRPr="00D96B92" w:rsidRDefault="00166118" w:rsidP="34B6DF7E">
      <w:pPr>
        <w:spacing w:after="0" w:line="480" w:lineRule="auto"/>
        <w:ind w:firstLine="708"/>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w:t>
      </w:r>
      <w:r w:rsidR="00792C6B" w:rsidRPr="00D96B92">
        <w:rPr>
          <w:rFonts w:ascii="Book Antiqua" w:eastAsia="SimSun" w:hAnsi="Book Antiqua"/>
          <w:kern w:val="32"/>
          <w:sz w:val="24"/>
          <w:szCs w:val="24"/>
          <w:lang w:val="es-PR"/>
        </w:rPr>
        <w:t>d</w:t>
      </w:r>
      <w:r w:rsidRPr="00D96B92">
        <w:rPr>
          <w:rFonts w:ascii="Book Antiqua" w:eastAsia="SimSun" w:hAnsi="Book Antiqua"/>
          <w:kern w:val="32"/>
          <w:sz w:val="24"/>
          <w:szCs w:val="24"/>
          <w:lang w:val="es-PR"/>
        </w:rPr>
        <w:t>) …</w:t>
      </w:r>
    </w:p>
    <w:p w14:paraId="44FDACED" w14:textId="2DAC69F6" w:rsidR="00166118" w:rsidRPr="00D96B92" w:rsidRDefault="00166118" w:rsidP="34B6DF7E">
      <w:pPr>
        <w:spacing w:after="0" w:line="480" w:lineRule="auto"/>
        <w:ind w:firstLine="708"/>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w:t>
      </w:r>
      <w:r w:rsidR="00B65F05" w:rsidRPr="00D96B92">
        <w:rPr>
          <w:rFonts w:ascii="Book Antiqua" w:eastAsia="SimSun" w:hAnsi="Book Antiqua"/>
          <w:kern w:val="32"/>
          <w:sz w:val="24"/>
          <w:szCs w:val="24"/>
          <w:lang w:val="es-PR"/>
        </w:rPr>
        <w:t>e</w:t>
      </w:r>
      <w:r w:rsidRPr="00D96B92">
        <w:rPr>
          <w:rFonts w:ascii="Book Antiqua" w:eastAsia="SimSun" w:hAnsi="Book Antiqua"/>
          <w:kern w:val="32"/>
          <w:sz w:val="24"/>
          <w:szCs w:val="24"/>
          <w:lang w:val="es-PR"/>
        </w:rPr>
        <w:t>) …</w:t>
      </w:r>
    </w:p>
    <w:p w14:paraId="08D5AAAB" w14:textId="2EC0BB8F" w:rsidR="00B65F05" w:rsidRPr="00D96B92" w:rsidRDefault="00B65F05" w:rsidP="34B6DF7E">
      <w:pPr>
        <w:spacing w:after="0" w:line="480" w:lineRule="auto"/>
        <w:ind w:firstLine="708"/>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(f) …</w:t>
      </w:r>
    </w:p>
    <w:p w14:paraId="55FD8698" w14:textId="25F5B995" w:rsidR="00B65F05" w:rsidRPr="00D96B92" w:rsidRDefault="00B65F05" w:rsidP="34B6DF7E">
      <w:pPr>
        <w:spacing w:after="0" w:line="480" w:lineRule="auto"/>
        <w:ind w:firstLine="708"/>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w:t>
      </w:r>
    </w:p>
    <w:p w14:paraId="062C253E" w14:textId="48DC3A7B" w:rsidR="00B65F05" w:rsidRPr="00D96B92" w:rsidRDefault="00B65F05" w:rsidP="00B65F05">
      <w:pPr>
        <w:spacing w:after="0" w:line="480" w:lineRule="auto"/>
        <w:ind w:firstLine="708"/>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w:t>
      </w:r>
    </w:p>
    <w:p w14:paraId="5BA67C56" w14:textId="78A8209F" w:rsidR="52A59D33" w:rsidRPr="00D96B92" w:rsidRDefault="52A59D33" w:rsidP="34B6DF7E">
      <w:pPr>
        <w:spacing w:after="0" w:line="480" w:lineRule="auto"/>
        <w:ind w:firstLine="708"/>
        <w:jc w:val="both"/>
        <w:outlineLvl w:val="0"/>
        <w:rPr>
          <w:rFonts w:ascii="Book Antiqua" w:eastAsia="SimSun" w:hAnsi="Book Antiqua"/>
          <w:i/>
          <w:iCs/>
          <w:sz w:val="24"/>
          <w:szCs w:val="24"/>
          <w:lang w:val="es-PR"/>
        </w:rPr>
      </w:pPr>
      <w:r w:rsidRPr="00D96B92">
        <w:rPr>
          <w:rFonts w:ascii="Book Antiqua" w:eastAsia="SimSun" w:hAnsi="Book Antiqua"/>
          <w:i/>
          <w:iCs/>
          <w:sz w:val="24"/>
          <w:szCs w:val="24"/>
          <w:lang w:val="es-PR"/>
        </w:rPr>
        <w:t>(</w:t>
      </w:r>
      <w:r w:rsidR="00755820" w:rsidRPr="00D96B92">
        <w:rPr>
          <w:rFonts w:ascii="Book Antiqua" w:eastAsia="SimSun" w:hAnsi="Book Antiqua"/>
          <w:i/>
          <w:iCs/>
          <w:sz w:val="24"/>
          <w:szCs w:val="24"/>
          <w:lang w:val="es-PR"/>
        </w:rPr>
        <w:t>m</w:t>
      </w:r>
      <w:r w:rsidRPr="00D96B92">
        <w:rPr>
          <w:rFonts w:ascii="Book Antiqua" w:eastAsia="SimSun" w:hAnsi="Book Antiqua"/>
          <w:i/>
          <w:iCs/>
          <w:sz w:val="24"/>
          <w:szCs w:val="24"/>
          <w:lang w:val="es-PR"/>
        </w:rPr>
        <w:t>)</w:t>
      </w:r>
      <w:r w:rsidRPr="00D96B92">
        <w:rPr>
          <w:rFonts w:ascii="Book Antiqua" w:eastAsia="SimSun" w:hAnsi="Book Antiqua"/>
          <w:sz w:val="24"/>
          <w:szCs w:val="24"/>
          <w:lang w:val="es-PR"/>
        </w:rPr>
        <w:t xml:space="preserve"> </w:t>
      </w:r>
      <w:r w:rsidR="003C5806" w:rsidRPr="00D96B92">
        <w:rPr>
          <w:rFonts w:ascii="Book Antiqua" w:hAnsi="Book Antiqua"/>
          <w:i/>
          <w:iCs/>
          <w:sz w:val="24"/>
          <w:szCs w:val="24"/>
          <w:lang w:val="es-PR"/>
        </w:rPr>
        <w:t>Cuando se cometiere contra o en presencia una persona adulta mayor</w:t>
      </w:r>
      <w:r w:rsidR="00860C07" w:rsidRPr="00D96B92">
        <w:rPr>
          <w:rFonts w:ascii="Book Antiqua" w:hAnsi="Book Antiqua"/>
          <w:i/>
          <w:iCs/>
          <w:sz w:val="24"/>
          <w:szCs w:val="24"/>
          <w:lang w:val="es-PR"/>
        </w:rPr>
        <w:t>.</w:t>
      </w:r>
    </w:p>
    <w:p w14:paraId="03E3422C" w14:textId="77777777" w:rsidR="009E2DF5" w:rsidRPr="00D96B92" w:rsidRDefault="009E2DF5" w:rsidP="009E2DF5">
      <w:pPr>
        <w:spacing w:line="480" w:lineRule="auto"/>
        <w:ind w:left="360" w:firstLine="346"/>
        <w:jc w:val="both"/>
        <w:rPr>
          <w:rFonts w:ascii="Book Antiqua" w:hAnsi="Book Antiqua"/>
          <w:i/>
          <w:iCs/>
          <w:sz w:val="24"/>
          <w:szCs w:val="24"/>
          <w:lang w:val="es-PR"/>
        </w:rPr>
      </w:pPr>
      <w:r w:rsidRPr="00D96B92">
        <w:rPr>
          <w:rFonts w:ascii="Book Antiqua" w:hAnsi="Book Antiqua"/>
          <w:i/>
          <w:iCs/>
          <w:sz w:val="24"/>
          <w:szCs w:val="24"/>
          <w:lang w:val="es-PR"/>
        </w:rPr>
        <w:lastRenderedPageBreak/>
        <w:t xml:space="preserve">(n) Cuando se cometiere contra o en presencia una persona con impedimento.” </w:t>
      </w:r>
    </w:p>
    <w:p w14:paraId="1950F3A2" w14:textId="6401E685" w:rsidR="00F87C03" w:rsidRPr="00D96B92" w:rsidRDefault="1C81B7B8" w:rsidP="34B6DF7E">
      <w:pPr>
        <w:spacing w:after="0" w:line="480" w:lineRule="auto"/>
        <w:ind w:firstLine="708"/>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Sección 4</w:t>
      </w:r>
      <w:r w:rsidR="1894B26F" w:rsidRPr="00D96B92">
        <w:rPr>
          <w:rFonts w:ascii="Book Antiqua" w:eastAsia="SimSun" w:hAnsi="Book Antiqua"/>
          <w:kern w:val="32"/>
          <w:sz w:val="24"/>
          <w:szCs w:val="24"/>
          <w:lang w:val="es-PR"/>
        </w:rPr>
        <w:t>.</w:t>
      </w:r>
      <w:r w:rsidR="005F3DB5" w:rsidRPr="00D96B92">
        <w:rPr>
          <w:rFonts w:ascii="Book Antiqua" w:eastAsia="SimSun" w:hAnsi="Book Antiqua"/>
          <w:kern w:val="32"/>
          <w:sz w:val="24"/>
          <w:szCs w:val="24"/>
          <w:lang w:val="es-PR"/>
        </w:rPr>
        <w:t xml:space="preserve">- Separabilidad. </w:t>
      </w:r>
    </w:p>
    <w:p w14:paraId="5285C44D" w14:textId="77777777" w:rsidR="00B40D34" w:rsidRPr="00D96B92" w:rsidRDefault="00B40D34" w:rsidP="008E56AE">
      <w:pPr>
        <w:pStyle w:val="Textoindependiente"/>
        <w:ind w:firstLine="720"/>
        <w:jc w:val="both"/>
        <w:rPr>
          <w:sz w:val="24"/>
          <w:szCs w:val="24"/>
          <w:lang w:val="es-PR"/>
        </w:rPr>
      </w:pPr>
      <w:r w:rsidRPr="00D96B92">
        <w:rPr>
          <w:sz w:val="24"/>
          <w:szCs w:val="24"/>
          <w:lang w:val="es-PR"/>
        </w:rPr>
        <w:t>Si cualquier parte de esta ley fuese declarada nula por un Tribunal de jurisdicción competente, este fallo no afectará ni invalidará el resto de la Ley y su efecto quedará limitado al aspecto objeto de dicho dictamen judicial.</w:t>
      </w:r>
    </w:p>
    <w:p w14:paraId="66DED692" w14:textId="1C4CC86B" w:rsidR="00D47D1D" w:rsidRPr="00D96B92" w:rsidRDefault="10322CA5" w:rsidP="34B6DF7E">
      <w:pPr>
        <w:keepNext/>
        <w:keepLines/>
        <w:spacing w:after="0" w:line="480" w:lineRule="auto"/>
        <w:ind w:firstLine="706"/>
        <w:jc w:val="both"/>
        <w:outlineLvl w:val="0"/>
        <w:rPr>
          <w:rFonts w:ascii="Book Antiqua" w:eastAsia="SimSun" w:hAnsi="Book Antiqua"/>
          <w:kern w:val="32"/>
          <w:sz w:val="24"/>
          <w:szCs w:val="24"/>
          <w:lang w:val="es-PR"/>
        </w:rPr>
      </w:pPr>
      <w:r w:rsidRPr="00D96B92">
        <w:rPr>
          <w:rFonts w:ascii="Book Antiqua" w:eastAsia="SimSun" w:hAnsi="Book Antiqua"/>
          <w:kern w:val="32"/>
          <w:sz w:val="24"/>
          <w:szCs w:val="24"/>
          <w:lang w:val="es-PR"/>
        </w:rPr>
        <w:t>Sección 5</w:t>
      </w:r>
      <w:r w:rsidR="34471356" w:rsidRPr="00D96B92">
        <w:rPr>
          <w:rFonts w:ascii="Book Antiqua" w:eastAsia="SimSun" w:hAnsi="Book Antiqua"/>
          <w:kern w:val="32"/>
          <w:sz w:val="24"/>
          <w:szCs w:val="24"/>
          <w:lang w:val="es-PR"/>
        </w:rPr>
        <w:t>.</w:t>
      </w:r>
      <w:r w:rsidR="00D47D1D" w:rsidRPr="00D96B92">
        <w:rPr>
          <w:rFonts w:ascii="Book Antiqua" w:eastAsia="SimSun" w:hAnsi="Book Antiqua"/>
          <w:kern w:val="32"/>
          <w:sz w:val="24"/>
          <w:szCs w:val="24"/>
          <w:lang w:val="es-PR"/>
        </w:rPr>
        <w:t xml:space="preserve">-Vigencia. </w:t>
      </w:r>
    </w:p>
    <w:p w14:paraId="0DDA997A" w14:textId="77777777" w:rsidR="00D47D1D" w:rsidRPr="004A24A3" w:rsidRDefault="00D47D1D" w:rsidP="00277547">
      <w:pPr>
        <w:keepNext/>
        <w:keepLines/>
        <w:spacing w:after="0" w:line="480" w:lineRule="auto"/>
        <w:ind w:firstLine="706"/>
        <w:jc w:val="both"/>
        <w:outlineLvl w:val="0"/>
        <w:rPr>
          <w:rFonts w:ascii="Book Antiqua" w:eastAsia="SimSun" w:hAnsi="Book Antiqua"/>
          <w:bCs/>
          <w:iCs/>
          <w:kern w:val="32"/>
          <w:sz w:val="24"/>
          <w:szCs w:val="24"/>
          <w:lang w:val="es-PR"/>
        </w:rPr>
      </w:pPr>
      <w:r w:rsidRPr="00D96B92">
        <w:rPr>
          <w:rFonts w:ascii="Book Antiqua" w:eastAsia="SimSun" w:hAnsi="Book Antiqua"/>
          <w:bCs/>
          <w:iCs/>
          <w:kern w:val="32"/>
          <w:sz w:val="24"/>
          <w:szCs w:val="24"/>
          <w:lang w:val="es-PR"/>
        </w:rPr>
        <w:t>Esta Ley entrar</w:t>
      </w:r>
      <w:r w:rsidR="00012EB5" w:rsidRPr="00D96B92">
        <w:rPr>
          <w:rFonts w:ascii="Book Antiqua" w:eastAsia="SimSun" w:hAnsi="Book Antiqua"/>
          <w:bCs/>
          <w:iCs/>
          <w:kern w:val="32"/>
          <w:sz w:val="24"/>
          <w:szCs w:val="24"/>
          <w:lang w:val="es-PR"/>
        </w:rPr>
        <w:t>á en vigor inmediatamente</w:t>
      </w:r>
      <w:r w:rsidR="00012EB5" w:rsidRPr="004A24A3">
        <w:rPr>
          <w:rFonts w:ascii="Book Antiqua" w:eastAsia="SimSun" w:hAnsi="Book Antiqua"/>
          <w:bCs/>
          <w:iCs/>
          <w:kern w:val="32"/>
          <w:sz w:val="24"/>
          <w:szCs w:val="24"/>
          <w:lang w:val="es-PR"/>
        </w:rPr>
        <w:t xml:space="preserve"> después de su aprobación. </w:t>
      </w:r>
    </w:p>
    <w:sectPr w:rsidR="00D47D1D" w:rsidRPr="004A24A3"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461CF" w14:textId="77777777" w:rsidR="000F4EEB" w:rsidRDefault="000F4EEB" w:rsidP="000A1B59">
      <w:pPr>
        <w:spacing w:after="0" w:line="240" w:lineRule="auto"/>
      </w:pPr>
      <w:r>
        <w:separator/>
      </w:r>
    </w:p>
  </w:endnote>
  <w:endnote w:type="continuationSeparator" w:id="0">
    <w:p w14:paraId="7D50085A" w14:textId="77777777" w:rsidR="000F4EEB" w:rsidRDefault="000F4EEB"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0DF36" w14:textId="77777777" w:rsidR="000F4EEB" w:rsidRDefault="000F4EEB" w:rsidP="000A1B59">
      <w:pPr>
        <w:spacing w:after="0" w:line="240" w:lineRule="auto"/>
      </w:pPr>
      <w:r>
        <w:separator/>
      </w:r>
    </w:p>
  </w:footnote>
  <w:footnote w:type="continuationSeparator" w:id="0">
    <w:p w14:paraId="3E752EEA" w14:textId="77777777" w:rsidR="000F4EEB" w:rsidRDefault="000F4EEB"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Encabezado"/>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E77AF850"/>
    <w:lvl w:ilvl="0" w:tplc="C8E0D590">
      <w:start w:val="1"/>
      <w:numFmt w:val="bullet"/>
      <w:lvlText w:val=""/>
      <w:lvlJc w:val="left"/>
      <w:pPr>
        <w:ind w:left="720" w:hanging="360"/>
      </w:pPr>
      <w:rPr>
        <w:rFonts w:ascii="Symbol" w:hAnsi="Symbol" w:hint="default"/>
      </w:rPr>
    </w:lvl>
    <w:lvl w:ilvl="1" w:tplc="B77ED672">
      <w:start w:val="1"/>
      <w:numFmt w:val="bullet"/>
      <w:lvlText w:val="o"/>
      <w:lvlJc w:val="left"/>
      <w:pPr>
        <w:ind w:left="1440" w:hanging="360"/>
      </w:pPr>
      <w:rPr>
        <w:rFonts w:ascii="Courier New" w:hAnsi="Courier New" w:hint="default"/>
      </w:rPr>
    </w:lvl>
    <w:lvl w:ilvl="2" w:tplc="85F80BB2">
      <w:start w:val="1"/>
      <w:numFmt w:val="bullet"/>
      <w:lvlText w:val=""/>
      <w:lvlJc w:val="left"/>
      <w:pPr>
        <w:ind w:left="2160" w:hanging="360"/>
      </w:pPr>
      <w:rPr>
        <w:rFonts w:ascii="Wingdings" w:hAnsi="Wingdings" w:hint="default"/>
      </w:rPr>
    </w:lvl>
    <w:lvl w:ilvl="3" w:tplc="0F9408EC">
      <w:start w:val="1"/>
      <w:numFmt w:val="bullet"/>
      <w:lvlText w:val=""/>
      <w:lvlJc w:val="left"/>
      <w:pPr>
        <w:ind w:left="2880" w:hanging="360"/>
      </w:pPr>
      <w:rPr>
        <w:rFonts w:ascii="Symbol" w:hAnsi="Symbol" w:hint="default"/>
      </w:rPr>
    </w:lvl>
    <w:lvl w:ilvl="4" w:tplc="BEFA1E5C">
      <w:start w:val="1"/>
      <w:numFmt w:val="bullet"/>
      <w:lvlText w:val="o"/>
      <w:lvlJc w:val="left"/>
      <w:pPr>
        <w:ind w:left="3600" w:hanging="360"/>
      </w:pPr>
      <w:rPr>
        <w:rFonts w:ascii="Courier New" w:hAnsi="Courier New" w:hint="default"/>
      </w:rPr>
    </w:lvl>
    <w:lvl w:ilvl="5" w:tplc="01B26D24">
      <w:start w:val="1"/>
      <w:numFmt w:val="bullet"/>
      <w:lvlText w:val=""/>
      <w:lvlJc w:val="left"/>
      <w:pPr>
        <w:ind w:left="4320" w:hanging="360"/>
      </w:pPr>
      <w:rPr>
        <w:rFonts w:ascii="Wingdings" w:hAnsi="Wingdings" w:hint="default"/>
      </w:rPr>
    </w:lvl>
    <w:lvl w:ilvl="6" w:tplc="6FDCC918">
      <w:start w:val="1"/>
      <w:numFmt w:val="bullet"/>
      <w:lvlText w:val=""/>
      <w:lvlJc w:val="left"/>
      <w:pPr>
        <w:ind w:left="5040" w:hanging="360"/>
      </w:pPr>
      <w:rPr>
        <w:rFonts w:ascii="Symbol" w:hAnsi="Symbol" w:hint="default"/>
      </w:rPr>
    </w:lvl>
    <w:lvl w:ilvl="7" w:tplc="23140AE8">
      <w:start w:val="1"/>
      <w:numFmt w:val="bullet"/>
      <w:lvlText w:val="o"/>
      <w:lvlJc w:val="left"/>
      <w:pPr>
        <w:ind w:left="5760" w:hanging="360"/>
      </w:pPr>
      <w:rPr>
        <w:rFonts w:ascii="Courier New" w:hAnsi="Courier New" w:hint="default"/>
      </w:rPr>
    </w:lvl>
    <w:lvl w:ilvl="8" w:tplc="D256B860">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2DBAB126"/>
    <w:lvl w:ilvl="0" w:tplc="8108B1E2">
      <w:start w:val="1"/>
      <w:numFmt w:val="bullet"/>
      <w:lvlText w:val="-"/>
      <w:lvlJc w:val="left"/>
      <w:pPr>
        <w:ind w:left="1080" w:hanging="360"/>
      </w:pPr>
      <w:rPr>
        <w:rFonts w:ascii="Calibri" w:hAnsi="Calibri" w:hint="default"/>
      </w:rPr>
    </w:lvl>
    <w:lvl w:ilvl="1" w:tplc="97E01C6C">
      <w:start w:val="1"/>
      <w:numFmt w:val="bullet"/>
      <w:lvlText w:val="o"/>
      <w:lvlJc w:val="left"/>
      <w:pPr>
        <w:ind w:left="1800" w:hanging="360"/>
      </w:pPr>
      <w:rPr>
        <w:rFonts w:ascii="Courier New" w:hAnsi="Courier New" w:hint="default"/>
      </w:rPr>
    </w:lvl>
    <w:lvl w:ilvl="2" w:tplc="C94A8ED6">
      <w:start w:val="1"/>
      <w:numFmt w:val="bullet"/>
      <w:lvlText w:val=""/>
      <w:lvlJc w:val="left"/>
      <w:pPr>
        <w:ind w:left="2520" w:hanging="360"/>
      </w:pPr>
      <w:rPr>
        <w:rFonts w:ascii="Wingdings" w:hAnsi="Wingdings" w:hint="default"/>
      </w:rPr>
    </w:lvl>
    <w:lvl w:ilvl="3" w:tplc="1A7C7478">
      <w:start w:val="1"/>
      <w:numFmt w:val="bullet"/>
      <w:lvlText w:val=""/>
      <w:lvlJc w:val="left"/>
      <w:pPr>
        <w:ind w:left="3240" w:hanging="360"/>
      </w:pPr>
      <w:rPr>
        <w:rFonts w:ascii="Symbol" w:hAnsi="Symbol" w:hint="default"/>
      </w:rPr>
    </w:lvl>
    <w:lvl w:ilvl="4" w:tplc="A79A4190">
      <w:start w:val="1"/>
      <w:numFmt w:val="bullet"/>
      <w:lvlText w:val="o"/>
      <w:lvlJc w:val="left"/>
      <w:pPr>
        <w:ind w:left="3960" w:hanging="360"/>
      </w:pPr>
      <w:rPr>
        <w:rFonts w:ascii="Courier New" w:hAnsi="Courier New" w:hint="default"/>
      </w:rPr>
    </w:lvl>
    <w:lvl w:ilvl="5" w:tplc="C2105CEA">
      <w:start w:val="1"/>
      <w:numFmt w:val="bullet"/>
      <w:lvlText w:val=""/>
      <w:lvlJc w:val="left"/>
      <w:pPr>
        <w:ind w:left="4680" w:hanging="360"/>
      </w:pPr>
      <w:rPr>
        <w:rFonts w:ascii="Wingdings" w:hAnsi="Wingdings" w:hint="default"/>
      </w:rPr>
    </w:lvl>
    <w:lvl w:ilvl="6" w:tplc="E646972C">
      <w:start w:val="1"/>
      <w:numFmt w:val="bullet"/>
      <w:lvlText w:val=""/>
      <w:lvlJc w:val="left"/>
      <w:pPr>
        <w:ind w:left="5400" w:hanging="360"/>
      </w:pPr>
      <w:rPr>
        <w:rFonts w:ascii="Symbol" w:hAnsi="Symbol" w:hint="default"/>
      </w:rPr>
    </w:lvl>
    <w:lvl w:ilvl="7" w:tplc="0A5CB9A0">
      <w:start w:val="1"/>
      <w:numFmt w:val="bullet"/>
      <w:lvlText w:val="o"/>
      <w:lvlJc w:val="left"/>
      <w:pPr>
        <w:ind w:left="6120" w:hanging="360"/>
      </w:pPr>
      <w:rPr>
        <w:rFonts w:ascii="Courier New" w:hAnsi="Courier New" w:hint="default"/>
      </w:rPr>
    </w:lvl>
    <w:lvl w:ilvl="8" w:tplc="D4AED640">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EBB87194"/>
    <w:lvl w:ilvl="0" w:tplc="959CF3A8">
      <w:start w:val="1"/>
      <w:numFmt w:val="bullet"/>
      <w:lvlText w:val="-"/>
      <w:lvlJc w:val="left"/>
      <w:pPr>
        <w:ind w:left="1080" w:hanging="360"/>
      </w:pPr>
      <w:rPr>
        <w:rFonts w:ascii="Calibri" w:hAnsi="Calibri" w:hint="default"/>
      </w:rPr>
    </w:lvl>
    <w:lvl w:ilvl="1" w:tplc="3CA2A418">
      <w:start w:val="1"/>
      <w:numFmt w:val="bullet"/>
      <w:lvlText w:val="o"/>
      <w:lvlJc w:val="left"/>
      <w:pPr>
        <w:ind w:left="1800" w:hanging="360"/>
      </w:pPr>
      <w:rPr>
        <w:rFonts w:ascii="Courier New" w:hAnsi="Courier New" w:hint="default"/>
      </w:rPr>
    </w:lvl>
    <w:lvl w:ilvl="2" w:tplc="D1F4F8E4">
      <w:start w:val="1"/>
      <w:numFmt w:val="bullet"/>
      <w:lvlText w:val=""/>
      <w:lvlJc w:val="left"/>
      <w:pPr>
        <w:ind w:left="2520" w:hanging="360"/>
      </w:pPr>
      <w:rPr>
        <w:rFonts w:ascii="Wingdings" w:hAnsi="Wingdings" w:hint="default"/>
      </w:rPr>
    </w:lvl>
    <w:lvl w:ilvl="3" w:tplc="F76C6BBA">
      <w:start w:val="1"/>
      <w:numFmt w:val="bullet"/>
      <w:lvlText w:val=""/>
      <w:lvlJc w:val="left"/>
      <w:pPr>
        <w:ind w:left="3240" w:hanging="360"/>
      </w:pPr>
      <w:rPr>
        <w:rFonts w:ascii="Symbol" w:hAnsi="Symbol" w:hint="default"/>
      </w:rPr>
    </w:lvl>
    <w:lvl w:ilvl="4" w:tplc="3DBA6DD8">
      <w:start w:val="1"/>
      <w:numFmt w:val="bullet"/>
      <w:lvlText w:val="o"/>
      <w:lvlJc w:val="left"/>
      <w:pPr>
        <w:ind w:left="3960" w:hanging="360"/>
      </w:pPr>
      <w:rPr>
        <w:rFonts w:ascii="Courier New" w:hAnsi="Courier New" w:hint="default"/>
      </w:rPr>
    </w:lvl>
    <w:lvl w:ilvl="5" w:tplc="68982CE8">
      <w:start w:val="1"/>
      <w:numFmt w:val="bullet"/>
      <w:lvlText w:val=""/>
      <w:lvlJc w:val="left"/>
      <w:pPr>
        <w:ind w:left="4680" w:hanging="360"/>
      </w:pPr>
      <w:rPr>
        <w:rFonts w:ascii="Wingdings" w:hAnsi="Wingdings" w:hint="default"/>
      </w:rPr>
    </w:lvl>
    <w:lvl w:ilvl="6" w:tplc="4DAE9306">
      <w:start w:val="1"/>
      <w:numFmt w:val="bullet"/>
      <w:lvlText w:val=""/>
      <w:lvlJc w:val="left"/>
      <w:pPr>
        <w:ind w:left="5400" w:hanging="360"/>
      </w:pPr>
      <w:rPr>
        <w:rFonts w:ascii="Symbol" w:hAnsi="Symbol" w:hint="default"/>
      </w:rPr>
    </w:lvl>
    <w:lvl w:ilvl="7" w:tplc="D1F2EA3C">
      <w:start w:val="1"/>
      <w:numFmt w:val="bullet"/>
      <w:lvlText w:val="o"/>
      <w:lvlJc w:val="left"/>
      <w:pPr>
        <w:ind w:left="6120" w:hanging="360"/>
      </w:pPr>
      <w:rPr>
        <w:rFonts w:ascii="Courier New" w:hAnsi="Courier New" w:hint="default"/>
      </w:rPr>
    </w:lvl>
    <w:lvl w:ilvl="8" w:tplc="C4E6512C">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89AE41F8"/>
    <w:lvl w:ilvl="0" w:tplc="36249360">
      <w:start w:val="1"/>
      <w:numFmt w:val="bullet"/>
      <w:lvlText w:val="-"/>
      <w:lvlJc w:val="left"/>
      <w:pPr>
        <w:ind w:left="1080" w:hanging="360"/>
      </w:pPr>
      <w:rPr>
        <w:rFonts w:ascii="Calibri" w:hAnsi="Calibri" w:hint="default"/>
      </w:rPr>
    </w:lvl>
    <w:lvl w:ilvl="1" w:tplc="50D45BE8">
      <w:start w:val="1"/>
      <w:numFmt w:val="bullet"/>
      <w:lvlText w:val="o"/>
      <w:lvlJc w:val="left"/>
      <w:pPr>
        <w:ind w:left="1800" w:hanging="360"/>
      </w:pPr>
      <w:rPr>
        <w:rFonts w:ascii="Courier New" w:hAnsi="Courier New" w:hint="default"/>
      </w:rPr>
    </w:lvl>
    <w:lvl w:ilvl="2" w:tplc="2D6E50D2">
      <w:start w:val="1"/>
      <w:numFmt w:val="bullet"/>
      <w:lvlText w:val=""/>
      <w:lvlJc w:val="left"/>
      <w:pPr>
        <w:ind w:left="2520" w:hanging="360"/>
      </w:pPr>
      <w:rPr>
        <w:rFonts w:ascii="Wingdings" w:hAnsi="Wingdings" w:hint="default"/>
      </w:rPr>
    </w:lvl>
    <w:lvl w:ilvl="3" w:tplc="0F08166E">
      <w:start w:val="1"/>
      <w:numFmt w:val="bullet"/>
      <w:lvlText w:val=""/>
      <w:lvlJc w:val="left"/>
      <w:pPr>
        <w:ind w:left="3240" w:hanging="360"/>
      </w:pPr>
      <w:rPr>
        <w:rFonts w:ascii="Symbol" w:hAnsi="Symbol" w:hint="default"/>
      </w:rPr>
    </w:lvl>
    <w:lvl w:ilvl="4" w:tplc="0286490C">
      <w:start w:val="1"/>
      <w:numFmt w:val="bullet"/>
      <w:lvlText w:val="o"/>
      <w:lvlJc w:val="left"/>
      <w:pPr>
        <w:ind w:left="3960" w:hanging="360"/>
      </w:pPr>
      <w:rPr>
        <w:rFonts w:ascii="Courier New" w:hAnsi="Courier New" w:hint="default"/>
      </w:rPr>
    </w:lvl>
    <w:lvl w:ilvl="5" w:tplc="A9B8785E">
      <w:start w:val="1"/>
      <w:numFmt w:val="bullet"/>
      <w:lvlText w:val=""/>
      <w:lvlJc w:val="left"/>
      <w:pPr>
        <w:ind w:left="4680" w:hanging="360"/>
      </w:pPr>
      <w:rPr>
        <w:rFonts w:ascii="Wingdings" w:hAnsi="Wingdings" w:hint="default"/>
      </w:rPr>
    </w:lvl>
    <w:lvl w:ilvl="6" w:tplc="0A281912">
      <w:start w:val="1"/>
      <w:numFmt w:val="bullet"/>
      <w:lvlText w:val=""/>
      <w:lvlJc w:val="left"/>
      <w:pPr>
        <w:ind w:left="5400" w:hanging="360"/>
      </w:pPr>
      <w:rPr>
        <w:rFonts w:ascii="Symbol" w:hAnsi="Symbol" w:hint="default"/>
      </w:rPr>
    </w:lvl>
    <w:lvl w:ilvl="7" w:tplc="4798F532">
      <w:start w:val="1"/>
      <w:numFmt w:val="bullet"/>
      <w:lvlText w:val="o"/>
      <w:lvlJc w:val="left"/>
      <w:pPr>
        <w:ind w:left="6120" w:hanging="360"/>
      </w:pPr>
      <w:rPr>
        <w:rFonts w:ascii="Courier New" w:hAnsi="Courier New" w:hint="default"/>
      </w:rPr>
    </w:lvl>
    <w:lvl w:ilvl="8" w:tplc="2504525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FFCC4EE"/>
    <w:multiLevelType w:val="hybridMultilevel"/>
    <w:tmpl w:val="D88E4382"/>
    <w:lvl w:ilvl="0" w:tplc="55BEE50A">
      <w:start w:val="1"/>
      <w:numFmt w:val="bullet"/>
      <w:lvlText w:val="-"/>
      <w:lvlJc w:val="left"/>
      <w:pPr>
        <w:ind w:left="1080" w:hanging="360"/>
      </w:pPr>
      <w:rPr>
        <w:rFonts w:ascii="Calibri" w:hAnsi="Calibri" w:hint="default"/>
      </w:rPr>
    </w:lvl>
    <w:lvl w:ilvl="1" w:tplc="71F8CE0C">
      <w:start w:val="1"/>
      <w:numFmt w:val="bullet"/>
      <w:lvlText w:val="o"/>
      <w:lvlJc w:val="left"/>
      <w:pPr>
        <w:ind w:left="1800" w:hanging="360"/>
      </w:pPr>
      <w:rPr>
        <w:rFonts w:ascii="Courier New" w:hAnsi="Courier New" w:hint="default"/>
      </w:rPr>
    </w:lvl>
    <w:lvl w:ilvl="2" w:tplc="4B36E272">
      <w:start w:val="1"/>
      <w:numFmt w:val="bullet"/>
      <w:lvlText w:val=""/>
      <w:lvlJc w:val="left"/>
      <w:pPr>
        <w:ind w:left="2520" w:hanging="360"/>
      </w:pPr>
      <w:rPr>
        <w:rFonts w:ascii="Wingdings" w:hAnsi="Wingdings" w:hint="default"/>
      </w:rPr>
    </w:lvl>
    <w:lvl w:ilvl="3" w:tplc="BCFA5C8E">
      <w:start w:val="1"/>
      <w:numFmt w:val="bullet"/>
      <w:lvlText w:val=""/>
      <w:lvlJc w:val="left"/>
      <w:pPr>
        <w:ind w:left="3240" w:hanging="360"/>
      </w:pPr>
      <w:rPr>
        <w:rFonts w:ascii="Symbol" w:hAnsi="Symbol" w:hint="default"/>
      </w:rPr>
    </w:lvl>
    <w:lvl w:ilvl="4" w:tplc="0E7AC796">
      <w:start w:val="1"/>
      <w:numFmt w:val="bullet"/>
      <w:lvlText w:val="o"/>
      <w:lvlJc w:val="left"/>
      <w:pPr>
        <w:ind w:left="3960" w:hanging="360"/>
      </w:pPr>
      <w:rPr>
        <w:rFonts w:ascii="Courier New" w:hAnsi="Courier New" w:hint="default"/>
      </w:rPr>
    </w:lvl>
    <w:lvl w:ilvl="5" w:tplc="3EB64054">
      <w:start w:val="1"/>
      <w:numFmt w:val="bullet"/>
      <w:lvlText w:val=""/>
      <w:lvlJc w:val="left"/>
      <w:pPr>
        <w:ind w:left="4680" w:hanging="360"/>
      </w:pPr>
      <w:rPr>
        <w:rFonts w:ascii="Wingdings" w:hAnsi="Wingdings" w:hint="default"/>
      </w:rPr>
    </w:lvl>
    <w:lvl w:ilvl="6" w:tplc="5E4E61C6">
      <w:start w:val="1"/>
      <w:numFmt w:val="bullet"/>
      <w:lvlText w:val=""/>
      <w:lvlJc w:val="left"/>
      <w:pPr>
        <w:ind w:left="5400" w:hanging="360"/>
      </w:pPr>
      <w:rPr>
        <w:rFonts w:ascii="Symbol" w:hAnsi="Symbol" w:hint="default"/>
      </w:rPr>
    </w:lvl>
    <w:lvl w:ilvl="7" w:tplc="839C7E96">
      <w:start w:val="1"/>
      <w:numFmt w:val="bullet"/>
      <w:lvlText w:val="o"/>
      <w:lvlJc w:val="left"/>
      <w:pPr>
        <w:ind w:left="6120" w:hanging="360"/>
      </w:pPr>
      <w:rPr>
        <w:rFonts w:ascii="Courier New" w:hAnsi="Courier New" w:hint="default"/>
      </w:rPr>
    </w:lvl>
    <w:lvl w:ilvl="8" w:tplc="ACC46D42">
      <w:start w:val="1"/>
      <w:numFmt w:val="bullet"/>
      <w:lvlText w:val=""/>
      <w:lvlJc w:val="left"/>
      <w:pPr>
        <w:ind w:left="6840" w:hanging="360"/>
      </w:pPr>
      <w:rPr>
        <w:rFonts w:ascii="Wingdings" w:hAnsi="Wingdings" w:hint="default"/>
      </w:rPr>
    </w:lvl>
  </w:abstractNum>
  <w:abstractNum w:abstractNumId="19"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2"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3"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1088231628">
    <w:abstractNumId w:val="4"/>
  </w:num>
  <w:num w:numId="2" w16cid:durableId="1403143738">
    <w:abstractNumId w:val="18"/>
  </w:num>
  <w:num w:numId="3" w16cid:durableId="168565560">
    <w:abstractNumId w:val="12"/>
  </w:num>
  <w:num w:numId="4" w16cid:durableId="476724726">
    <w:abstractNumId w:val="11"/>
  </w:num>
  <w:num w:numId="5" w16cid:durableId="926571079">
    <w:abstractNumId w:val="8"/>
  </w:num>
  <w:num w:numId="6" w16cid:durableId="968123702">
    <w:abstractNumId w:val="19"/>
  </w:num>
  <w:num w:numId="7" w16cid:durableId="844830555">
    <w:abstractNumId w:val="24"/>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2"/>
  </w:num>
  <w:num w:numId="15" w16cid:durableId="1786382268">
    <w:abstractNumId w:val="5"/>
  </w:num>
  <w:num w:numId="16" w16cid:durableId="639918734">
    <w:abstractNumId w:val="14"/>
  </w:num>
  <w:num w:numId="17" w16cid:durableId="1533424674">
    <w:abstractNumId w:val="20"/>
  </w:num>
  <w:num w:numId="18" w16cid:durableId="1562404279">
    <w:abstractNumId w:val="9"/>
  </w:num>
  <w:num w:numId="19" w16cid:durableId="832062639">
    <w:abstractNumId w:val="7"/>
  </w:num>
  <w:num w:numId="20" w16cid:durableId="123550067">
    <w:abstractNumId w:val="17"/>
  </w:num>
  <w:num w:numId="21" w16cid:durableId="1498303753">
    <w:abstractNumId w:val="10"/>
  </w:num>
  <w:num w:numId="22" w16cid:durableId="838351663">
    <w:abstractNumId w:val="15"/>
  </w:num>
  <w:num w:numId="23" w16cid:durableId="1350062546">
    <w:abstractNumId w:val="21"/>
  </w:num>
  <w:num w:numId="24" w16cid:durableId="2004696146">
    <w:abstractNumId w:val="23"/>
  </w:num>
  <w:num w:numId="25" w16cid:durableId="1547713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s-ES" w:vendorID="64" w:dllVersion="0" w:nlCheck="1" w:checkStyle="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25C51"/>
    <w:rsid w:val="00076639"/>
    <w:rsid w:val="0008292D"/>
    <w:rsid w:val="000A1B59"/>
    <w:rsid w:val="000C64CB"/>
    <w:rsid w:val="000D6DC6"/>
    <w:rsid w:val="000E556B"/>
    <w:rsid w:val="000F4EEB"/>
    <w:rsid w:val="00121F6D"/>
    <w:rsid w:val="001236FA"/>
    <w:rsid w:val="001258A4"/>
    <w:rsid w:val="0013327E"/>
    <w:rsid w:val="00151326"/>
    <w:rsid w:val="00163656"/>
    <w:rsid w:val="00166118"/>
    <w:rsid w:val="0018742A"/>
    <w:rsid w:val="001A7FAE"/>
    <w:rsid w:val="001B4D69"/>
    <w:rsid w:val="001C3B2F"/>
    <w:rsid w:val="001D51F0"/>
    <w:rsid w:val="00230089"/>
    <w:rsid w:val="002302CE"/>
    <w:rsid w:val="00237115"/>
    <w:rsid w:val="00247688"/>
    <w:rsid w:val="002547D1"/>
    <w:rsid w:val="002638FB"/>
    <w:rsid w:val="0027577E"/>
    <w:rsid w:val="00277547"/>
    <w:rsid w:val="00293393"/>
    <w:rsid w:val="002A0DD0"/>
    <w:rsid w:val="002F15F5"/>
    <w:rsid w:val="002F218F"/>
    <w:rsid w:val="0031189A"/>
    <w:rsid w:val="0036345B"/>
    <w:rsid w:val="00371EF8"/>
    <w:rsid w:val="00374085"/>
    <w:rsid w:val="003906A3"/>
    <w:rsid w:val="003931FA"/>
    <w:rsid w:val="00397E12"/>
    <w:rsid w:val="003B0F97"/>
    <w:rsid w:val="003C3C64"/>
    <w:rsid w:val="003C5806"/>
    <w:rsid w:val="003E12F3"/>
    <w:rsid w:val="00410A40"/>
    <w:rsid w:val="00414EBB"/>
    <w:rsid w:val="004323A3"/>
    <w:rsid w:val="00441565"/>
    <w:rsid w:val="00466D9B"/>
    <w:rsid w:val="004703DE"/>
    <w:rsid w:val="0047185C"/>
    <w:rsid w:val="00475C1E"/>
    <w:rsid w:val="004A1DA4"/>
    <w:rsid w:val="004A24A3"/>
    <w:rsid w:val="004B244E"/>
    <w:rsid w:val="004C1870"/>
    <w:rsid w:val="004C2AF3"/>
    <w:rsid w:val="004D3E1C"/>
    <w:rsid w:val="004E489B"/>
    <w:rsid w:val="00506671"/>
    <w:rsid w:val="00511F2B"/>
    <w:rsid w:val="0054505E"/>
    <w:rsid w:val="00547191"/>
    <w:rsid w:val="00551599"/>
    <w:rsid w:val="005578A9"/>
    <w:rsid w:val="005761AF"/>
    <w:rsid w:val="005B0934"/>
    <w:rsid w:val="005C03CD"/>
    <w:rsid w:val="005C46CE"/>
    <w:rsid w:val="005E6CC0"/>
    <w:rsid w:val="005E721C"/>
    <w:rsid w:val="005F289C"/>
    <w:rsid w:val="005F3DB5"/>
    <w:rsid w:val="0060520D"/>
    <w:rsid w:val="006053FC"/>
    <w:rsid w:val="00610379"/>
    <w:rsid w:val="00631970"/>
    <w:rsid w:val="00646E0B"/>
    <w:rsid w:val="00681E0A"/>
    <w:rsid w:val="00687F1C"/>
    <w:rsid w:val="00692DA5"/>
    <w:rsid w:val="006A2E0A"/>
    <w:rsid w:val="006C11B6"/>
    <w:rsid w:val="006C48F4"/>
    <w:rsid w:val="006E0BD2"/>
    <w:rsid w:val="006F6381"/>
    <w:rsid w:val="007451F7"/>
    <w:rsid w:val="00747E0A"/>
    <w:rsid w:val="007512BF"/>
    <w:rsid w:val="0075145A"/>
    <w:rsid w:val="007520CA"/>
    <w:rsid w:val="00755386"/>
    <w:rsid w:val="00755820"/>
    <w:rsid w:val="007751D4"/>
    <w:rsid w:val="00776C1A"/>
    <w:rsid w:val="00790BC7"/>
    <w:rsid w:val="007915A3"/>
    <w:rsid w:val="00792C6B"/>
    <w:rsid w:val="007A6182"/>
    <w:rsid w:val="007B0080"/>
    <w:rsid w:val="007B473F"/>
    <w:rsid w:val="007C4A1C"/>
    <w:rsid w:val="007D5BB3"/>
    <w:rsid w:val="007F1588"/>
    <w:rsid w:val="007F7015"/>
    <w:rsid w:val="00816B16"/>
    <w:rsid w:val="008348B0"/>
    <w:rsid w:val="008424C8"/>
    <w:rsid w:val="00860A65"/>
    <w:rsid w:val="00860C07"/>
    <w:rsid w:val="008727BB"/>
    <w:rsid w:val="00874EE4"/>
    <w:rsid w:val="008975D7"/>
    <w:rsid w:val="008C7773"/>
    <w:rsid w:val="008D5C52"/>
    <w:rsid w:val="008E56AE"/>
    <w:rsid w:val="008F7E43"/>
    <w:rsid w:val="00900F70"/>
    <w:rsid w:val="00903BB9"/>
    <w:rsid w:val="00920076"/>
    <w:rsid w:val="00924536"/>
    <w:rsid w:val="009400D3"/>
    <w:rsid w:val="009834EA"/>
    <w:rsid w:val="0099534C"/>
    <w:rsid w:val="009B2431"/>
    <w:rsid w:val="009D1277"/>
    <w:rsid w:val="009D7B06"/>
    <w:rsid w:val="009E16BD"/>
    <w:rsid w:val="009E2DF5"/>
    <w:rsid w:val="009F0DDE"/>
    <w:rsid w:val="009F5D33"/>
    <w:rsid w:val="00A1590D"/>
    <w:rsid w:val="00A174DE"/>
    <w:rsid w:val="00A20006"/>
    <w:rsid w:val="00A270AA"/>
    <w:rsid w:val="00A30ED2"/>
    <w:rsid w:val="00A340A3"/>
    <w:rsid w:val="00A6184A"/>
    <w:rsid w:val="00AA10B0"/>
    <w:rsid w:val="00AA34D3"/>
    <w:rsid w:val="00AC66A0"/>
    <w:rsid w:val="00AC7815"/>
    <w:rsid w:val="00AC79BF"/>
    <w:rsid w:val="00B13E17"/>
    <w:rsid w:val="00B15544"/>
    <w:rsid w:val="00B40D34"/>
    <w:rsid w:val="00B479C4"/>
    <w:rsid w:val="00B64765"/>
    <w:rsid w:val="00B65F05"/>
    <w:rsid w:val="00B705CC"/>
    <w:rsid w:val="00B820F6"/>
    <w:rsid w:val="00BB73EF"/>
    <w:rsid w:val="00C07E76"/>
    <w:rsid w:val="00C52CCF"/>
    <w:rsid w:val="00C609FF"/>
    <w:rsid w:val="00C64B7D"/>
    <w:rsid w:val="00C86F65"/>
    <w:rsid w:val="00C9614A"/>
    <w:rsid w:val="00C96932"/>
    <w:rsid w:val="00CD365A"/>
    <w:rsid w:val="00CE6E67"/>
    <w:rsid w:val="00CE7F26"/>
    <w:rsid w:val="00CF2407"/>
    <w:rsid w:val="00D00BB9"/>
    <w:rsid w:val="00D47D1D"/>
    <w:rsid w:val="00D6623D"/>
    <w:rsid w:val="00D80568"/>
    <w:rsid w:val="00D96B92"/>
    <w:rsid w:val="00DA23E0"/>
    <w:rsid w:val="00DB1012"/>
    <w:rsid w:val="00DC23A6"/>
    <w:rsid w:val="00DD5BD8"/>
    <w:rsid w:val="00DE10E7"/>
    <w:rsid w:val="00E132DB"/>
    <w:rsid w:val="00E4696D"/>
    <w:rsid w:val="00E5579D"/>
    <w:rsid w:val="00E7167E"/>
    <w:rsid w:val="00E802AE"/>
    <w:rsid w:val="00E913BC"/>
    <w:rsid w:val="00E91CD4"/>
    <w:rsid w:val="00E968A1"/>
    <w:rsid w:val="00EC18C4"/>
    <w:rsid w:val="00EC208E"/>
    <w:rsid w:val="00F134F4"/>
    <w:rsid w:val="00F35642"/>
    <w:rsid w:val="00F378C5"/>
    <w:rsid w:val="00F61D97"/>
    <w:rsid w:val="00F64E6E"/>
    <w:rsid w:val="00F64F5D"/>
    <w:rsid w:val="00F8759B"/>
    <w:rsid w:val="00F87C03"/>
    <w:rsid w:val="00F920F7"/>
    <w:rsid w:val="00FB1F9E"/>
    <w:rsid w:val="00FB7561"/>
    <w:rsid w:val="0136D83C"/>
    <w:rsid w:val="013A6777"/>
    <w:rsid w:val="01C0DDDB"/>
    <w:rsid w:val="01C53FA3"/>
    <w:rsid w:val="01E87ED6"/>
    <w:rsid w:val="02626804"/>
    <w:rsid w:val="02CDCB1D"/>
    <w:rsid w:val="02E5866E"/>
    <w:rsid w:val="03300448"/>
    <w:rsid w:val="03EFD365"/>
    <w:rsid w:val="0451EF5B"/>
    <w:rsid w:val="045FE3B1"/>
    <w:rsid w:val="048F3388"/>
    <w:rsid w:val="06364F40"/>
    <w:rsid w:val="071070F1"/>
    <w:rsid w:val="07164322"/>
    <w:rsid w:val="0730312A"/>
    <w:rsid w:val="07678287"/>
    <w:rsid w:val="07A9D24C"/>
    <w:rsid w:val="0832F878"/>
    <w:rsid w:val="0841DDF9"/>
    <w:rsid w:val="087EE43A"/>
    <w:rsid w:val="089EF258"/>
    <w:rsid w:val="08FAE859"/>
    <w:rsid w:val="090DFB27"/>
    <w:rsid w:val="09F87414"/>
    <w:rsid w:val="0A787935"/>
    <w:rsid w:val="0A8138A5"/>
    <w:rsid w:val="0B133636"/>
    <w:rsid w:val="0B59CF7F"/>
    <w:rsid w:val="0BD1C24E"/>
    <w:rsid w:val="0C6F38A5"/>
    <w:rsid w:val="0C812834"/>
    <w:rsid w:val="0CFFE414"/>
    <w:rsid w:val="0D4638B1"/>
    <w:rsid w:val="0D8B4538"/>
    <w:rsid w:val="0DCE256A"/>
    <w:rsid w:val="0E9E7ABC"/>
    <w:rsid w:val="0EF72B73"/>
    <w:rsid w:val="0F57D1E9"/>
    <w:rsid w:val="0F5B98B6"/>
    <w:rsid w:val="0FB91E13"/>
    <w:rsid w:val="1020BF6B"/>
    <w:rsid w:val="10322CA5"/>
    <w:rsid w:val="106F5C77"/>
    <w:rsid w:val="10988BA7"/>
    <w:rsid w:val="10F9F50E"/>
    <w:rsid w:val="118C08C7"/>
    <w:rsid w:val="11990519"/>
    <w:rsid w:val="124D5B72"/>
    <w:rsid w:val="12C6CC6C"/>
    <w:rsid w:val="137F39D4"/>
    <w:rsid w:val="14B197FE"/>
    <w:rsid w:val="15BBE420"/>
    <w:rsid w:val="15D31D5E"/>
    <w:rsid w:val="15F10F14"/>
    <w:rsid w:val="16A0CFD0"/>
    <w:rsid w:val="16F31D63"/>
    <w:rsid w:val="1855C7EF"/>
    <w:rsid w:val="186B06FC"/>
    <w:rsid w:val="1894B26F"/>
    <w:rsid w:val="1961FFBB"/>
    <w:rsid w:val="1A8DF7A5"/>
    <w:rsid w:val="1AC14F86"/>
    <w:rsid w:val="1ACFD2A5"/>
    <w:rsid w:val="1C1E91CF"/>
    <w:rsid w:val="1C7834BF"/>
    <w:rsid w:val="1C81B7B8"/>
    <w:rsid w:val="1DB2C756"/>
    <w:rsid w:val="1DC0E96D"/>
    <w:rsid w:val="1DD5C8E5"/>
    <w:rsid w:val="1E580838"/>
    <w:rsid w:val="1E9467C0"/>
    <w:rsid w:val="1EECC2E1"/>
    <w:rsid w:val="1F0ADCCB"/>
    <w:rsid w:val="1F5AADD0"/>
    <w:rsid w:val="1F725E2A"/>
    <w:rsid w:val="1F8CC718"/>
    <w:rsid w:val="1FCC5318"/>
    <w:rsid w:val="2218A690"/>
    <w:rsid w:val="22455489"/>
    <w:rsid w:val="227D06D0"/>
    <w:rsid w:val="2338536C"/>
    <w:rsid w:val="24166D91"/>
    <w:rsid w:val="242CD3B1"/>
    <w:rsid w:val="2452B41E"/>
    <w:rsid w:val="249C655C"/>
    <w:rsid w:val="253DCC46"/>
    <w:rsid w:val="25B3F2FC"/>
    <w:rsid w:val="262983DF"/>
    <w:rsid w:val="26C932B5"/>
    <w:rsid w:val="27E477DF"/>
    <w:rsid w:val="281DC5A3"/>
    <w:rsid w:val="287329DA"/>
    <w:rsid w:val="28948CA2"/>
    <w:rsid w:val="291B4CB8"/>
    <w:rsid w:val="29C5C86A"/>
    <w:rsid w:val="29DCFEE0"/>
    <w:rsid w:val="2A33A601"/>
    <w:rsid w:val="2C34E7D1"/>
    <w:rsid w:val="2C400DB5"/>
    <w:rsid w:val="2C4E23E5"/>
    <w:rsid w:val="2CBC31D2"/>
    <w:rsid w:val="2CD5B921"/>
    <w:rsid w:val="2D4DFD44"/>
    <w:rsid w:val="2D75160A"/>
    <w:rsid w:val="2D80FD6A"/>
    <w:rsid w:val="2E176F29"/>
    <w:rsid w:val="2E37F678"/>
    <w:rsid w:val="2F59F88C"/>
    <w:rsid w:val="3096E814"/>
    <w:rsid w:val="311E00C0"/>
    <w:rsid w:val="314467B2"/>
    <w:rsid w:val="3182D80F"/>
    <w:rsid w:val="31831C71"/>
    <w:rsid w:val="31A1E3E6"/>
    <w:rsid w:val="31C8E9CA"/>
    <w:rsid w:val="337C2487"/>
    <w:rsid w:val="338DC5CA"/>
    <w:rsid w:val="33AA3CC3"/>
    <w:rsid w:val="33C96903"/>
    <w:rsid w:val="33EA94E6"/>
    <w:rsid w:val="34471356"/>
    <w:rsid w:val="34A04084"/>
    <w:rsid w:val="34B6DF7E"/>
    <w:rsid w:val="34EA58FA"/>
    <w:rsid w:val="351A06BC"/>
    <w:rsid w:val="35395AF0"/>
    <w:rsid w:val="359731D5"/>
    <w:rsid w:val="36490994"/>
    <w:rsid w:val="36B8ECF4"/>
    <w:rsid w:val="36FA86F0"/>
    <w:rsid w:val="375B3000"/>
    <w:rsid w:val="3775AA90"/>
    <w:rsid w:val="37D1D980"/>
    <w:rsid w:val="37FE3CCE"/>
    <w:rsid w:val="3803730B"/>
    <w:rsid w:val="386109FC"/>
    <w:rsid w:val="38A85AE2"/>
    <w:rsid w:val="39BEC119"/>
    <w:rsid w:val="39C69E65"/>
    <w:rsid w:val="39EEC318"/>
    <w:rsid w:val="3A945B59"/>
    <w:rsid w:val="3B2F0123"/>
    <w:rsid w:val="3B45BDA8"/>
    <w:rsid w:val="3B52C8F7"/>
    <w:rsid w:val="3BB0C9FE"/>
    <w:rsid w:val="3C3C92E2"/>
    <w:rsid w:val="3CFBF097"/>
    <w:rsid w:val="3D226ACF"/>
    <w:rsid w:val="3D6AE9F6"/>
    <w:rsid w:val="3EF3D4DF"/>
    <w:rsid w:val="3F060604"/>
    <w:rsid w:val="3F07821B"/>
    <w:rsid w:val="3F2F51AD"/>
    <w:rsid w:val="3FEC13A6"/>
    <w:rsid w:val="402C70CB"/>
    <w:rsid w:val="4122AD06"/>
    <w:rsid w:val="41B6084D"/>
    <w:rsid w:val="4361EF75"/>
    <w:rsid w:val="43960B07"/>
    <w:rsid w:val="44B40585"/>
    <w:rsid w:val="44C25086"/>
    <w:rsid w:val="44CDD2C7"/>
    <w:rsid w:val="4524B161"/>
    <w:rsid w:val="4566452A"/>
    <w:rsid w:val="462742CC"/>
    <w:rsid w:val="469D1E2F"/>
    <w:rsid w:val="46A18B02"/>
    <w:rsid w:val="46BA3CD7"/>
    <w:rsid w:val="48460712"/>
    <w:rsid w:val="485A5B4B"/>
    <w:rsid w:val="485C3F82"/>
    <w:rsid w:val="48B31454"/>
    <w:rsid w:val="48F4D96F"/>
    <w:rsid w:val="4B31EAED"/>
    <w:rsid w:val="4B3C1BC1"/>
    <w:rsid w:val="4B526F08"/>
    <w:rsid w:val="4B6DE26D"/>
    <w:rsid w:val="4C1CCDA3"/>
    <w:rsid w:val="4C2335EE"/>
    <w:rsid w:val="4C8B0291"/>
    <w:rsid w:val="4CED6F8A"/>
    <w:rsid w:val="4CF34BD2"/>
    <w:rsid w:val="4D73436A"/>
    <w:rsid w:val="4D7DA7B9"/>
    <w:rsid w:val="4E07A554"/>
    <w:rsid w:val="4E220A9C"/>
    <w:rsid w:val="4E4430BC"/>
    <w:rsid w:val="4E474FA9"/>
    <w:rsid w:val="4E86E0A4"/>
    <w:rsid w:val="4EAB2271"/>
    <w:rsid w:val="4F54B345"/>
    <w:rsid w:val="4F7BC702"/>
    <w:rsid w:val="4FA2970D"/>
    <w:rsid w:val="4FEB42EF"/>
    <w:rsid w:val="503D1E66"/>
    <w:rsid w:val="508024EE"/>
    <w:rsid w:val="50DBC74B"/>
    <w:rsid w:val="50F4B11A"/>
    <w:rsid w:val="51DBE0EB"/>
    <w:rsid w:val="52078CB2"/>
    <w:rsid w:val="5268AA23"/>
    <w:rsid w:val="52A59D33"/>
    <w:rsid w:val="52D5A0D5"/>
    <w:rsid w:val="5484DA77"/>
    <w:rsid w:val="55654CC9"/>
    <w:rsid w:val="559F7B4E"/>
    <w:rsid w:val="578229A9"/>
    <w:rsid w:val="5838B707"/>
    <w:rsid w:val="587B27D5"/>
    <w:rsid w:val="58FC61F3"/>
    <w:rsid w:val="59252552"/>
    <w:rsid w:val="59E1A1CC"/>
    <w:rsid w:val="5A0CE7A1"/>
    <w:rsid w:val="5A770516"/>
    <w:rsid w:val="5ACD079F"/>
    <w:rsid w:val="5B1CFC63"/>
    <w:rsid w:val="5B3183E8"/>
    <w:rsid w:val="5B77A715"/>
    <w:rsid w:val="5CF09958"/>
    <w:rsid w:val="5D922B44"/>
    <w:rsid w:val="5DF2AABF"/>
    <w:rsid w:val="5E91833D"/>
    <w:rsid w:val="5EB9DB6F"/>
    <w:rsid w:val="5EF25848"/>
    <w:rsid w:val="5F384EEC"/>
    <w:rsid w:val="5F889B6D"/>
    <w:rsid w:val="5F891E4C"/>
    <w:rsid w:val="5F89AF19"/>
    <w:rsid w:val="5FCDBA77"/>
    <w:rsid w:val="5FF32B3D"/>
    <w:rsid w:val="60A38731"/>
    <w:rsid w:val="60C89567"/>
    <w:rsid w:val="60FAD698"/>
    <w:rsid w:val="6131BEDC"/>
    <w:rsid w:val="61EDC487"/>
    <w:rsid w:val="6223BB49"/>
    <w:rsid w:val="628761B7"/>
    <w:rsid w:val="6375913D"/>
    <w:rsid w:val="638408BB"/>
    <w:rsid w:val="63842CF8"/>
    <w:rsid w:val="63A2A933"/>
    <w:rsid w:val="64ACD062"/>
    <w:rsid w:val="64ACFA1E"/>
    <w:rsid w:val="657786BD"/>
    <w:rsid w:val="66015EB0"/>
    <w:rsid w:val="666E9337"/>
    <w:rsid w:val="6677507D"/>
    <w:rsid w:val="670C06E6"/>
    <w:rsid w:val="672E5048"/>
    <w:rsid w:val="673E3806"/>
    <w:rsid w:val="682E781A"/>
    <w:rsid w:val="69561DE8"/>
    <w:rsid w:val="697451E6"/>
    <w:rsid w:val="69C6BC07"/>
    <w:rsid w:val="69EEFA8F"/>
    <w:rsid w:val="6A10FD08"/>
    <w:rsid w:val="6A1A4AC4"/>
    <w:rsid w:val="6A32FB8A"/>
    <w:rsid w:val="6A355196"/>
    <w:rsid w:val="6AA8674C"/>
    <w:rsid w:val="6B6283DB"/>
    <w:rsid w:val="6B71D248"/>
    <w:rsid w:val="6B9A9632"/>
    <w:rsid w:val="6BABB1EF"/>
    <w:rsid w:val="6BEF5188"/>
    <w:rsid w:val="6C2C2AD2"/>
    <w:rsid w:val="6CAA3498"/>
    <w:rsid w:val="6CDBC99E"/>
    <w:rsid w:val="6DAFDFC4"/>
    <w:rsid w:val="6E3B230B"/>
    <w:rsid w:val="6E8786CF"/>
    <w:rsid w:val="6EF80A35"/>
    <w:rsid w:val="6F580DD4"/>
    <w:rsid w:val="6FFB87C7"/>
    <w:rsid w:val="7012DF8C"/>
    <w:rsid w:val="70C85E10"/>
    <w:rsid w:val="70D5E090"/>
    <w:rsid w:val="70E16BCD"/>
    <w:rsid w:val="70EF6954"/>
    <w:rsid w:val="7100016C"/>
    <w:rsid w:val="7178EA50"/>
    <w:rsid w:val="7190606A"/>
    <w:rsid w:val="719B0B83"/>
    <w:rsid w:val="71DC4AEB"/>
    <w:rsid w:val="721D2700"/>
    <w:rsid w:val="7231D5D3"/>
    <w:rsid w:val="726F174D"/>
    <w:rsid w:val="72CD81EF"/>
    <w:rsid w:val="72EEB286"/>
    <w:rsid w:val="7326C9A6"/>
    <w:rsid w:val="736620E1"/>
    <w:rsid w:val="73921788"/>
    <w:rsid w:val="73B8BAEE"/>
    <w:rsid w:val="73E45AE3"/>
    <w:rsid w:val="74B8D45F"/>
    <w:rsid w:val="7548B015"/>
    <w:rsid w:val="75BD8EED"/>
    <w:rsid w:val="75DA2EA0"/>
    <w:rsid w:val="761C22D0"/>
    <w:rsid w:val="76494BAF"/>
    <w:rsid w:val="76C4463D"/>
    <w:rsid w:val="77FF282A"/>
    <w:rsid w:val="7820D205"/>
    <w:rsid w:val="78AEB721"/>
    <w:rsid w:val="7916825D"/>
    <w:rsid w:val="79F290C5"/>
    <w:rsid w:val="7A28184A"/>
    <w:rsid w:val="7B26A72A"/>
    <w:rsid w:val="7B9DE28B"/>
    <w:rsid w:val="7C4B16AA"/>
    <w:rsid w:val="7CA7BD46"/>
    <w:rsid w:val="7CEA7782"/>
    <w:rsid w:val="7E5448F9"/>
    <w:rsid w:val="7E762DED"/>
    <w:rsid w:val="7F4406B6"/>
    <w:rsid w:val="7F44E738"/>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Ttulo1">
    <w:name w:val="heading 1"/>
    <w:basedOn w:val="Normal"/>
    <w:next w:val="Normal"/>
    <w:link w:val="Ttulo1Car"/>
    <w:uiPriority w:val="9"/>
    <w:qFormat/>
    <w:rsid w:val="00CE7F26"/>
    <w:pPr>
      <w:keepNext/>
      <w:keepLines/>
      <w:spacing w:before="240" w:after="0"/>
      <w:outlineLvl w:val="0"/>
    </w:pPr>
    <w:rPr>
      <w:rFonts w:ascii="Times New Roman" w:eastAsia="MS Gothic" w:hAnsi="Times New Roman"/>
      <w:b/>
      <w:szCs w:val="32"/>
    </w:rPr>
  </w:style>
  <w:style w:type="paragraph" w:styleId="Ttulo2">
    <w:name w:val="heading 2"/>
    <w:basedOn w:val="Normal"/>
    <w:next w:val="Normal"/>
    <w:link w:val="Ttulo2Car"/>
    <w:qFormat/>
    <w:rsid w:val="00CE7F26"/>
    <w:pPr>
      <w:keepNext/>
      <w:spacing w:after="240" w:line="240" w:lineRule="auto"/>
      <w:jc w:val="both"/>
      <w:outlineLvl w:val="1"/>
    </w:pPr>
    <w:rPr>
      <w:rFonts w:ascii="Book Antiqua" w:eastAsia="SimSun" w:hAnsi="Book Antiqua" w:cs="Arial"/>
      <w:iCs/>
      <w:caps/>
      <w:sz w:val="20"/>
      <w:szCs w:val="20"/>
    </w:rPr>
  </w:style>
  <w:style w:type="paragraph" w:styleId="Ttulo3">
    <w:name w:val="heading 3"/>
    <w:basedOn w:val="Normal"/>
    <w:next w:val="Normal"/>
    <w:link w:val="Ttulo3Car"/>
    <w:uiPriority w:val="9"/>
    <w:unhideWhenUsed/>
    <w:qFormat/>
    <w:rsid w:val="00CE7F26"/>
    <w:pPr>
      <w:keepNext/>
      <w:keepLines/>
      <w:spacing w:before="40" w:after="0"/>
      <w:outlineLvl w:val="2"/>
    </w:pPr>
    <w:rPr>
      <w:rFonts w:eastAsia="MS Gothic"/>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F26"/>
    <w:rPr>
      <w:rFonts w:ascii="Times New Roman" w:eastAsia="MS Gothic" w:hAnsi="Times New Roman" w:cs="Times New Roman"/>
      <w:b/>
      <w:szCs w:val="32"/>
      <w:lang w:val="en-US"/>
    </w:rPr>
  </w:style>
  <w:style w:type="character" w:customStyle="1" w:styleId="Ttulo2Car">
    <w:name w:val="Título 2 Car"/>
    <w:basedOn w:val="Fuentedeprrafopredeter"/>
    <w:link w:val="Ttulo2"/>
    <w:rsid w:val="00CE7F26"/>
    <w:rPr>
      <w:rFonts w:ascii="Book Antiqua" w:eastAsia="SimSun" w:hAnsi="Book Antiqua" w:cs="Arial"/>
      <w:iCs/>
      <w:caps/>
      <w:sz w:val="20"/>
      <w:szCs w:val="20"/>
      <w:lang w:val="en-US"/>
    </w:rPr>
  </w:style>
  <w:style w:type="character" w:customStyle="1" w:styleId="Ttulo3Car">
    <w:name w:val="Título 3 Car"/>
    <w:basedOn w:val="Fuentedeprrafopredeter"/>
    <w:link w:val="Ttulo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Sinlista"/>
    <w:uiPriority w:val="99"/>
    <w:semiHidden/>
    <w:unhideWhenUsed/>
    <w:rsid w:val="00CE7F26"/>
  </w:style>
  <w:style w:type="paragraph" w:styleId="Textoindependiente">
    <w:name w:val="Body Text"/>
    <w:basedOn w:val="Normal"/>
    <w:link w:val="TextoindependienteCar"/>
    <w:qFormat/>
    <w:rsid w:val="00CE7F26"/>
    <w:pPr>
      <w:spacing w:after="240" w:line="480" w:lineRule="auto"/>
    </w:pPr>
    <w:rPr>
      <w:rFonts w:ascii="Book Antiqua" w:eastAsia="SimSun" w:hAnsi="Book Antiqua" w:cs="Arial"/>
      <w:iCs/>
    </w:rPr>
  </w:style>
  <w:style w:type="character" w:customStyle="1" w:styleId="TextoindependienteCar">
    <w:name w:val="Texto independiente Car"/>
    <w:basedOn w:val="Fuentedeprrafopredeter"/>
    <w:link w:val="Textoindependiente"/>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Fuentedeprrafopredeter"/>
    <w:rsid w:val="00CE7F26"/>
  </w:style>
  <w:style w:type="paragraph" w:styleId="Textonotapie">
    <w:name w:val="footnote text"/>
    <w:basedOn w:val="Normal"/>
    <w:link w:val="TextonotapieCar"/>
    <w:rsid w:val="00CE7F26"/>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rsid w:val="00CE7F26"/>
    <w:rPr>
      <w:rFonts w:ascii="Times New Roman" w:eastAsia="Times New Roman" w:hAnsi="Times New Roman" w:cs="Times New Roman"/>
      <w:sz w:val="20"/>
      <w:szCs w:val="20"/>
      <w:lang w:val="en-US"/>
    </w:rPr>
  </w:style>
  <w:style w:type="character" w:styleId="Refdenotaalpie">
    <w:name w:val="footnote reference"/>
    <w:aliases w:val="FC,Style,Style 27,Style 28,Style 29,Style 30,fr"/>
    <w:rsid w:val="00CE7F26"/>
    <w:rPr>
      <w:vertAlign w:val="superscript"/>
    </w:rPr>
  </w:style>
  <w:style w:type="paragraph" w:customStyle="1" w:styleId="Header1">
    <w:name w:val="Header1"/>
    <w:basedOn w:val="Normal"/>
    <w:next w:val="Encabezado"/>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Piedepgina"/>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Nmerodepgina">
    <w:name w:val="page number"/>
    <w:basedOn w:val="Fuentedeprrafopredeter"/>
    <w:unhideWhenUsed/>
    <w:rsid w:val="00CE7F26"/>
  </w:style>
  <w:style w:type="paragraph" w:customStyle="1" w:styleId="BalloonText1">
    <w:name w:val="Balloon Text1"/>
    <w:basedOn w:val="Normal"/>
    <w:next w:val="Textodeglobo"/>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Prrafodelista"/>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Refdecomentario">
    <w:name w:val="annotation reference"/>
    <w:uiPriority w:val="99"/>
    <w:semiHidden/>
    <w:unhideWhenUsed/>
    <w:rsid w:val="00CE7F26"/>
    <w:rPr>
      <w:sz w:val="16"/>
      <w:szCs w:val="16"/>
    </w:rPr>
  </w:style>
  <w:style w:type="paragraph" w:customStyle="1" w:styleId="CommentText1">
    <w:name w:val="Comment Text1"/>
    <w:basedOn w:val="Normal"/>
    <w:next w:val="Textocomentario"/>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Textocomentario"/>
    <w:next w:val="Textocomentario"/>
    <w:uiPriority w:val="99"/>
    <w:semiHidden/>
    <w:unhideWhenUsed/>
    <w:rsid w:val="00CE7F26"/>
    <w:pPr>
      <w:spacing w:after="0"/>
    </w:pPr>
    <w:rPr>
      <w:rFonts w:ascii="Times New Roman" w:eastAsia="MS Mincho" w:hAnsi="Times New Roman"/>
      <w:b/>
      <w:bCs/>
    </w:rPr>
  </w:style>
  <w:style w:type="character" w:customStyle="1" w:styleId="AsuntodelcomentarioCar">
    <w:name w:val="Asunto del comentario Car"/>
    <w:link w:val="Asuntodelcomentario"/>
    <w:uiPriority w:val="99"/>
    <w:semiHidden/>
    <w:rsid w:val="00CE7F26"/>
    <w:rPr>
      <w:rFonts w:ascii="Times New Roman" w:hAnsi="Times New Roman"/>
      <w:b/>
      <w:bCs/>
      <w:sz w:val="20"/>
      <w:szCs w:val="20"/>
    </w:rPr>
  </w:style>
  <w:style w:type="character" w:styleId="Textodelmarcadordeposicin">
    <w:name w:val="Placeholder Text"/>
    <w:uiPriority w:val="99"/>
    <w:semiHidden/>
    <w:rsid w:val="00CE7F26"/>
    <w:rPr>
      <w:color w:val="808080"/>
    </w:rPr>
  </w:style>
  <w:style w:type="paragraph" w:styleId="TD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D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Piedepgina"/>
    <w:rsid w:val="00CE7F26"/>
    <w:rPr>
      <w:rFonts w:ascii="Times New Roman" w:eastAsia="MS Mincho" w:hAnsi="Times New Roman"/>
      <w:sz w:val="16"/>
      <w:szCs w:val="16"/>
    </w:rPr>
  </w:style>
  <w:style w:type="paragraph" w:styleId="HTMLconformatoprevio">
    <w:name w:val="HTML Preformatted"/>
    <w:basedOn w:val="Normal"/>
    <w:link w:val="HTMLconformatoprevioC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conformatoprevioCar">
    <w:name w:val="HTML con formato previo Car"/>
    <w:basedOn w:val="Fuentedeprrafopredeter"/>
    <w:link w:val="HTMLconformatoprevio"/>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aconvietas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aconvietas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aconvietas"/>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tuloCar">
    <w:name w:val="Título Car"/>
    <w:link w:val="Ttulo"/>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Textoindependiente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Textoindependiente"/>
    <w:next w:val="Textoindependienteprimerasangra"/>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aconnmeros"/>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tuloCar">
    <w:name w:val="Subtítulo Car"/>
    <w:link w:val="Subttulo"/>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D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D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D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D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D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D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D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Prrafodelista"/>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Prrafodelista"/>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Prrafodelista"/>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Prrafodelista"/>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Sangradetextonormal"/>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Encabezado">
    <w:name w:val="header"/>
    <w:basedOn w:val="Normal"/>
    <w:link w:val="EncabezadoCar"/>
    <w:uiPriority w:val="99"/>
    <w:unhideWhenUsed/>
    <w:rsid w:val="00CE7F2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E7F26"/>
    <w:rPr>
      <w:rFonts w:ascii="Calibri" w:eastAsia="Calibri" w:hAnsi="Calibri" w:cs="Times New Roman"/>
      <w:lang w:val="en-US"/>
    </w:rPr>
  </w:style>
  <w:style w:type="paragraph" w:styleId="Piedepgina">
    <w:name w:val="footer"/>
    <w:basedOn w:val="Normal"/>
    <w:link w:val="PiedepginaCar"/>
    <w:uiPriority w:val="99"/>
    <w:unhideWhenUsed/>
    <w:rsid w:val="00CE7F2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E7F26"/>
    <w:rPr>
      <w:rFonts w:ascii="Calibri" w:eastAsia="Calibri" w:hAnsi="Calibri" w:cs="Times New Roman"/>
      <w:lang w:val="en-US"/>
    </w:rPr>
  </w:style>
  <w:style w:type="paragraph" w:styleId="Textodeglobo">
    <w:name w:val="Balloon Text"/>
    <w:basedOn w:val="Normal"/>
    <w:link w:val="TextodegloboCar"/>
    <w:uiPriority w:val="99"/>
    <w:semiHidden/>
    <w:unhideWhenUsed/>
    <w:rsid w:val="00CE7F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7F26"/>
    <w:rPr>
      <w:rFonts w:ascii="Segoe UI" w:eastAsia="Calibri" w:hAnsi="Segoe UI" w:cs="Segoe UI"/>
      <w:sz w:val="18"/>
      <w:szCs w:val="18"/>
      <w:lang w:val="en-US"/>
    </w:rPr>
  </w:style>
  <w:style w:type="paragraph" w:styleId="Prrafodelista">
    <w:name w:val="List Paragraph"/>
    <w:basedOn w:val="Normal"/>
    <w:uiPriority w:val="34"/>
    <w:qFormat/>
    <w:rsid w:val="00CE7F26"/>
    <w:pPr>
      <w:ind w:left="720"/>
      <w:contextualSpacing/>
    </w:pPr>
  </w:style>
  <w:style w:type="paragraph" w:styleId="Textocomentario">
    <w:name w:val="annotation text"/>
    <w:basedOn w:val="Normal"/>
    <w:link w:val="TextocomentarioCar"/>
    <w:uiPriority w:val="99"/>
    <w:unhideWhenUsed/>
    <w:rsid w:val="00CE7F26"/>
    <w:pPr>
      <w:spacing w:line="240" w:lineRule="auto"/>
    </w:pPr>
    <w:rPr>
      <w:sz w:val="20"/>
      <w:szCs w:val="20"/>
    </w:rPr>
  </w:style>
  <w:style w:type="character" w:customStyle="1" w:styleId="TextocomentarioCar">
    <w:name w:val="Texto comentario Car"/>
    <w:basedOn w:val="Fuentedeprrafopredeter"/>
    <w:link w:val="Textocomentario"/>
    <w:uiPriority w:val="99"/>
    <w:rsid w:val="00CE7F26"/>
    <w:rPr>
      <w:rFonts w:ascii="Calibri" w:eastAsia="Calibri" w:hAnsi="Calibri"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TextocomentarioCar"/>
    <w:uiPriority w:val="99"/>
    <w:semiHidden/>
    <w:rsid w:val="00CE7F26"/>
    <w:rPr>
      <w:rFonts w:ascii="Calibri" w:eastAsia="Calibri" w:hAnsi="Calibri" w:cs="Times New Roman"/>
      <w:b/>
      <w:bCs/>
      <w:sz w:val="20"/>
      <w:szCs w:val="20"/>
      <w:lang w:val="en-US"/>
    </w:rPr>
  </w:style>
  <w:style w:type="paragraph" w:styleId="Listaconvietas2">
    <w:name w:val="List Bullet 2"/>
    <w:basedOn w:val="Normal"/>
    <w:uiPriority w:val="99"/>
    <w:unhideWhenUsed/>
    <w:rsid w:val="00CE7F26"/>
    <w:pPr>
      <w:ind w:left="1080" w:hanging="360"/>
      <w:contextualSpacing/>
    </w:pPr>
  </w:style>
  <w:style w:type="paragraph" w:styleId="Listaconvietas3">
    <w:name w:val="List Bullet 3"/>
    <w:basedOn w:val="Normal"/>
    <w:uiPriority w:val="99"/>
    <w:unhideWhenUsed/>
    <w:rsid w:val="00CE7F26"/>
    <w:pPr>
      <w:tabs>
        <w:tab w:val="num" w:pos="720"/>
      </w:tabs>
      <w:ind w:firstLine="360"/>
      <w:contextualSpacing/>
    </w:pPr>
  </w:style>
  <w:style w:type="paragraph" w:styleId="Listaconvietas">
    <w:name w:val="List Bullet"/>
    <w:basedOn w:val="Normal"/>
    <w:uiPriority w:val="9"/>
    <w:unhideWhenUsed/>
    <w:qFormat/>
    <w:rsid w:val="00CE7F26"/>
    <w:pPr>
      <w:ind w:left="1080" w:hanging="360"/>
      <w:contextualSpacing/>
    </w:pPr>
  </w:style>
  <w:style w:type="paragraph" w:styleId="Ttulo">
    <w:name w:val="Title"/>
    <w:basedOn w:val="Normal"/>
    <w:next w:val="Normal"/>
    <w:link w:val="TtuloC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Fuentedeprrafopredeter"/>
    <w:uiPriority w:val="10"/>
    <w:rsid w:val="00CE7F26"/>
    <w:rPr>
      <w:rFonts w:asciiTheme="majorHAnsi" w:eastAsiaTheme="majorEastAsia" w:hAnsiTheme="majorHAnsi" w:cstheme="majorBidi"/>
      <w:spacing w:val="-10"/>
      <w:kern w:val="28"/>
      <w:sz w:val="56"/>
      <w:szCs w:val="56"/>
      <w:lang w:val="en-US"/>
    </w:rPr>
  </w:style>
  <w:style w:type="paragraph" w:styleId="Textoindependiente2">
    <w:name w:val="Body Text 2"/>
    <w:basedOn w:val="Normal"/>
    <w:link w:val="Textoindependiente2Car"/>
    <w:uiPriority w:val="99"/>
    <w:unhideWhenUsed/>
    <w:rsid w:val="00CE7F26"/>
    <w:pPr>
      <w:spacing w:after="120" w:line="480" w:lineRule="auto"/>
    </w:pPr>
  </w:style>
  <w:style w:type="character" w:customStyle="1" w:styleId="Textoindependiente2Car">
    <w:name w:val="Texto independiente 2 Car"/>
    <w:basedOn w:val="Fuentedeprrafopredeter"/>
    <w:link w:val="Textoindependiente2"/>
    <w:uiPriority w:val="99"/>
    <w:rsid w:val="00CE7F26"/>
    <w:rPr>
      <w:rFonts w:ascii="Calibri" w:eastAsia="Calibri" w:hAnsi="Calibri" w:cs="Times New Roman"/>
      <w:lang w:val="en-US"/>
    </w:rPr>
  </w:style>
  <w:style w:type="paragraph" w:styleId="Textoindependienteprimerasangra">
    <w:name w:val="Body Text First Indent"/>
    <w:basedOn w:val="Textoindependiente"/>
    <w:link w:val="TextoindependienteprimerasangraCar"/>
    <w:unhideWhenUsed/>
    <w:qFormat/>
    <w:rsid w:val="00CE7F26"/>
    <w:pPr>
      <w:spacing w:after="160" w:line="259" w:lineRule="auto"/>
      <w:ind w:firstLine="360"/>
    </w:pPr>
    <w:rPr>
      <w:rFonts w:ascii="Calibri" w:eastAsia="Calibri" w:hAnsi="Calibri" w:cs="Times New Roman"/>
      <w:iCs w:val="0"/>
    </w:rPr>
  </w:style>
  <w:style w:type="character" w:customStyle="1" w:styleId="TextoindependienteprimerasangraCar">
    <w:name w:val="Texto independiente primera sangría Car"/>
    <w:basedOn w:val="TextoindependienteCar"/>
    <w:link w:val="Textoindependienteprimerasangra"/>
    <w:rsid w:val="00CE7F26"/>
    <w:rPr>
      <w:rFonts w:ascii="Calibri" w:eastAsia="Calibri" w:hAnsi="Calibri" w:cs="Times New Roman"/>
      <w:iCs w:val="0"/>
      <w:lang w:val="en-US"/>
    </w:rPr>
  </w:style>
  <w:style w:type="paragraph" w:styleId="Listaconnmeros">
    <w:name w:val="List Number"/>
    <w:basedOn w:val="Normal"/>
    <w:uiPriority w:val="99"/>
    <w:unhideWhenUsed/>
    <w:rsid w:val="00CE7F26"/>
    <w:pPr>
      <w:ind w:left="1440" w:hanging="360"/>
      <w:contextualSpacing/>
    </w:pPr>
  </w:style>
  <w:style w:type="paragraph" w:styleId="Subttulo">
    <w:name w:val="Subtitle"/>
    <w:basedOn w:val="Normal"/>
    <w:next w:val="Normal"/>
    <w:link w:val="SubttuloC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Fuentedeprrafopredeter"/>
    <w:uiPriority w:val="11"/>
    <w:rsid w:val="00CE7F26"/>
    <w:rPr>
      <w:rFonts w:eastAsiaTheme="minorEastAsia"/>
      <w:color w:val="5A5A5A" w:themeColor="text1" w:themeTint="A5"/>
      <w:spacing w:val="15"/>
      <w:lang w:val="en-US"/>
    </w:rPr>
  </w:style>
  <w:style w:type="character" w:styleId="Hipervnculo">
    <w:name w:val="Hyperlink"/>
    <w:uiPriority w:val="99"/>
    <w:unhideWhenUsed/>
    <w:rsid w:val="00CE7F26"/>
    <w:rPr>
      <w:color w:val="0563C1"/>
      <w:u w:val="single"/>
    </w:rPr>
  </w:style>
  <w:style w:type="paragraph" w:styleId="Sangradetextonormal">
    <w:name w:val="Body Text Indent"/>
    <w:basedOn w:val="Normal"/>
    <w:link w:val="SangradetextonormalCar"/>
    <w:unhideWhenUsed/>
    <w:qFormat/>
    <w:rsid w:val="00CE7F26"/>
    <w:pPr>
      <w:spacing w:after="120"/>
      <w:ind w:left="360"/>
    </w:pPr>
  </w:style>
  <w:style w:type="character" w:customStyle="1" w:styleId="SangradetextonormalCar">
    <w:name w:val="Sangría de texto normal Car"/>
    <w:basedOn w:val="Fuentedeprrafopredeter"/>
    <w:link w:val="Sangradetextonormal"/>
    <w:rsid w:val="00CE7F26"/>
    <w:rPr>
      <w:rFonts w:ascii="Calibri" w:eastAsia="Calibri" w:hAnsi="Calibri" w:cs="Times New Roman"/>
      <w:lang w:val="en-US"/>
    </w:rPr>
  </w:style>
  <w:style w:type="paragraph" w:styleId="Revisin">
    <w:name w:val="Revision"/>
    <w:hidden/>
    <w:uiPriority w:val="99"/>
    <w:semiHidden/>
    <w:rsid w:val="00CE7F26"/>
    <w:pPr>
      <w:spacing w:after="0" w:line="240" w:lineRule="auto"/>
    </w:pPr>
    <w:rPr>
      <w:rFonts w:ascii="Calibri" w:eastAsia="Calibri" w:hAnsi="Calibri" w:cs="Times New Roman"/>
      <w:lang w:val="en-US"/>
    </w:rPr>
  </w:style>
  <w:style w:type="character" w:styleId="Nmerodelnea">
    <w:name w:val="line number"/>
    <w:basedOn w:val="Fuentedeprrafopredeter"/>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xtoconsangra">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Textoindependiente"/>
    <w:uiPriority w:val="1"/>
    <w:semiHidden/>
    <w:rsid w:val="00CE7F26"/>
    <w:pPr>
      <w:spacing w:after="240" w:line="240" w:lineRule="auto"/>
    </w:pPr>
    <w:rPr>
      <w:rFonts w:ascii="Times New Roman" w:eastAsia="Times New Roman" w:hAnsi="Times New Roman"/>
      <w:sz w:val="24"/>
      <w:szCs w:val="20"/>
      <w:lang w:eastAsia="zh-CN"/>
    </w:rPr>
  </w:style>
  <w:style w:type="paragraph" w:styleId="Cita">
    <w:name w:val="Quote"/>
    <w:basedOn w:val="Normal"/>
    <w:next w:val="Textoindependiente"/>
    <w:link w:val="CitaC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CitaCar">
    <w:name w:val="Cita Car"/>
    <w:basedOn w:val="Fuentedeprrafopredeter"/>
    <w:link w:val="Cita"/>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nfasis">
    <w:name w:val="Emphasis"/>
    <w:uiPriority w:val="20"/>
    <w:qFormat/>
    <w:rsid w:val="00CE7F26"/>
    <w:rPr>
      <w:i/>
    </w:rPr>
  </w:style>
  <w:style w:type="table" w:styleId="Tablaconcuadrcula">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Fuentedeprrafopredeter"/>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Textoindependiente"/>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Sinespaciado">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4006</Words>
  <Characters>23438</Characters>
  <Application>Microsoft Office Word</Application>
  <DocSecurity>0</DocSecurity>
  <Lines>459</Lines>
  <Paragraphs>102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Rocío Alayón Morell</cp:lastModifiedBy>
  <cp:revision>3</cp:revision>
  <cp:lastPrinted>2026-01-15T18:37:00Z</cp:lastPrinted>
  <dcterms:created xsi:type="dcterms:W3CDTF">2026-01-16T13:52:00Z</dcterms:created>
  <dcterms:modified xsi:type="dcterms:W3CDTF">2026-01-19T14:00:00Z</dcterms:modified>
</cp:coreProperties>
</file>