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328" w14:textId="63C4EC42" w:rsidR="00B25CCC" w:rsidRPr="00D468DB" w:rsidRDefault="00D7108F" w:rsidP="00B25CCC">
      <w:pPr>
        <w:jc w:val="center"/>
        <w:rPr>
          <w:rFonts w:ascii="Book Antiqua" w:hAnsi="Book Antiqua"/>
          <w:sz w:val="28"/>
          <w:szCs w:val="28"/>
          <w:lang w:val="es-ES_tradnl"/>
        </w:rPr>
      </w:pPr>
      <w:r w:rsidRPr="00D468DB">
        <w:rPr>
          <w:rFonts w:ascii="Book Antiqua" w:hAnsi="Book Antiqua"/>
          <w:sz w:val="28"/>
          <w:szCs w:val="28"/>
          <w:lang w:val="es-ES_tradnl"/>
        </w:rPr>
        <w:t>GOBIERNO</w:t>
      </w:r>
      <w:r w:rsidR="00B25CCC" w:rsidRPr="00D468DB">
        <w:rPr>
          <w:rFonts w:ascii="Book Antiqua" w:hAnsi="Book Antiqua"/>
          <w:sz w:val="28"/>
          <w:szCs w:val="28"/>
          <w:lang w:val="es-ES_tradnl"/>
        </w:rPr>
        <w:t xml:space="preserve"> DE PUERTO RICO</w:t>
      </w:r>
    </w:p>
    <w:p w14:paraId="487CA57B" w14:textId="77777777" w:rsidR="00B25CCC" w:rsidRPr="00D468DB" w:rsidRDefault="00B25CCC" w:rsidP="00B25CCC">
      <w:pPr>
        <w:jc w:val="center"/>
        <w:rPr>
          <w:rFonts w:ascii="Book Antiqua" w:hAnsi="Book Antiqua"/>
          <w:lang w:val="es-ES_tradnl"/>
        </w:rPr>
      </w:pPr>
    </w:p>
    <w:p w14:paraId="70E53240" w14:textId="642F1C54" w:rsidR="00B25CCC" w:rsidRPr="00D468DB" w:rsidRDefault="00D7108F" w:rsidP="00E01058">
      <w:pPr>
        <w:pStyle w:val="Title2"/>
        <w:tabs>
          <w:tab w:val="clear" w:pos="648"/>
          <w:tab w:val="clear" w:pos="7776"/>
          <w:tab w:val="clear" w:pos="7848"/>
        </w:tabs>
        <w:rPr>
          <w:rFonts w:ascii="Book Antiqua" w:hAnsi="Book Antiqua"/>
          <w:lang w:val="es-ES_tradnl"/>
        </w:rPr>
      </w:pPr>
      <w:r w:rsidRPr="00D468DB">
        <w:rPr>
          <w:rFonts w:ascii="Book Antiqua" w:hAnsi="Book Antiqua"/>
          <w:lang w:val="es-ES_tradnl"/>
        </w:rPr>
        <w:t>20m</w:t>
      </w:r>
      <w:r w:rsidR="00B25CCC" w:rsidRPr="00D468DB">
        <w:rPr>
          <w:rFonts w:ascii="Book Antiqua" w:hAnsi="Book Antiqua"/>
          <w:lang w:val="es-ES_tradnl"/>
        </w:rPr>
        <w:t>a. Asamblea</w:t>
      </w:r>
      <w:r w:rsidR="00B25CCC" w:rsidRPr="00D468DB">
        <w:rPr>
          <w:rFonts w:ascii="Book Antiqua" w:hAnsi="Book Antiqua"/>
          <w:lang w:val="es-ES_tradnl"/>
        </w:rPr>
        <w:tab/>
      </w:r>
      <w:r w:rsidR="00E01058">
        <w:rPr>
          <w:rFonts w:ascii="Book Antiqua" w:hAnsi="Book Antiqua"/>
          <w:lang w:val="es-ES_tradnl"/>
        </w:rPr>
        <w:tab/>
      </w:r>
      <w:r w:rsidR="00E01058">
        <w:rPr>
          <w:rFonts w:ascii="Book Antiqua" w:hAnsi="Book Antiqua"/>
          <w:lang w:val="es-ES_tradnl"/>
        </w:rPr>
        <w:tab/>
      </w:r>
      <w:r w:rsidR="00E01058">
        <w:rPr>
          <w:rFonts w:ascii="Book Antiqua" w:hAnsi="Book Antiqua"/>
          <w:lang w:val="es-ES_tradnl"/>
        </w:rPr>
        <w:tab/>
      </w:r>
      <w:r w:rsidR="00E01058">
        <w:rPr>
          <w:rFonts w:ascii="Book Antiqua" w:hAnsi="Book Antiqua"/>
          <w:lang w:val="es-ES_tradnl"/>
        </w:rPr>
        <w:tab/>
      </w:r>
      <w:r w:rsidR="00E01058">
        <w:rPr>
          <w:rFonts w:ascii="Book Antiqua" w:hAnsi="Book Antiqua"/>
          <w:lang w:val="es-ES_tradnl"/>
        </w:rPr>
        <w:tab/>
      </w:r>
      <w:r w:rsidR="00E01058">
        <w:rPr>
          <w:rFonts w:ascii="Book Antiqua" w:hAnsi="Book Antiqua"/>
          <w:lang w:val="es-ES_tradnl"/>
        </w:rPr>
        <w:tab/>
      </w:r>
      <w:r w:rsidR="00E01058">
        <w:rPr>
          <w:rFonts w:ascii="Book Antiqua" w:hAnsi="Book Antiqua"/>
          <w:lang w:val="es-ES_tradnl"/>
        </w:rPr>
        <w:tab/>
        <w:t xml:space="preserve">          </w:t>
      </w:r>
      <w:r w:rsidR="00471E38">
        <w:rPr>
          <w:rFonts w:ascii="Book Antiqua" w:hAnsi="Book Antiqua"/>
          <w:lang w:val="es-ES_tradnl"/>
        </w:rPr>
        <w:t>3</w:t>
      </w:r>
      <w:r w:rsidRPr="00D468DB">
        <w:rPr>
          <w:rFonts w:ascii="Book Antiqua" w:hAnsi="Book Antiqua"/>
          <w:lang w:val="es-ES_tradnl"/>
        </w:rPr>
        <w:t>r</w:t>
      </w:r>
      <w:r w:rsidR="00B25CCC" w:rsidRPr="00D468DB">
        <w:rPr>
          <w:rFonts w:ascii="Book Antiqua" w:hAnsi="Book Antiqua"/>
          <w:lang w:val="es-ES_tradnl"/>
        </w:rPr>
        <w:t>a. Sesión</w:t>
      </w:r>
    </w:p>
    <w:p w14:paraId="23C5C7E6" w14:textId="2D9D8C08" w:rsidR="00B25CCC" w:rsidRPr="00D468DB" w:rsidRDefault="00B25CCC" w:rsidP="00E01058">
      <w:pPr>
        <w:pStyle w:val="Title2"/>
        <w:tabs>
          <w:tab w:val="clear" w:pos="648"/>
          <w:tab w:val="clear" w:pos="7776"/>
          <w:tab w:val="clear" w:pos="7848"/>
        </w:tabs>
        <w:rPr>
          <w:rFonts w:ascii="Book Antiqua" w:hAnsi="Book Antiqua"/>
          <w:lang w:val="es-ES_tradnl"/>
        </w:rPr>
      </w:pPr>
      <w:r w:rsidRPr="00D468DB">
        <w:rPr>
          <w:rFonts w:ascii="Book Antiqua" w:hAnsi="Book Antiqua"/>
          <w:lang w:val="es-ES_tradnl"/>
        </w:rPr>
        <w:tab/>
        <w:t>Legislativa</w:t>
      </w:r>
      <w:r w:rsidRPr="00D468DB">
        <w:rPr>
          <w:rFonts w:ascii="Book Antiqua" w:hAnsi="Book Antiqua"/>
          <w:lang w:val="es-ES_tradnl"/>
        </w:rPr>
        <w:tab/>
      </w:r>
      <w:r w:rsidRPr="00D468DB">
        <w:rPr>
          <w:rFonts w:ascii="Book Antiqua" w:hAnsi="Book Antiqua"/>
          <w:lang w:val="es-ES_tradnl"/>
        </w:rPr>
        <w:tab/>
        <w:t xml:space="preserve">      </w:t>
      </w:r>
      <w:r w:rsidR="00E01058">
        <w:rPr>
          <w:rFonts w:ascii="Book Antiqua" w:hAnsi="Book Antiqua"/>
          <w:lang w:val="es-ES_tradnl"/>
        </w:rPr>
        <w:tab/>
      </w:r>
      <w:r w:rsidR="00E01058">
        <w:rPr>
          <w:rFonts w:ascii="Book Antiqua" w:hAnsi="Book Antiqua"/>
          <w:lang w:val="es-ES_tradnl"/>
        </w:rPr>
        <w:tab/>
      </w:r>
      <w:r w:rsidR="00E01058">
        <w:rPr>
          <w:rFonts w:ascii="Book Antiqua" w:hAnsi="Book Antiqua"/>
          <w:lang w:val="es-ES_tradnl"/>
        </w:rPr>
        <w:tab/>
      </w:r>
      <w:r w:rsidR="00E01058">
        <w:rPr>
          <w:rFonts w:ascii="Book Antiqua" w:hAnsi="Book Antiqua"/>
          <w:lang w:val="es-ES_tradnl"/>
        </w:rPr>
        <w:tab/>
      </w:r>
      <w:r w:rsidR="00E01058">
        <w:rPr>
          <w:rFonts w:ascii="Book Antiqua" w:hAnsi="Book Antiqua"/>
          <w:lang w:val="es-ES_tradnl"/>
        </w:rPr>
        <w:tab/>
      </w:r>
      <w:r w:rsidR="00E01058">
        <w:rPr>
          <w:rFonts w:ascii="Book Antiqua" w:hAnsi="Book Antiqua"/>
          <w:lang w:val="es-ES_tradnl"/>
        </w:rPr>
        <w:tab/>
      </w:r>
      <w:r w:rsidR="00E01058">
        <w:rPr>
          <w:rFonts w:ascii="Book Antiqua" w:hAnsi="Book Antiqua"/>
          <w:lang w:val="es-ES_tradnl"/>
        </w:rPr>
        <w:tab/>
        <w:t xml:space="preserve">      </w:t>
      </w:r>
      <w:r w:rsidRPr="00D468DB">
        <w:rPr>
          <w:rFonts w:ascii="Book Antiqua" w:hAnsi="Book Antiqua"/>
          <w:lang w:val="es-ES_tradnl"/>
        </w:rPr>
        <w:t>Ordinaria</w:t>
      </w:r>
    </w:p>
    <w:p w14:paraId="759285C3" w14:textId="77777777" w:rsidR="00B25CCC" w:rsidRPr="00D468DB" w:rsidRDefault="00B25CCC" w:rsidP="00B25CCC">
      <w:pPr>
        <w:rPr>
          <w:rFonts w:ascii="Book Antiqua" w:hAnsi="Book Antiqua"/>
          <w:lang w:val="es-ES_tradnl"/>
        </w:rPr>
      </w:pPr>
    </w:p>
    <w:p w14:paraId="1122876C" w14:textId="77777777" w:rsidR="00B25CCC" w:rsidRPr="00D468DB" w:rsidRDefault="00B25CCC" w:rsidP="00B25CCC">
      <w:pPr>
        <w:jc w:val="center"/>
        <w:rPr>
          <w:rFonts w:ascii="Book Antiqua" w:hAnsi="Book Antiqua"/>
          <w:b/>
          <w:sz w:val="36"/>
          <w:szCs w:val="32"/>
          <w:lang w:val="es-ES_tradnl"/>
        </w:rPr>
      </w:pPr>
      <w:r w:rsidRPr="00D468DB">
        <w:rPr>
          <w:rFonts w:ascii="Book Antiqua" w:hAnsi="Book Antiqua"/>
          <w:b/>
          <w:sz w:val="36"/>
          <w:szCs w:val="32"/>
          <w:lang w:val="es-ES_tradnl"/>
        </w:rPr>
        <w:t>CÁMARA DE REPRESENTANTES</w:t>
      </w:r>
    </w:p>
    <w:p w14:paraId="74B1FE31" w14:textId="77777777" w:rsidR="00B25CCC" w:rsidRPr="00D468DB" w:rsidRDefault="00B25CCC" w:rsidP="00B25CCC">
      <w:pPr>
        <w:jc w:val="center"/>
        <w:rPr>
          <w:rFonts w:ascii="Book Antiqua" w:hAnsi="Book Antiqua"/>
          <w:b/>
          <w:szCs w:val="32"/>
          <w:lang w:val="es-ES_tradnl"/>
        </w:rPr>
      </w:pPr>
    </w:p>
    <w:p w14:paraId="6B719456" w14:textId="15EE5CE0" w:rsidR="00B25CCC" w:rsidRPr="00D468DB" w:rsidRDefault="00B25CCC" w:rsidP="00B25CCC">
      <w:pPr>
        <w:jc w:val="center"/>
        <w:rPr>
          <w:rFonts w:ascii="Book Antiqua" w:hAnsi="Book Antiqua"/>
          <w:b/>
          <w:sz w:val="52"/>
          <w:szCs w:val="52"/>
          <w:lang w:val="es-ES_tradnl"/>
        </w:rPr>
      </w:pPr>
      <w:r w:rsidRPr="00D468DB">
        <w:rPr>
          <w:rFonts w:ascii="Book Antiqua" w:hAnsi="Book Antiqua"/>
          <w:b/>
          <w:sz w:val="52"/>
          <w:szCs w:val="52"/>
          <w:lang w:val="es-ES_tradnl"/>
        </w:rPr>
        <w:t xml:space="preserve">R. de la C. </w:t>
      </w:r>
      <w:r w:rsidR="00DE0A2D">
        <w:rPr>
          <w:rFonts w:ascii="Book Antiqua" w:hAnsi="Book Antiqua"/>
          <w:b/>
          <w:sz w:val="52"/>
          <w:szCs w:val="52"/>
          <w:lang w:val="es-ES_tradnl"/>
        </w:rPr>
        <w:t>548</w:t>
      </w:r>
    </w:p>
    <w:p w14:paraId="7F548EDD" w14:textId="77777777" w:rsidR="00B25CCC" w:rsidRPr="00D468DB" w:rsidRDefault="00B25CCC" w:rsidP="00D03865">
      <w:pPr>
        <w:rPr>
          <w:rFonts w:ascii="Book Antiqua" w:hAnsi="Book Antiqua"/>
          <w:b/>
          <w:lang w:val="es-ES_tradnl"/>
        </w:rPr>
      </w:pPr>
    </w:p>
    <w:p w14:paraId="69F9BC94" w14:textId="7F64E587" w:rsidR="00B25CCC" w:rsidRPr="00D468DB" w:rsidRDefault="00DE0A2D" w:rsidP="00B25CCC">
      <w:pPr>
        <w:jc w:val="center"/>
        <w:rPr>
          <w:rFonts w:ascii="Book Antiqua" w:hAnsi="Book Antiqua"/>
          <w:lang w:val="es-ES_tradnl"/>
        </w:rPr>
      </w:pPr>
      <w:r>
        <w:rPr>
          <w:rFonts w:ascii="Book Antiqua" w:hAnsi="Book Antiqua"/>
          <w:lang w:val="es-ES_tradnl"/>
        </w:rPr>
        <w:t>19</w:t>
      </w:r>
      <w:r w:rsidR="00B25CCC" w:rsidRPr="00D468DB">
        <w:rPr>
          <w:rFonts w:ascii="Book Antiqua" w:hAnsi="Book Antiqua"/>
          <w:lang w:val="es-ES_tradnl"/>
        </w:rPr>
        <w:t xml:space="preserve"> DE ENERO DE 202</w:t>
      </w:r>
      <w:r w:rsidR="00471E38">
        <w:rPr>
          <w:rFonts w:ascii="Book Antiqua" w:hAnsi="Book Antiqua"/>
          <w:lang w:val="es-ES_tradnl"/>
        </w:rPr>
        <w:t>6</w:t>
      </w:r>
    </w:p>
    <w:p w14:paraId="2CC46331" w14:textId="77777777" w:rsidR="00B25CCC" w:rsidRPr="00D468DB" w:rsidRDefault="00B25CCC" w:rsidP="00B25CCC">
      <w:pPr>
        <w:jc w:val="center"/>
        <w:rPr>
          <w:rFonts w:ascii="Book Antiqua" w:hAnsi="Book Antiqua"/>
          <w:szCs w:val="24"/>
          <w:lang w:val="es-ES_tradnl"/>
        </w:rPr>
      </w:pPr>
    </w:p>
    <w:p w14:paraId="051E1816" w14:textId="3D60556E" w:rsidR="00B25CCC" w:rsidRPr="00D468DB" w:rsidRDefault="00B25CCC" w:rsidP="00B25CCC">
      <w:pPr>
        <w:jc w:val="center"/>
        <w:rPr>
          <w:rFonts w:ascii="Book Antiqua" w:hAnsi="Book Antiqua"/>
          <w:i/>
          <w:lang w:val="es-ES_tradnl"/>
        </w:rPr>
      </w:pPr>
      <w:r w:rsidRPr="00D468DB">
        <w:rPr>
          <w:rFonts w:ascii="Book Antiqua" w:hAnsi="Book Antiqua"/>
          <w:lang w:val="es-ES_tradnl"/>
        </w:rPr>
        <w:t xml:space="preserve">Presentada por </w:t>
      </w:r>
      <w:r w:rsidR="00F82D24">
        <w:rPr>
          <w:rFonts w:ascii="Book Antiqua" w:hAnsi="Book Antiqua"/>
          <w:lang w:val="es-ES_tradnl"/>
        </w:rPr>
        <w:t>l</w:t>
      </w:r>
      <w:r w:rsidR="00471E38">
        <w:rPr>
          <w:rFonts w:ascii="Book Antiqua" w:hAnsi="Book Antiqua"/>
          <w:lang w:val="es-ES_tradnl"/>
        </w:rPr>
        <w:t>a</w:t>
      </w:r>
      <w:r w:rsidRPr="00D468DB">
        <w:rPr>
          <w:rFonts w:ascii="Book Antiqua" w:hAnsi="Book Antiqua"/>
          <w:lang w:val="es-ES_tradnl"/>
        </w:rPr>
        <w:t xml:space="preserve"> representante</w:t>
      </w:r>
      <w:r w:rsidR="0026407E" w:rsidRPr="00D468DB">
        <w:rPr>
          <w:rFonts w:ascii="Book Antiqua" w:hAnsi="Book Antiqua"/>
          <w:lang w:val="es-ES_tradnl"/>
        </w:rPr>
        <w:t xml:space="preserve"> </w:t>
      </w:r>
      <w:r w:rsidR="00471E38">
        <w:rPr>
          <w:rFonts w:ascii="Book Antiqua" w:hAnsi="Book Antiqua"/>
          <w:i/>
          <w:lang w:val="es-ES_tradnl"/>
        </w:rPr>
        <w:t>Medina Calderón</w:t>
      </w:r>
      <w:r w:rsidRPr="00D468DB">
        <w:rPr>
          <w:rFonts w:ascii="Book Antiqua" w:hAnsi="Book Antiqua"/>
          <w:i/>
          <w:lang w:val="es-ES_tradnl"/>
        </w:rPr>
        <w:t xml:space="preserve"> </w:t>
      </w:r>
    </w:p>
    <w:p w14:paraId="6E8EA9D4" w14:textId="77777777" w:rsidR="00B25CCC" w:rsidRPr="00D468DB" w:rsidRDefault="00B25CCC" w:rsidP="00B25CCC">
      <w:pPr>
        <w:jc w:val="center"/>
        <w:rPr>
          <w:rFonts w:ascii="Book Antiqua" w:hAnsi="Book Antiqua"/>
          <w:i/>
          <w:lang w:val="es-ES_tradnl"/>
        </w:rPr>
      </w:pPr>
    </w:p>
    <w:p w14:paraId="72161FCD" w14:textId="399A9746" w:rsidR="00B25CCC" w:rsidRPr="00D468DB" w:rsidRDefault="0026407E" w:rsidP="00B25CCC">
      <w:pPr>
        <w:jc w:val="center"/>
        <w:rPr>
          <w:rFonts w:ascii="Book Antiqua" w:hAnsi="Book Antiqua"/>
          <w:lang w:val="es-ES_tradnl"/>
        </w:rPr>
      </w:pPr>
      <w:r w:rsidRPr="00D468DB">
        <w:rPr>
          <w:rFonts w:ascii="Book Antiqua" w:hAnsi="Book Antiqua"/>
          <w:lang w:val="es-ES_tradnl"/>
        </w:rPr>
        <w:t>Referid</w:t>
      </w:r>
      <w:r w:rsidR="00865869">
        <w:rPr>
          <w:rFonts w:ascii="Book Antiqua" w:hAnsi="Book Antiqua"/>
          <w:lang w:val="es-ES_tradnl"/>
        </w:rPr>
        <w:t>a</w:t>
      </w:r>
      <w:r w:rsidR="00B25CCC" w:rsidRPr="00D468DB">
        <w:rPr>
          <w:rFonts w:ascii="Book Antiqua" w:hAnsi="Book Antiqua"/>
          <w:lang w:val="es-ES_tradnl"/>
        </w:rPr>
        <w:t xml:space="preserve"> a</w:t>
      </w:r>
      <w:r w:rsidR="00AF2D35">
        <w:rPr>
          <w:rFonts w:ascii="Book Antiqua" w:hAnsi="Book Antiqua"/>
          <w:lang w:val="es-ES_tradnl"/>
        </w:rPr>
        <w:t xml:space="preserve"> la Comisión de </w:t>
      </w:r>
      <w:r w:rsidR="00865869">
        <w:rPr>
          <w:rFonts w:ascii="Book Antiqua" w:hAnsi="Book Antiqua"/>
          <w:lang w:val="es-ES_tradnl"/>
        </w:rPr>
        <w:t>Asuntos Internos</w:t>
      </w:r>
    </w:p>
    <w:p w14:paraId="55CEE9FE" w14:textId="77777777" w:rsidR="00B25CCC" w:rsidRPr="00D468DB" w:rsidRDefault="00B25CCC" w:rsidP="00B25CCC">
      <w:pPr>
        <w:jc w:val="center"/>
        <w:rPr>
          <w:rFonts w:ascii="Book Antiqua" w:hAnsi="Book Antiqua"/>
          <w:lang w:val="es-ES_tradnl"/>
        </w:rPr>
      </w:pPr>
    </w:p>
    <w:p w14:paraId="7DF38C1D" w14:textId="77777777" w:rsidR="00B25CCC" w:rsidRPr="00D468DB" w:rsidRDefault="00B25CCC" w:rsidP="00B25CCC">
      <w:pPr>
        <w:jc w:val="center"/>
        <w:rPr>
          <w:rFonts w:ascii="Book Antiqua" w:hAnsi="Book Antiqua"/>
          <w:b/>
          <w:sz w:val="28"/>
          <w:szCs w:val="28"/>
          <w:lang w:val="es-ES_tradnl"/>
        </w:rPr>
      </w:pPr>
      <w:r w:rsidRPr="00D468DB">
        <w:rPr>
          <w:rFonts w:ascii="Book Antiqua" w:hAnsi="Book Antiqua"/>
          <w:b/>
          <w:sz w:val="28"/>
          <w:szCs w:val="28"/>
          <w:lang w:val="es-ES_tradnl"/>
        </w:rPr>
        <w:t>RESOLUCIÓN</w:t>
      </w:r>
    </w:p>
    <w:p w14:paraId="03532262" w14:textId="77777777" w:rsidR="00B25CCC" w:rsidRPr="00D468DB" w:rsidRDefault="00B25CCC" w:rsidP="00B25CCC">
      <w:pPr>
        <w:jc w:val="both"/>
        <w:rPr>
          <w:rFonts w:ascii="Book Antiqua" w:hAnsi="Book Antiqua"/>
          <w:lang w:val="es-ES_tradnl"/>
        </w:rPr>
      </w:pPr>
    </w:p>
    <w:p w14:paraId="761C03D3" w14:textId="237CD209" w:rsidR="003C18F6" w:rsidRPr="00D468DB" w:rsidRDefault="00B25CCC" w:rsidP="003C18F6">
      <w:pPr>
        <w:ind w:left="720" w:hanging="630"/>
        <w:jc w:val="both"/>
        <w:rPr>
          <w:rFonts w:ascii="Book Antiqua" w:hAnsi="Book Antiqua"/>
          <w:szCs w:val="24"/>
          <w:lang w:val="es-ES_tradnl"/>
        </w:rPr>
      </w:pPr>
      <w:bookmarkStart w:id="0" w:name="_Hlk493581372"/>
      <w:r w:rsidRPr="00D468DB">
        <w:rPr>
          <w:rFonts w:ascii="Book Antiqua" w:hAnsi="Book Antiqua"/>
          <w:szCs w:val="24"/>
          <w:lang w:val="es-ES_tradnl"/>
        </w:rPr>
        <w:t xml:space="preserve">Para ordenar a la </w:t>
      </w:r>
      <w:r w:rsidR="008B2C1D" w:rsidRPr="00D468DB">
        <w:rPr>
          <w:rFonts w:ascii="Book Antiqua" w:hAnsi="Book Antiqua"/>
          <w:szCs w:val="24"/>
          <w:lang w:val="es-ES_tradnl"/>
        </w:rPr>
        <w:t xml:space="preserve">Comisión de </w:t>
      </w:r>
      <w:r w:rsidR="00232BE3">
        <w:rPr>
          <w:rFonts w:ascii="Book Antiqua" w:hAnsi="Book Antiqua"/>
          <w:szCs w:val="24"/>
          <w:lang w:val="es-ES_tradnl"/>
        </w:rPr>
        <w:t>la Región Este</w:t>
      </w:r>
      <w:r w:rsidR="008B2C1D" w:rsidRPr="00D468DB">
        <w:rPr>
          <w:rFonts w:ascii="Book Antiqua" w:hAnsi="Book Antiqua"/>
          <w:szCs w:val="24"/>
          <w:lang w:val="es-ES_tradnl"/>
        </w:rPr>
        <w:t xml:space="preserve"> de la Cámara de Representantes </w:t>
      </w:r>
      <w:r w:rsidR="00232BE3">
        <w:rPr>
          <w:rFonts w:ascii="Book Antiqua" w:hAnsi="Book Antiqua"/>
          <w:szCs w:val="24"/>
          <w:lang w:val="es-ES_tradnl"/>
        </w:rPr>
        <w:t xml:space="preserve">de Puerto Rico, </w:t>
      </w:r>
      <w:r w:rsidR="003C18F6" w:rsidRPr="00D468DB">
        <w:rPr>
          <w:rFonts w:ascii="Book Antiqua" w:eastAsiaTheme="minorHAnsi" w:hAnsi="Book Antiqua"/>
          <w:bCs/>
          <w:szCs w:val="24"/>
          <w:lang w:val="es-ES_tradnl"/>
        </w:rPr>
        <w:t xml:space="preserve">realizar una investigación sobre las deficiencias en </w:t>
      </w:r>
      <w:r w:rsidR="00232BE3">
        <w:rPr>
          <w:rFonts w:ascii="Book Antiqua" w:eastAsiaTheme="minorHAnsi" w:hAnsi="Book Antiqua"/>
          <w:bCs/>
          <w:szCs w:val="24"/>
          <w:lang w:val="es-ES_tradnl"/>
        </w:rPr>
        <w:t xml:space="preserve">el </w:t>
      </w:r>
      <w:r w:rsidR="003C18F6" w:rsidRPr="00D468DB">
        <w:rPr>
          <w:rFonts w:ascii="Book Antiqua" w:eastAsiaTheme="minorHAnsi" w:hAnsi="Book Antiqua"/>
          <w:bCs/>
          <w:szCs w:val="24"/>
          <w:lang w:val="es-ES_tradnl"/>
        </w:rPr>
        <w:t xml:space="preserve">reemplazo de luminarias en las carreteras estatales y municipales de los </w:t>
      </w:r>
      <w:r w:rsidR="00C8036C">
        <w:rPr>
          <w:rFonts w:ascii="Book Antiqua" w:eastAsiaTheme="minorHAnsi" w:hAnsi="Book Antiqua"/>
          <w:bCs/>
          <w:szCs w:val="24"/>
          <w:lang w:val="es-ES_tradnl"/>
        </w:rPr>
        <w:t>m</w:t>
      </w:r>
      <w:r w:rsidR="003C18F6" w:rsidRPr="00D468DB">
        <w:rPr>
          <w:rFonts w:ascii="Book Antiqua" w:eastAsiaTheme="minorHAnsi" w:hAnsi="Book Antiqua"/>
          <w:bCs/>
          <w:szCs w:val="24"/>
          <w:lang w:val="es-ES_tradnl"/>
        </w:rPr>
        <w:t xml:space="preserve">unicipios de </w:t>
      </w:r>
      <w:r w:rsidR="00C8036C">
        <w:rPr>
          <w:rFonts w:ascii="Book Antiqua" w:eastAsiaTheme="minorHAnsi" w:hAnsi="Book Antiqua"/>
          <w:bCs/>
          <w:szCs w:val="24"/>
          <w:lang w:val="es-ES_tradnl"/>
        </w:rPr>
        <w:t>Loíza, Rio Grande y Canóvanas</w:t>
      </w:r>
      <w:r w:rsidR="003C18F6" w:rsidRPr="00D468DB">
        <w:rPr>
          <w:rFonts w:ascii="Book Antiqua" w:eastAsiaTheme="minorHAnsi" w:hAnsi="Book Antiqua"/>
          <w:bCs/>
          <w:szCs w:val="24"/>
          <w:lang w:val="es-ES_tradnl"/>
        </w:rPr>
        <w:t xml:space="preserve">; examinar </w:t>
      </w:r>
      <w:r w:rsidR="00C8036C">
        <w:rPr>
          <w:rFonts w:ascii="Book Antiqua" w:eastAsiaTheme="minorHAnsi" w:hAnsi="Book Antiqua"/>
          <w:bCs/>
          <w:szCs w:val="24"/>
          <w:lang w:val="es-ES_tradnl"/>
        </w:rPr>
        <w:t xml:space="preserve">si el </w:t>
      </w:r>
      <w:r w:rsidR="003C18F6" w:rsidRPr="00D468DB">
        <w:rPr>
          <w:rFonts w:ascii="Book Antiqua" w:eastAsiaTheme="minorHAnsi" w:hAnsi="Book Antiqua"/>
          <w:bCs/>
          <w:szCs w:val="24"/>
          <w:lang w:val="es-ES_tradnl"/>
        </w:rPr>
        <w:t xml:space="preserve">“Programa Iniciativa de Alumbrado Público Comunitario” de LUMA, </w:t>
      </w:r>
      <w:r w:rsidR="00C8036C">
        <w:rPr>
          <w:rFonts w:ascii="Book Antiqua" w:eastAsiaTheme="minorHAnsi" w:hAnsi="Book Antiqua"/>
          <w:bCs/>
          <w:szCs w:val="24"/>
          <w:lang w:val="es-ES_tradnl"/>
        </w:rPr>
        <w:t xml:space="preserve">ha </w:t>
      </w:r>
      <w:r w:rsidR="003C18F6" w:rsidRPr="00D468DB">
        <w:rPr>
          <w:rFonts w:ascii="Book Antiqua" w:eastAsiaTheme="minorHAnsi" w:hAnsi="Book Antiqua"/>
          <w:bCs/>
          <w:szCs w:val="24"/>
          <w:lang w:val="es-ES_tradnl"/>
        </w:rPr>
        <w:t>cumpli</w:t>
      </w:r>
      <w:r w:rsidR="00C8036C">
        <w:rPr>
          <w:rFonts w:ascii="Book Antiqua" w:eastAsiaTheme="minorHAnsi" w:hAnsi="Book Antiqua"/>
          <w:bCs/>
          <w:szCs w:val="24"/>
          <w:lang w:val="es-ES_tradnl"/>
        </w:rPr>
        <w:t>do</w:t>
      </w:r>
      <w:r w:rsidR="003C18F6" w:rsidRPr="00D468DB">
        <w:rPr>
          <w:rFonts w:ascii="Book Antiqua" w:eastAsiaTheme="minorHAnsi" w:hAnsi="Book Antiqua"/>
          <w:bCs/>
          <w:szCs w:val="24"/>
          <w:lang w:val="es-ES_tradnl"/>
        </w:rPr>
        <w:t xml:space="preserve"> con las necesidades de las comunidades; evaluar la respuesta de LUMA Energy a los reclamos ciudadanos; analizar los recursos económicos y tecnológicos utilizados para atender est</w:t>
      </w:r>
      <w:r w:rsidR="00C8036C">
        <w:rPr>
          <w:rFonts w:ascii="Book Antiqua" w:eastAsiaTheme="minorHAnsi" w:hAnsi="Book Antiqua"/>
          <w:bCs/>
          <w:szCs w:val="24"/>
          <w:lang w:val="es-ES_tradnl"/>
        </w:rPr>
        <w:t>e</w:t>
      </w:r>
      <w:r w:rsidR="003C18F6" w:rsidRPr="00D468DB">
        <w:rPr>
          <w:rFonts w:ascii="Book Antiqua" w:eastAsiaTheme="minorHAnsi" w:hAnsi="Book Antiqua"/>
          <w:bCs/>
          <w:szCs w:val="24"/>
          <w:lang w:val="es-ES_tradnl"/>
        </w:rPr>
        <w:t xml:space="preserve"> problem</w:t>
      </w:r>
      <w:r w:rsidR="00C8036C">
        <w:rPr>
          <w:rFonts w:ascii="Book Antiqua" w:eastAsiaTheme="minorHAnsi" w:hAnsi="Book Antiqua"/>
          <w:bCs/>
          <w:szCs w:val="24"/>
          <w:lang w:val="es-ES_tradnl"/>
        </w:rPr>
        <w:t>a</w:t>
      </w:r>
      <w:r w:rsidR="003C18F6" w:rsidRPr="00D468DB">
        <w:rPr>
          <w:rFonts w:ascii="Book Antiqua" w:eastAsiaTheme="minorHAnsi" w:hAnsi="Book Antiqua"/>
          <w:bCs/>
          <w:szCs w:val="24"/>
          <w:lang w:val="es-ES_tradnl"/>
        </w:rPr>
        <w:t>; y para otros fines relacionados.</w:t>
      </w:r>
    </w:p>
    <w:p w14:paraId="22872698" w14:textId="77777777" w:rsidR="003C18F6" w:rsidRPr="00D468DB" w:rsidRDefault="003C18F6" w:rsidP="003C18F6">
      <w:pPr>
        <w:jc w:val="both"/>
        <w:rPr>
          <w:rFonts w:ascii="Book Antiqua" w:hAnsi="Book Antiqua"/>
          <w:szCs w:val="24"/>
          <w:lang w:val="es-ES_tradnl"/>
        </w:rPr>
      </w:pPr>
    </w:p>
    <w:bookmarkEnd w:id="0"/>
    <w:p w14:paraId="704C1465" w14:textId="77777777" w:rsidR="00B25CCC" w:rsidRDefault="00B25CCC" w:rsidP="005B5440">
      <w:pPr>
        <w:jc w:val="center"/>
        <w:rPr>
          <w:rFonts w:ascii="Book Antiqua" w:hAnsi="Book Antiqua"/>
          <w:caps/>
          <w:szCs w:val="24"/>
          <w:lang w:val="es-ES_tradnl"/>
        </w:rPr>
      </w:pPr>
      <w:r w:rsidRPr="00D468DB">
        <w:rPr>
          <w:rFonts w:ascii="Book Antiqua" w:hAnsi="Book Antiqua"/>
          <w:caps/>
          <w:szCs w:val="24"/>
          <w:lang w:val="es-ES_tradnl"/>
        </w:rPr>
        <w:t>EXPOSICIóN DE MOTIVOS</w:t>
      </w:r>
    </w:p>
    <w:p w14:paraId="7FBFCC8A" w14:textId="77777777" w:rsidR="005B5440" w:rsidRPr="00D468DB" w:rsidRDefault="005B5440" w:rsidP="005B5440">
      <w:pPr>
        <w:jc w:val="center"/>
        <w:rPr>
          <w:rFonts w:ascii="Book Antiqua" w:hAnsi="Book Antiqua"/>
          <w:caps/>
          <w:szCs w:val="24"/>
          <w:lang w:val="es-ES_tradnl"/>
        </w:rPr>
      </w:pPr>
    </w:p>
    <w:p w14:paraId="1BD78835" w14:textId="369129F4" w:rsidR="00C8036C" w:rsidRDefault="003C18F6" w:rsidP="005B5440">
      <w:pPr>
        <w:jc w:val="both"/>
        <w:rPr>
          <w:rFonts w:ascii="Book Antiqua" w:eastAsiaTheme="minorHAnsi" w:hAnsi="Book Antiqua"/>
          <w:szCs w:val="24"/>
          <w:lang w:val="es-ES_tradnl"/>
        </w:rPr>
      </w:pPr>
      <w:r w:rsidRPr="00061B41">
        <w:rPr>
          <w:rFonts w:ascii="Book Antiqua" w:eastAsiaTheme="minorHAnsi" w:hAnsi="Book Antiqua"/>
          <w:szCs w:val="24"/>
          <w:lang w:val="es-ES_tradnl"/>
        </w:rPr>
        <w:t xml:space="preserve">     </w:t>
      </w:r>
      <w:r w:rsidR="00C8036C" w:rsidRPr="00061B41">
        <w:rPr>
          <w:rFonts w:ascii="Book Antiqua" w:eastAsiaTheme="minorHAnsi" w:hAnsi="Book Antiqua"/>
          <w:szCs w:val="24"/>
          <w:lang w:val="es-ES_tradnl"/>
        </w:rPr>
        <w:tab/>
      </w:r>
      <w:r w:rsidRPr="00061B41">
        <w:rPr>
          <w:rFonts w:ascii="Book Antiqua" w:eastAsiaTheme="minorHAnsi" w:hAnsi="Book Antiqua"/>
          <w:szCs w:val="24"/>
          <w:lang w:val="es-ES_tradnl"/>
        </w:rPr>
        <w:t xml:space="preserve">La iluminación </w:t>
      </w:r>
      <w:r w:rsidR="00C8036C" w:rsidRPr="00061B41">
        <w:rPr>
          <w:rFonts w:ascii="Book Antiqua" w:eastAsiaTheme="minorHAnsi" w:hAnsi="Book Antiqua"/>
          <w:szCs w:val="24"/>
          <w:lang w:val="es-ES_tradnl"/>
        </w:rPr>
        <w:t>en</w:t>
      </w:r>
      <w:r w:rsidRPr="00061B41">
        <w:rPr>
          <w:rFonts w:ascii="Book Antiqua" w:eastAsiaTheme="minorHAnsi" w:hAnsi="Book Antiqua"/>
          <w:szCs w:val="24"/>
          <w:lang w:val="es-ES_tradnl"/>
        </w:rPr>
        <w:t xml:space="preserve"> las </w:t>
      </w:r>
      <w:r w:rsidR="00C8036C" w:rsidRPr="00061B41">
        <w:rPr>
          <w:rFonts w:ascii="Book Antiqua" w:eastAsiaTheme="minorHAnsi" w:hAnsi="Book Antiqua"/>
          <w:szCs w:val="24"/>
          <w:lang w:val="es-ES_tradnl"/>
        </w:rPr>
        <w:t>vías</w:t>
      </w:r>
      <w:r w:rsidRPr="00061B41">
        <w:rPr>
          <w:rFonts w:ascii="Book Antiqua" w:eastAsiaTheme="minorHAnsi" w:hAnsi="Book Antiqua"/>
          <w:szCs w:val="24"/>
          <w:lang w:val="es-ES_tradnl"/>
        </w:rPr>
        <w:t xml:space="preserve"> públic</w:t>
      </w:r>
      <w:r w:rsidR="00C8036C" w:rsidRPr="00061B41">
        <w:rPr>
          <w:rFonts w:ascii="Book Antiqua" w:eastAsiaTheme="minorHAnsi" w:hAnsi="Book Antiqua"/>
          <w:szCs w:val="24"/>
          <w:lang w:val="es-ES_tradnl"/>
        </w:rPr>
        <w:t>a</w:t>
      </w:r>
      <w:r w:rsidRPr="00061B41">
        <w:rPr>
          <w:rFonts w:ascii="Book Antiqua" w:eastAsiaTheme="minorHAnsi" w:hAnsi="Book Antiqua"/>
          <w:szCs w:val="24"/>
          <w:lang w:val="es-ES_tradnl"/>
        </w:rPr>
        <w:t xml:space="preserve">s es esencial para la seguridad vial, la calidad de vida y el desarrollo de las comunidades. La falta de luminarias funcionales en los municipios de </w:t>
      </w:r>
      <w:r w:rsidR="00C8036C" w:rsidRPr="00061B41">
        <w:rPr>
          <w:rFonts w:ascii="Book Antiqua" w:eastAsiaTheme="minorHAnsi" w:hAnsi="Book Antiqua"/>
          <w:bCs/>
          <w:szCs w:val="24"/>
          <w:lang w:val="es-ES_tradnl"/>
        </w:rPr>
        <w:t>Loíza, Rio Grande y Canóvanas,</w:t>
      </w:r>
      <w:r w:rsidR="00C8036C" w:rsidRPr="00061B41">
        <w:rPr>
          <w:rFonts w:ascii="Book Antiqua" w:eastAsiaTheme="minorHAnsi" w:hAnsi="Book Antiqua"/>
          <w:szCs w:val="24"/>
          <w:lang w:val="es-ES_tradnl"/>
        </w:rPr>
        <w:t xml:space="preserve"> </w:t>
      </w:r>
      <w:r w:rsidRPr="00061B41">
        <w:rPr>
          <w:rFonts w:ascii="Book Antiqua" w:eastAsiaTheme="minorHAnsi" w:hAnsi="Book Antiqua"/>
          <w:szCs w:val="24"/>
          <w:lang w:val="es-ES_tradnl"/>
        </w:rPr>
        <w:t xml:space="preserve">ha generado múltiples quejas de los ciudadanos, quienes enfrentan riesgos significativos al transitar por vías públicas en condiciones de baja visibilidad, durante las noches. </w:t>
      </w:r>
    </w:p>
    <w:p w14:paraId="12F264AF" w14:textId="77777777" w:rsidR="005B5440" w:rsidRPr="00061B41" w:rsidRDefault="005B5440" w:rsidP="005B5440">
      <w:pPr>
        <w:jc w:val="both"/>
        <w:rPr>
          <w:rFonts w:ascii="Book Antiqua" w:eastAsiaTheme="minorHAnsi" w:hAnsi="Book Antiqua"/>
          <w:szCs w:val="24"/>
          <w:lang w:val="es-ES_tradnl"/>
        </w:rPr>
      </w:pPr>
    </w:p>
    <w:p w14:paraId="0B231005" w14:textId="1CB28A1D" w:rsidR="003C18F6" w:rsidRDefault="003C18F6" w:rsidP="005B5440">
      <w:pPr>
        <w:ind w:firstLine="720"/>
        <w:jc w:val="both"/>
        <w:rPr>
          <w:rFonts w:ascii="Book Antiqua" w:eastAsiaTheme="minorHAnsi" w:hAnsi="Book Antiqua"/>
          <w:szCs w:val="24"/>
          <w:lang w:val="es-ES_tradnl"/>
        </w:rPr>
      </w:pPr>
      <w:r w:rsidRPr="00061B41">
        <w:rPr>
          <w:rFonts w:ascii="Book Antiqua" w:eastAsiaTheme="minorHAnsi" w:hAnsi="Book Antiqua"/>
          <w:szCs w:val="24"/>
          <w:lang w:val="es-ES_tradnl"/>
        </w:rPr>
        <w:t>Est</w:t>
      </w:r>
      <w:r w:rsidR="00C8036C" w:rsidRPr="00061B41">
        <w:rPr>
          <w:rFonts w:ascii="Book Antiqua" w:eastAsiaTheme="minorHAnsi" w:hAnsi="Book Antiqua"/>
          <w:szCs w:val="24"/>
          <w:lang w:val="es-ES_tradnl"/>
        </w:rPr>
        <w:t>e</w:t>
      </w:r>
      <w:r w:rsidRPr="00061B41">
        <w:rPr>
          <w:rFonts w:ascii="Book Antiqua" w:eastAsiaTheme="minorHAnsi" w:hAnsi="Book Antiqua"/>
          <w:szCs w:val="24"/>
          <w:lang w:val="es-ES_tradnl"/>
        </w:rPr>
        <w:t xml:space="preserve"> problema aumenta la probabilidad de accidentes vehiculares</w:t>
      </w:r>
      <w:r w:rsidR="00C8036C" w:rsidRPr="00061B41">
        <w:rPr>
          <w:rFonts w:ascii="Book Antiqua" w:eastAsiaTheme="minorHAnsi" w:hAnsi="Book Antiqua"/>
          <w:szCs w:val="24"/>
          <w:lang w:val="es-ES_tradnl"/>
        </w:rPr>
        <w:t>,</w:t>
      </w:r>
      <w:r w:rsidRPr="00061B41">
        <w:rPr>
          <w:rFonts w:ascii="Book Antiqua" w:eastAsiaTheme="minorHAnsi" w:hAnsi="Book Antiqua"/>
          <w:szCs w:val="24"/>
          <w:lang w:val="es-ES_tradnl"/>
        </w:rPr>
        <w:t xml:space="preserve"> </w:t>
      </w:r>
      <w:r w:rsidR="00136A7A" w:rsidRPr="00061B41">
        <w:rPr>
          <w:rFonts w:ascii="Book Antiqua" w:eastAsiaTheme="minorHAnsi" w:hAnsi="Book Antiqua"/>
          <w:szCs w:val="24"/>
          <w:lang w:val="es-ES_tradnl"/>
        </w:rPr>
        <w:t>peatonales, y contribuye</w:t>
      </w:r>
      <w:r w:rsidRPr="00061B41">
        <w:rPr>
          <w:rFonts w:ascii="Book Antiqua" w:eastAsiaTheme="minorHAnsi" w:hAnsi="Book Antiqua"/>
          <w:szCs w:val="24"/>
          <w:lang w:val="es-ES_tradnl"/>
        </w:rPr>
        <w:t xml:space="preserve"> a un clima de inseguridad </w:t>
      </w:r>
      <w:r w:rsidR="00C8036C" w:rsidRPr="00061B41">
        <w:rPr>
          <w:rFonts w:ascii="Book Antiqua" w:eastAsiaTheme="minorHAnsi" w:hAnsi="Book Antiqua"/>
          <w:szCs w:val="24"/>
          <w:lang w:val="es-ES_tradnl"/>
        </w:rPr>
        <w:t>que</w:t>
      </w:r>
      <w:r w:rsidRPr="00061B41">
        <w:rPr>
          <w:rFonts w:ascii="Book Antiqua" w:eastAsiaTheme="minorHAnsi" w:hAnsi="Book Antiqua"/>
          <w:szCs w:val="24"/>
          <w:lang w:val="es-ES_tradnl"/>
        </w:rPr>
        <w:t xml:space="preserve"> afecta la movilidad y el bienestar de las comunidades.</w:t>
      </w:r>
    </w:p>
    <w:p w14:paraId="2E9F6BBE" w14:textId="77777777" w:rsidR="005B5440" w:rsidRPr="00061B41" w:rsidRDefault="005B5440" w:rsidP="005B5440">
      <w:pPr>
        <w:ind w:firstLine="720"/>
        <w:jc w:val="both"/>
        <w:rPr>
          <w:rFonts w:ascii="Book Antiqua" w:eastAsiaTheme="minorHAnsi" w:hAnsi="Book Antiqua"/>
          <w:szCs w:val="24"/>
          <w:lang w:val="es-ES_tradnl"/>
        </w:rPr>
      </w:pPr>
    </w:p>
    <w:p w14:paraId="0DD962F5" w14:textId="05A2696C" w:rsidR="00136A7A" w:rsidRPr="00061B41" w:rsidRDefault="00136A7A" w:rsidP="005B5440">
      <w:pPr>
        <w:pStyle w:val="NormalWeb4"/>
        <w:shd w:val="clear" w:color="auto" w:fill="FFFFFF"/>
        <w:spacing w:after="0" w:line="240" w:lineRule="auto"/>
        <w:ind w:firstLine="720"/>
        <w:jc w:val="both"/>
        <w:outlineLvl w:val="3"/>
        <w:rPr>
          <w:rFonts w:ascii="Book Antiqua" w:hAnsi="Book Antiqua"/>
          <w:sz w:val="24"/>
          <w:szCs w:val="24"/>
        </w:rPr>
      </w:pPr>
      <w:r w:rsidRPr="00061B41">
        <w:rPr>
          <w:rFonts w:ascii="Book Antiqua" w:hAnsi="Book Antiqua"/>
          <w:sz w:val="24"/>
          <w:szCs w:val="24"/>
        </w:rPr>
        <w:t xml:space="preserve">Tras el paso de los huracanes Irma y María en el año 2017, el sistema eléctrico de Puerto Rico no ha logrado recuperarse satisfactoriamente afectando la calidad de vida de nuestros ciudadanos.  Para complicar más la situación, miles de postes del tendido </w:t>
      </w:r>
      <w:r w:rsidRPr="00061B41">
        <w:rPr>
          <w:rFonts w:ascii="Book Antiqua" w:hAnsi="Book Antiqua"/>
          <w:sz w:val="24"/>
          <w:szCs w:val="24"/>
        </w:rPr>
        <w:lastRenderedPageBreak/>
        <w:t xml:space="preserve">eléctrico fueron derribados o parcialmente inutilizados </w:t>
      </w:r>
      <w:r w:rsidR="0021086D">
        <w:rPr>
          <w:rFonts w:ascii="Book Antiqua" w:hAnsi="Book Antiqua"/>
          <w:sz w:val="24"/>
          <w:szCs w:val="24"/>
        </w:rPr>
        <w:t>como consecuencia de</w:t>
      </w:r>
      <w:r w:rsidRPr="00061B41">
        <w:rPr>
          <w:rFonts w:ascii="Book Antiqua" w:hAnsi="Book Antiqua"/>
          <w:sz w:val="24"/>
          <w:szCs w:val="24"/>
        </w:rPr>
        <w:t xml:space="preserve"> la peor catástrofe sufrida en Puerto Rico durante su historia.  Como resultado, al presente miles de postes y sus correspondientes luminarias se mantienen inoperantes.</w:t>
      </w:r>
    </w:p>
    <w:p w14:paraId="3ED6BCAE" w14:textId="77777777" w:rsidR="00136A7A" w:rsidRPr="00061B41" w:rsidRDefault="00136A7A" w:rsidP="005B5440">
      <w:pPr>
        <w:pStyle w:val="NormalWeb4"/>
        <w:shd w:val="clear" w:color="auto" w:fill="FFFFFF"/>
        <w:spacing w:after="0" w:line="240" w:lineRule="auto"/>
        <w:ind w:firstLine="720"/>
        <w:jc w:val="both"/>
        <w:outlineLvl w:val="3"/>
        <w:rPr>
          <w:rFonts w:ascii="Book Antiqua" w:hAnsi="Book Antiqua"/>
          <w:sz w:val="24"/>
          <w:szCs w:val="24"/>
        </w:rPr>
      </w:pPr>
    </w:p>
    <w:p w14:paraId="129A07C2" w14:textId="585FE9C7" w:rsidR="00136A7A" w:rsidRPr="00061B41" w:rsidRDefault="00136A7A" w:rsidP="005B5440">
      <w:pPr>
        <w:pStyle w:val="NormalWeb4"/>
        <w:shd w:val="clear" w:color="auto" w:fill="FFFFFF"/>
        <w:spacing w:after="0" w:line="240" w:lineRule="auto"/>
        <w:ind w:firstLine="720"/>
        <w:jc w:val="both"/>
        <w:outlineLvl w:val="3"/>
        <w:rPr>
          <w:rFonts w:ascii="Book Antiqua" w:eastAsiaTheme="minorHAnsi" w:hAnsi="Book Antiqua"/>
          <w:sz w:val="24"/>
          <w:szCs w:val="24"/>
          <w:lang w:val="es-ES_tradnl"/>
        </w:rPr>
      </w:pPr>
      <w:r w:rsidRPr="00061B41">
        <w:rPr>
          <w:rFonts w:ascii="Book Antiqua" w:eastAsiaTheme="minorHAnsi" w:hAnsi="Book Antiqua"/>
          <w:sz w:val="24"/>
          <w:szCs w:val="24"/>
          <w:lang w:val="es-ES_tradnl"/>
        </w:rPr>
        <w:t xml:space="preserve">En respuesta a los daños ocasionados por </w:t>
      </w:r>
      <w:r w:rsidR="0021086D">
        <w:rPr>
          <w:rFonts w:ascii="Book Antiqua" w:eastAsiaTheme="minorHAnsi" w:hAnsi="Book Antiqua"/>
          <w:sz w:val="24"/>
          <w:szCs w:val="24"/>
          <w:lang w:val="es-ES_tradnl"/>
        </w:rPr>
        <w:t>estos</w:t>
      </w:r>
      <w:r w:rsidRPr="00061B41">
        <w:rPr>
          <w:rFonts w:ascii="Book Antiqua" w:eastAsiaTheme="minorHAnsi" w:hAnsi="Book Antiqua"/>
          <w:sz w:val="24"/>
          <w:szCs w:val="24"/>
          <w:lang w:val="es-ES_tradnl"/>
        </w:rPr>
        <w:t xml:space="preserve"> huracanes</w:t>
      </w:r>
      <w:r w:rsidR="0021086D">
        <w:rPr>
          <w:rFonts w:ascii="Book Antiqua" w:eastAsiaTheme="minorHAnsi" w:hAnsi="Book Antiqua"/>
          <w:sz w:val="24"/>
          <w:szCs w:val="24"/>
          <w:lang w:val="es-ES_tradnl"/>
        </w:rPr>
        <w:t xml:space="preserve"> </w:t>
      </w:r>
      <w:r w:rsidRPr="00061B41">
        <w:rPr>
          <w:rFonts w:ascii="Book Antiqua" w:eastAsiaTheme="minorHAnsi" w:hAnsi="Book Antiqua"/>
          <w:sz w:val="24"/>
          <w:szCs w:val="24"/>
          <w:lang w:val="es-ES_tradnl"/>
        </w:rPr>
        <w:t xml:space="preserve">FEMA aprobó una inversión de millones de dólares para la modernización del sistema </w:t>
      </w:r>
      <w:r w:rsidR="0021086D">
        <w:rPr>
          <w:rFonts w:ascii="Book Antiqua" w:eastAsiaTheme="minorHAnsi" w:hAnsi="Book Antiqua"/>
          <w:sz w:val="24"/>
          <w:szCs w:val="24"/>
          <w:lang w:val="es-ES_tradnl"/>
        </w:rPr>
        <w:t xml:space="preserve">eléctrico y </w:t>
      </w:r>
      <w:r w:rsidRPr="00061B41">
        <w:rPr>
          <w:rFonts w:ascii="Book Antiqua" w:eastAsiaTheme="minorHAnsi" w:hAnsi="Book Antiqua"/>
          <w:sz w:val="24"/>
          <w:szCs w:val="24"/>
          <w:lang w:val="es-ES_tradnl"/>
        </w:rPr>
        <w:t>de</w:t>
      </w:r>
      <w:r w:rsidR="0021086D">
        <w:rPr>
          <w:rFonts w:ascii="Book Antiqua" w:eastAsiaTheme="minorHAnsi" w:hAnsi="Book Antiqua"/>
          <w:sz w:val="24"/>
          <w:szCs w:val="24"/>
          <w:lang w:val="es-ES_tradnl"/>
        </w:rPr>
        <w:t>l</w:t>
      </w:r>
      <w:r w:rsidRPr="00061B41">
        <w:rPr>
          <w:rFonts w:ascii="Book Antiqua" w:eastAsiaTheme="minorHAnsi" w:hAnsi="Book Antiqua"/>
          <w:sz w:val="24"/>
          <w:szCs w:val="24"/>
          <w:lang w:val="es-ES_tradnl"/>
        </w:rPr>
        <w:t xml:space="preserve"> alumbrado público en Puerto Rico. Como parte de este esfuerzo, LUMA Energy implementó el </w:t>
      </w:r>
      <w:r w:rsidRPr="00061B41">
        <w:rPr>
          <w:rFonts w:ascii="Book Antiqua" w:eastAsiaTheme="minorHAnsi" w:hAnsi="Book Antiqua"/>
          <w:bCs/>
          <w:sz w:val="24"/>
          <w:szCs w:val="24"/>
          <w:lang w:val="es-ES_tradnl"/>
        </w:rPr>
        <w:t>Programa Iniciativa de Alumbrado Público Comunitario</w:t>
      </w:r>
      <w:r w:rsidRPr="00061B41">
        <w:rPr>
          <w:rFonts w:ascii="Book Antiqua" w:eastAsiaTheme="minorHAnsi" w:hAnsi="Book Antiqua"/>
          <w:sz w:val="24"/>
          <w:szCs w:val="24"/>
          <w:lang w:val="es-ES_tradnl"/>
        </w:rPr>
        <w:t xml:space="preserve">, con el objetivo de reemplazar miles de luminarias a nivel isla. </w:t>
      </w:r>
    </w:p>
    <w:p w14:paraId="72F9BC5B" w14:textId="77777777" w:rsidR="00136A7A" w:rsidRPr="00061B41" w:rsidRDefault="00136A7A" w:rsidP="005B5440">
      <w:pPr>
        <w:pStyle w:val="NormalWeb4"/>
        <w:shd w:val="clear" w:color="auto" w:fill="FFFFFF"/>
        <w:spacing w:after="0" w:line="240" w:lineRule="auto"/>
        <w:ind w:firstLine="720"/>
        <w:jc w:val="both"/>
        <w:outlineLvl w:val="3"/>
        <w:rPr>
          <w:rFonts w:ascii="Book Antiqua" w:hAnsi="Book Antiqua"/>
          <w:sz w:val="24"/>
          <w:szCs w:val="24"/>
        </w:rPr>
      </w:pPr>
    </w:p>
    <w:p w14:paraId="4FCD9236" w14:textId="14532F09" w:rsidR="00136A7A" w:rsidRPr="00061B41" w:rsidRDefault="00136A7A" w:rsidP="005B5440">
      <w:pPr>
        <w:pStyle w:val="NormalWeb4"/>
        <w:shd w:val="clear" w:color="auto" w:fill="FFFFFF"/>
        <w:spacing w:after="0" w:line="240" w:lineRule="auto"/>
        <w:ind w:firstLine="720"/>
        <w:jc w:val="both"/>
        <w:outlineLvl w:val="3"/>
        <w:rPr>
          <w:rFonts w:ascii="Book Antiqua" w:hAnsi="Book Antiqua"/>
          <w:sz w:val="24"/>
          <w:szCs w:val="24"/>
        </w:rPr>
      </w:pPr>
      <w:r w:rsidRPr="00061B41">
        <w:rPr>
          <w:rFonts w:ascii="Book Antiqua" w:hAnsi="Book Antiqua"/>
          <w:sz w:val="24"/>
          <w:szCs w:val="24"/>
        </w:rPr>
        <w:t xml:space="preserve">La falta de iluminación provoca mayor riesgo para los transeúntes y conductores que utilizan nuestras carreteras y vías de acceso público.  </w:t>
      </w:r>
      <w:r w:rsidR="0021086D">
        <w:rPr>
          <w:rFonts w:ascii="Book Antiqua" w:hAnsi="Book Antiqua"/>
          <w:sz w:val="24"/>
          <w:szCs w:val="24"/>
        </w:rPr>
        <w:t>T</w:t>
      </w:r>
      <w:r w:rsidRPr="00061B41">
        <w:rPr>
          <w:rFonts w:ascii="Book Antiqua" w:hAnsi="Book Antiqua"/>
          <w:sz w:val="24"/>
          <w:szCs w:val="24"/>
        </w:rPr>
        <w:t>oma</w:t>
      </w:r>
      <w:r w:rsidR="0021086D">
        <w:rPr>
          <w:rFonts w:ascii="Book Antiqua" w:hAnsi="Book Antiqua"/>
          <w:sz w:val="24"/>
          <w:szCs w:val="24"/>
        </w:rPr>
        <w:t>mos</w:t>
      </w:r>
      <w:r w:rsidRPr="00061B41">
        <w:rPr>
          <w:rFonts w:ascii="Book Antiqua" w:hAnsi="Book Antiqua"/>
          <w:sz w:val="24"/>
          <w:szCs w:val="24"/>
        </w:rPr>
        <w:t xml:space="preserve"> conocimiento de los innumerables accidentes vehiculares provocados por la falta de iluminación adecuada que dificulta</w:t>
      </w:r>
      <w:r w:rsidR="0021086D">
        <w:rPr>
          <w:rFonts w:ascii="Book Antiqua" w:hAnsi="Book Antiqua"/>
          <w:sz w:val="24"/>
          <w:szCs w:val="24"/>
        </w:rPr>
        <w:t>n</w:t>
      </w:r>
      <w:r w:rsidRPr="00061B41">
        <w:rPr>
          <w:rFonts w:ascii="Book Antiqua" w:hAnsi="Book Antiqua"/>
          <w:sz w:val="24"/>
          <w:szCs w:val="24"/>
        </w:rPr>
        <w:t xml:space="preserve"> la visualización de las vías públicas</w:t>
      </w:r>
      <w:r w:rsidR="0021086D">
        <w:rPr>
          <w:rFonts w:ascii="Book Antiqua" w:hAnsi="Book Antiqua"/>
          <w:sz w:val="24"/>
          <w:szCs w:val="24"/>
        </w:rPr>
        <w:t>,</w:t>
      </w:r>
      <w:r w:rsidRPr="00061B41">
        <w:rPr>
          <w:rFonts w:ascii="Book Antiqua" w:hAnsi="Book Antiqua"/>
          <w:sz w:val="24"/>
          <w:szCs w:val="24"/>
        </w:rPr>
        <w:t xml:space="preserve"> la presencia de transeúntes</w:t>
      </w:r>
      <w:r w:rsidR="0021086D">
        <w:rPr>
          <w:rFonts w:ascii="Book Antiqua" w:hAnsi="Book Antiqua"/>
          <w:sz w:val="24"/>
          <w:szCs w:val="24"/>
        </w:rPr>
        <w:t xml:space="preserve"> u obstáculos, entre otros</w:t>
      </w:r>
      <w:r w:rsidRPr="00061B41">
        <w:rPr>
          <w:rFonts w:ascii="Book Antiqua" w:hAnsi="Book Antiqua"/>
          <w:sz w:val="24"/>
          <w:szCs w:val="24"/>
        </w:rPr>
        <w:t>.</w:t>
      </w:r>
    </w:p>
    <w:p w14:paraId="1C6F1396" w14:textId="77777777" w:rsidR="00136A7A" w:rsidRPr="00061B41" w:rsidRDefault="00136A7A" w:rsidP="005B5440">
      <w:pPr>
        <w:pStyle w:val="NormalWeb4"/>
        <w:shd w:val="clear" w:color="auto" w:fill="FFFFFF"/>
        <w:spacing w:after="0" w:line="240" w:lineRule="auto"/>
        <w:ind w:firstLine="720"/>
        <w:jc w:val="both"/>
        <w:outlineLvl w:val="3"/>
        <w:rPr>
          <w:rFonts w:ascii="Book Antiqua" w:hAnsi="Book Antiqua"/>
          <w:sz w:val="24"/>
          <w:szCs w:val="24"/>
        </w:rPr>
      </w:pPr>
    </w:p>
    <w:p w14:paraId="6C4F1F88" w14:textId="7B3DB08A" w:rsidR="00136A7A" w:rsidRPr="00061B41" w:rsidRDefault="00136A7A" w:rsidP="005B5440">
      <w:pPr>
        <w:pStyle w:val="NormalWeb4"/>
        <w:shd w:val="clear" w:color="auto" w:fill="FFFFFF"/>
        <w:spacing w:after="0" w:line="240" w:lineRule="auto"/>
        <w:ind w:firstLine="720"/>
        <w:jc w:val="both"/>
        <w:outlineLvl w:val="3"/>
        <w:rPr>
          <w:rFonts w:ascii="Book Antiqua" w:hAnsi="Book Antiqua"/>
          <w:sz w:val="24"/>
          <w:szCs w:val="24"/>
        </w:rPr>
      </w:pPr>
      <w:r w:rsidRPr="00061B41">
        <w:rPr>
          <w:rFonts w:ascii="Book Antiqua" w:hAnsi="Book Antiqua"/>
          <w:sz w:val="24"/>
          <w:szCs w:val="24"/>
        </w:rPr>
        <w:t xml:space="preserve">La Policía de Puerto Rico ha alertado que la falta de iluminación adecuada es un acelerante a la conducta criminal y pone en riesgo a </w:t>
      </w:r>
      <w:r w:rsidR="0021086D">
        <w:rPr>
          <w:rFonts w:ascii="Book Antiqua" w:hAnsi="Book Antiqua"/>
          <w:sz w:val="24"/>
          <w:szCs w:val="24"/>
        </w:rPr>
        <w:t>la</w:t>
      </w:r>
      <w:r w:rsidRPr="00061B41">
        <w:rPr>
          <w:rFonts w:ascii="Book Antiqua" w:hAnsi="Book Antiqua"/>
          <w:sz w:val="24"/>
          <w:szCs w:val="24"/>
        </w:rPr>
        <w:t xml:space="preserve"> </w:t>
      </w:r>
      <w:r w:rsidR="0021086D">
        <w:rPr>
          <w:rFonts w:ascii="Book Antiqua" w:hAnsi="Book Antiqua"/>
          <w:sz w:val="24"/>
          <w:szCs w:val="24"/>
        </w:rPr>
        <w:t>ciudadanía, incluso</w:t>
      </w:r>
      <w:r w:rsidRPr="00061B41">
        <w:rPr>
          <w:rFonts w:ascii="Book Antiqua" w:hAnsi="Book Antiqua"/>
          <w:sz w:val="24"/>
          <w:szCs w:val="24"/>
        </w:rPr>
        <w:t xml:space="preserve"> a sus miembros, que se ven obligados a cumplir sus funciones en circunstancias de mayor riesgo para sus vidas y seguridad.  Como resultado, el ciudadano trágicamente se ve obligado a alterar sus patrones de conducta para reducir al mínimo sus actividades durante el período vespertino o nocturno.  </w:t>
      </w:r>
      <w:r w:rsidR="0021086D">
        <w:rPr>
          <w:rFonts w:ascii="Book Antiqua" w:hAnsi="Book Antiqua"/>
          <w:sz w:val="24"/>
          <w:szCs w:val="24"/>
        </w:rPr>
        <w:t>M</w:t>
      </w:r>
      <w:r w:rsidRPr="00061B41">
        <w:rPr>
          <w:rFonts w:ascii="Book Antiqua" w:hAnsi="Book Antiqua"/>
          <w:sz w:val="24"/>
          <w:szCs w:val="24"/>
        </w:rPr>
        <w:t>iles de puertorriqueños que trabaja</w:t>
      </w:r>
      <w:r w:rsidR="0021086D">
        <w:rPr>
          <w:rFonts w:ascii="Book Antiqua" w:hAnsi="Book Antiqua"/>
          <w:sz w:val="24"/>
          <w:szCs w:val="24"/>
        </w:rPr>
        <w:t>n</w:t>
      </w:r>
      <w:r w:rsidRPr="00061B41">
        <w:rPr>
          <w:rFonts w:ascii="Book Antiqua" w:hAnsi="Book Antiqua"/>
          <w:sz w:val="24"/>
          <w:szCs w:val="24"/>
        </w:rPr>
        <w:t xml:space="preserve"> en horarios nocturnos por lo que sus vidas están en mayor riesgo.</w:t>
      </w:r>
    </w:p>
    <w:p w14:paraId="32798D88" w14:textId="77777777" w:rsidR="00136A7A" w:rsidRPr="00061B41" w:rsidRDefault="00136A7A" w:rsidP="005B5440">
      <w:pPr>
        <w:pStyle w:val="NormalWeb4"/>
        <w:shd w:val="clear" w:color="auto" w:fill="FFFFFF"/>
        <w:spacing w:after="0" w:line="240" w:lineRule="auto"/>
        <w:ind w:firstLine="720"/>
        <w:jc w:val="both"/>
        <w:outlineLvl w:val="3"/>
        <w:rPr>
          <w:rFonts w:ascii="Book Antiqua" w:hAnsi="Book Antiqua"/>
          <w:sz w:val="24"/>
          <w:szCs w:val="24"/>
        </w:rPr>
      </w:pPr>
    </w:p>
    <w:p w14:paraId="7C376E3F" w14:textId="5446CF96" w:rsidR="00136A7A" w:rsidRDefault="0021086D" w:rsidP="005B5440">
      <w:pPr>
        <w:pStyle w:val="NormalWeb4"/>
        <w:shd w:val="clear" w:color="auto" w:fill="FFFFFF"/>
        <w:spacing w:after="0" w:line="240" w:lineRule="auto"/>
        <w:ind w:firstLine="720"/>
        <w:jc w:val="both"/>
        <w:outlineLvl w:val="3"/>
        <w:rPr>
          <w:rFonts w:ascii="Book Antiqua" w:hAnsi="Book Antiqua"/>
          <w:sz w:val="24"/>
          <w:szCs w:val="24"/>
        </w:rPr>
      </w:pPr>
      <w:r>
        <w:rPr>
          <w:rFonts w:ascii="Book Antiqua" w:hAnsi="Book Antiqua"/>
          <w:sz w:val="24"/>
          <w:szCs w:val="24"/>
        </w:rPr>
        <w:t>L</w:t>
      </w:r>
      <w:r w:rsidR="00136A7A" w:rsidRPr="00061B41">
        <w:rPr>
          <w:rFonts w:ascii="Book Antiqua" w:hAnsi="Book Antiqua"/>
          <w:sz w:val="24"/>
          <w:szCs w:val="24"/>
        </w:rPr>
        <w:t xml:space="preserve">as circunstancias que hemos descrito afectan las operaciones normales de miles de negocios que podrían operar durante un período más prolongado durante la tarde y parte de la noche.    </w:t>
      </w:r>
    </w:p>
    <w:p w14:paraId="598C82D4" w14:textId="77777777" w:rsidR="005B5440" w:rsidRPr="00061B41" w:rsidRDefault="005B5440" w:rsidP="005B5440">
      <w:pPr>
        <w:pStyle w:val="NormalWeb4"/>
        <w:shd w:val="clear" w:color="auto" w:fill="FFFFFF"/>
        <w:spacing w:after="0" w:line="240" w:lineRule="auto"/>
        <w:ind w:firstLine="720"/>
        <w:jc w:val="both"/>
        <w:outlineLvl w:val="3"/>
        <w:rPr>
          <w:rFonts w:ascii="Book Antiqua" w:hAnsi="Book Antiqua"/>
          <w:sz w:val="24"/>
          <w:szCs w:val="24"/>
        </w:rPr>
      </w:pPr>
    </w:p>
    <w:p w14:paraId="60F5E6F4" w14:textId="74C45CB4" w:rsidR="003C18F6" w:rsidRDefault="003C18F6" w:rsidP="005B5440">
      <w:pPr>
        <w:jc w:val="both"/>
        <w:rPr>
          <w:rFonts w:ascii="Book Antiqua" w:eastAsiaTheme="minorHAnsi" w:hAnsi="Book Antiqua"/>
          <w:szCs w:val="24"/>
          <w:lang w:val="es-ES_tradnl"/>
        </w:rPr>
      </w:pPr>
      <w:r w:rsidRPr="00061B41">
        <w:rPr>
          <w:rFonts w:ascii="Book Antiqua" w:eastAsiaTheme="minorHAnsi" w:hAnsi="Book Antiqua"/>
          <w:szCs w:val="24"/>
          <w:lang w:val="es-ES_tradnl"/>
        </w:rPr>
        <w:t xml:space="preserve">    </w:t>
      </w:r>
      <w:r w:rsidR="00C8036C" w:rsidRPr="00061B41">
        <w:rPr>
          <w:rFonts w:ascii="Book Antiqua" w:eastAsiaTheme="minorHAnsi" w:hAnsi="Book Antiqua"/>
          <w:szCs w:val="24"/>
          <w:lang w:val="es-ES_tradnl"/>
        </w:rPr>
        <w:tab/>
        <w:t>A</w:t>
      </w:r>
      <w:r w:rsidRPr="00061B41">
        <w:rPr>
          <w:rFonts w:ascii="Book Antiqua" w:eastAsiaTheme="minorHAnsi" w:hAnsi="Book Antiqua"/>
          <w:szCs w:val="24"/>
          <w:lang w:val="es-ES_tradnl"/>
        </w:rPr>
        <w:t xml:space="preserve"> pesar de las metas ambiciosas de</w:t>
      </w:r>
      <w:r w:rsidR="0021086D">
        <w:rPr>
          <w:rFonts w:ascii="Book Antiqua" w:eastAsiaTheme="minorHAnsi" w:hAnsi="Book Antiqua"/>
          <w:szCs w:val="24"/>
          <w:lang w:val="es-ES_tradnl"/>
        </w:rPr>
        <w:t>l</w:t>
      </w:r>
      <w:r w:rsidRPr="00061B41">
        <w:rPr>
          <w:rFonts w:ascii="Book Antiqua" w:eastAsiaTheme="minorHAnsi" w:hAnsi="Book Antiqua"/>
          <w:szCs w:val="24"/>
          <w:lang w:val="es-ES_tradnl"/>
        </w:rPr>
        <w:t xml:space="preserve"> programa, los ciudadanos de </w:t>
      </w:r>
      <w:r w:rsidR="00C8036C" w:rsidRPr="00061B41">
        <w:rPr>
          <w:rFonts w:ascii="Book Antiqua" w:eastAsiaTheme="minorHAnsi" w:hAnsi="Book Antiqua"/>
          <w:bCs/>
          <w:szCs w:val="24"/>
          <w:lang w:val="es-ES_tradnl"/>
        </w:rPr>
        <w:t>Loíza, Rio Grande y Canóvanas,</w:t>
      </w:r>
      <w:r w:rsidR="00C8036C" w:rsidRPr="00061B41">
        <w:rPr>
          <w:rFonts w:ascii="Book Antiqua" w:eastAsiaTheme="minorHAnsi" w:hAnsi="Book Antiqua"/>
          <w:szCs w:val="24"/>
          <w:lang w:val="es-ES_tradnl"/>
        </w:rPr>
        <w:t xml:space="preserve"> </w:t>
      </w:r>
      <w:r w:rsidRPr="00061B41">
        <w:rPr>
          <w:rFonts w:ascii="Book Antiqua" w:eastAsiaTheme="minorHAnsi" w:hAnsi="Book Antiqua"/>
          <w:szCs w:val="24"/>
          <w:lang w:val="es-ES_tradnl"/>
        </w:rPr>
        <w:t xml:space="preserve">continúan enfrentando dificultades para obtener respuestas efectivas a sus reclamos de reemplazo de luminarias dañadas. Al presente </w:t>
      </w:r>
      <w:r w:rsidR="00B6285D" w:rsidRPr="00061B41">
        <w:rPr>
          <w:rFonts w:ascii="Book Antiqua" w:eastAsiaTheme="minorHAnsi" w:hAnsi="Book Antiqua"/>
          <w:szCs w:val="24"/>
          <w:lang w:val="es-ES_tradnl"/>
        </w:rPr>
        <w:t xml:space="preserve">hay </w:t>
      </w:r>
      <w:r w:rsidRPr="00061B41">
        <w:rPr>
          <w:rFonts w:ascii="Book Antiqua" w:eastAsiaTheme="minorHAnsi" w:hAnsi="Book Antiqua"/>
          <w:szCs w:val="24"/>
          <w:lang w:val="es-ES_tradnl"/>
        </w:rPr>
        <w:t xml:space="preserve">interrogantes sobre la ejecución, alcance y transparencia de esta iniciativa en las áreas </w:t>
      </w:r>
      <w:r w:rsidR="00B6285D" w:rsidRPr="00061B41">
        <w:rPr>
          <w:rFonts w:ascii="Book Antiqua" w:eastAsiaTheme="minorHAnsi" w:hAnsi="Book Antiqua"/>
          <w:szCs w:val="24"/>
          <w:lang w:val="es-ES_tradnl"/>
        </w:rPr>
        <w:t>afectadas.</w:t>
      </w:r>
    </w:p>
    <w:p w14:paraId="3872D6C0" w14:textId="77777777" w:rsidR="005B5440" w:rsidRPr="00061B41" w:rsidRDefault="005B5440" w:rsidP="005B5440">
      <w:pPr>
        <w:jc w:val="both"/>
        <w:rPr>
          <w:rFonts w:ascii="Book Antiqua" w:eastAsiaTheme="minorHAnsi" w:hAnsi="Book Antiqua"/>
          <w:szCs w:val="24"/>
          <w:lang w:val="es-ES_tradnl"/>
        </w:rPr>
      </w:pPr>
    </w:p>
    <w:p w14:paraId="49CECCD3" w14:textId="6436FA81" w:rsidR="0021086D" w:rsidRDefault="00D468DB" w:rsidP="005B5440">
      <w:pPr>
        <w:pStyle w:val="NormalWeb4"/>
        <w:shd w:val="clear" w:color="auto" w:fill="FFFFFF"/>
        <w:spacing w:after="0" w:line="240" w:lineRule="auto"/>
        <w:ind w:firstLine="720"/>
        <w:jc w:val="both"/>
        <w:outlineLvl w:val="3"/>
        <w:rPr>
          <w:rFonts w:ascii="Book Antiqua" w:hAnsi="Book Antiqua"/>
          <w:sz w:val="24"/>
          <w:szCs w:val="24"/>
        </w:rPr>
      </w:pPr>
      <w:r w:rsidRPr="00061B41">
        <w:rPr>
          <w:rFonts w:ascii="Book Antiqua" w:eastAsiaTheme="minorHAnsi" w:hAnsi="Book Antiqua"/>
          <w:szCs w:val="24"/>
          <w:lang w:val="es-ES_tradnl"/>
        </w:rPr>
        <w:t xml:space="preserve">  </w:t>
      </w:r>
      <w:r w:rsidR="0021086D" w:rsidRPr="00061B41">
        <w:rPr>
          <w:rFonts w:ascii="Book Antiqua" w:hAnsi="Book Antiqua"/>
          <w:sz w:val="24"/>
          <w:szCs w:val="24"/>
        </w:rPr>
        <w:t xml:space="preserve">Esta situación afecta de forma directa a los residentes de los municipios de Loíza, Río Grande y Canóvanas, que merecen una respuesta categórica sobre cuándo </w:t>
      </w:r>
      <w:r w:rsidR="0021086D">
        <w:rPr>
          <w:rFonts w:ascii="Book Antiqua" w:hAnsi="Book Antiqua"/>
          <w:sz w:val="24"/>
          <w:szCs w:val="24"/>
        </w:rPr>
        <w:t xml:space="preserve">se </w:t>
      </w:r>
      <w:r w:rsidR="0021086D" w:rsidRPr="00061B41">
        <w:rPr>
          <w:rFonts w:ascii="Book Antiqua" w:hAnsi="Book Antiqua"/>
          <w:sz w:val="24"/>
          <w:szCs w:val="24"/>
        </w:rPr>
        <w:t>normalizar</w:t>
      </w:r>
      <w:r w:rsidR="0021086D">
        <w:rPr>
          <w:rFonts w:ascii="Book Antiqua" w:hAnsi="Book Antiqua"/>
          <w:sz w:val="24"/>
          <w:szCs w:val="24"/>
        </w:rPr>
        <w:t>á</w:t>
      </w:r>
      <w:r w:rsidR="0021086D" w:rsidRPr="00061B41">
        <w:rPr>
          <w:rFonts w:ascii="Book Antiqua" w:hAnsi="Book Antiqua"/>
          <w:sz w:val="24"/>
          <w:szCs w:val="24"/>
        </w:rPr>
        <w:t xml:space="preserve"> de iluminación para retomar la cotidianeidad </w:t>
      </w:r>
      <w:r w:rsidR="0021086D">
        <w:rPr>
          <w:rFonts w:ascii="Book Antiqua" w:hAnsi="Book Antiqua"/>
          <w:sz w:val="24"/>
          <w:szCs w:val="24"/>
        </w:rPr>
        <w:t>y</w:t>
      </w:r>
      <w:r w:rsidR="0021086D" w:rsidRPr="00061B41">
        <w:rPr>
          <w:rFonts w:ascii="Book Antiqua" w:hAnsi="Book Antiqua"/>
          <w:sz w:val="24"/>
          <w:szCs w:val="24"/>
        </w:rPr>
        <w:t xml:space="preserve"> mejor</w:t>
      </w:r>
      <w:r w:rsidR="0021086D">
        <w:rPr>
          <w:rFonts w:ascii="Book Antiqua" w:hAnsi="Book Antiqua"/>
          <w:sz w:val="24"/>
          <w:szCs w:val="24"/>
        </w:rPr>
        <w:t>ar su</w:t>
      </w:r>
      <w:r w:rsidR="0021086D" w:rsidRPr="00061B41">
        <w:rPr>
          <w:rFonts w:ascii="Book Antiqua" w:hAnsi="Book Antiqua"/>
          <w:sz w:val="24"/>
          <w:szCs w:val="24"/>
        </w:rPr>
        <w:t xml:space="preserve"> calidad de vida.  </w:t>
      </w:r>
    </w:p>
    <w:p w14:paraId="48020AEC" w14:textId="77777777" w:rsidR="005B5440" w:rsidRPr="00061B41" w:rsidRDefault="005B5440" w:rsidP="005B5440">
      <w:pPr>
        <w:pStyle w:val="NormalWeb4"/>
        <w:shd w:val="clear" w:color="auto" w:fill="FFFFFF"/>
        <w:spacing w:after="0" w:line="240" w:lineRule="auto"/>
        <w:ind w:firstLine="720"/>
        <w:jc w:val="both"/>
        <w:outlineLvl w:val="3"/>
        <w:rPr>
          <w:rFonts w:ascii="Book Antiqua" w:hAnsi="Book Antiqua"/>
          <w:sz w:val="24"/>
          <w:szCs w:val="24"/>
        </w:rPr>
      </w:pPr>
    </w:p>
    <w:p w14:paraId="7B108A0D" w14:textId="3ED42D93" w:rsidR="00D468DB" w:rsidRDefault="00B6285D" w:rsidP="005B5440">
      <w:pPr>
        <w:ind w:firstLine="720"/>
        <w:jc w:val="both"/>
        <w:rPr>
          <w:rFonts w:ascii="Book Antiqua" w:eastAsiaTheme="minorHAnsi" w:hAnsi="Book Antiqua"/>
          <w:szCs w:val="24"/>
          <w:lang w:val="es-ES_tradnl"/>
        </w:rPr>
      </w:pPr>
      <w:r w:rsidRPr="00061B41">
        <w:rPr>
          <w:rFonts w:ascii="Book Antiqua" w:eastAsiaTheme="minorHAnsi" w:hAnsi="Book Antiqua"/>
          <w:szCs w:val="24"/>
          <w:lang w:val="es-ES_tradnl"/>
        </w:rPr>
        <w:t>R</w:t>
      </w:r>
      <w:r w:rsidR="00D468DB" w:rsidRPr="00061B41">
        <w:rPr>
          <w:rFonts w:ascii="Book Antiqua" w:eastAsiaTheme="minorHAnsi" w:hAnsi="Book Antiqua"/>
          <w:szCs w:val="24"/>
          <w:lang w:val="es-ES_tradnl"/>
        </w:rPr>
        <w:t>esulta prioritario realizar una investigación sobre el desempeño de LUMA Energy en la implementación del “</w:t>
      </w:r>
      <w:r w:rsidR="00D468DB" w:rsidRPr="00061B41">
        <w:rPr>
          <w:rFonts w:ascii="Book Antiqua" w:eastAsiaTheme="minorHAnsi" w:hAnsi="Book Antiqua"/>
          <w:bCs/>
          <w:szCs w:val="24"/>
          <w:lang w:val="es-ES_tradnl"/>
        </w:rPr>
        <w:t>Programa Iniciativa de Alumbrado Público Comunitario”</w:t>
      </w:r>
      <w:r w:rsidR="00D468DB" w:rsidRPr="00061B41">
        <w:rPr>
          <w:rFonts w:ascii="Book Antiqua" w:eastAsiaTheme="minorHAnsi" w:hAnsi="Book Antiqua"/>
          <w:szCs w:val="24"/>
          <w:lang w:val="es-ES_tradnl"/>
        </w:rPr>
        <w:t>, evaluando no solo la eficacia en la gestión de dicho programa, sino también su capacidad para responder a los reclamos ciudadanos relacionados con luminarias dañadas o en mal estado</w:t>
      </w:r>
      <w:r w:rsidR="0021086D">
        <w:rPr>
          <w:rFonts w:ascii="Book Antiqua" w:eastAsiaTheme="minorHAnsi" w:hAnsi="Book Antiqua"/>
          <w:szCs w:val="24"/>
          <w:lang w:val="es-ES_tradnl"/>
        </w:rPr>
        <w:t>.</w:t>
      </w:r>
      <w:r w:rsidR="00D468DB" w:rsidRPr="00061B41">
        <w:rPr>
          <w:rFonts w:ascii="Book Antiqua" w:eastAsiaTheme="minorHAnsi" w:hAnsi="Book Antiqua"/>
          <w:szCs w:val="24"/>
          <w:lang w:val="es-ES_tradnl"/>
        </w:rPr>
        <w:t xml:space="preserve"> Esta investigación permitirá determinar si LUMA </w:t>
      </w:r>
      <w:r w:rsidR="00D468DB" w:rsidRPr="00061B41">
        <w:rPr>
          <w:rFonts w:ascii="Book Antiqua" w:eastAsiaTheme="minorHAnsi" w:hAnsi="Book Antiqua"/>
          <w:szCs w:val="24"/>
          <w:lang w:val="es-ES_tradnl"/>
        </w:rPr>
        <w:lastRenderedPageBreak/>
        <w:t xml:space="preserve">Energy ha cumplido con sus responsabilidades contractuales y su rol en el mantenimiento de un servicio esencial como el alumbrado público, así como identificar áreas de mejora en la coordinación con municipios y agencias gubernamentales. Es indispensable que cualquier deficiencia detectada sea atendida con urgencia para garantizar que los recursos, tanto económicos como operativos, sean utilizados de manera eficiente y con un enfoque claro en las necesidades de las comunidades afectadas, especialmente en </w:t>
      </w:r>
      <w:r w:rsidRPr="00061B41">
        <w:rPr>
          <w:rFonts w:ascii="Book Antiqua" w:eastAsiaTheme="minorHAnsi" w:hAnsi="Book Antiqua"/>
          <w:bCs/>
          <w:szCs w:val="24"/>
          <w:lang w:val="es-ES_tradnl"/>
        </w:rPr>
        <w:t>Loíza, Rio Grande y Canóvanas.</w:t>
      </w:r>
      <w:r w:rsidRPr="00061B41">
        <w:rPr>
          <w:rFonts w:ascii="Book Antiqua" w:eastAsiaTheme="minorHAnsi" w:hAnsi="Book Antiqua"/>
          <w:szCs w:val="24"/>
          <w:lang w:val="es-ES_tradnl"/>
        </w:rPr>
        <w:t xml:space="preserve"> entre</w:t>
      </w:r>
      <w:r w:rsidR="00D468DB" w:rsidRPr="00061B41">
        <w:rPr>
          <w:rFonts w:ascii="Book Antiqua" w:eastAsiaTheme="minorHAnsi" w:hAnsi="Book Antiqua"/>
          <w:szCs w:val="24"/>
          <w:lang w:val="es-ES_tradnl"/>
        </w:rPr>
        <w:t xml:space="preserve"> otras regiones</w:t>
      </w:r>
      <w:r w:rsidRPr="00061B41">
        <w:rPr>
          <w:rFonts w:ascii="Book Antiqua" w:eastAsiaTheme="minorHAnsi" w:hAnsi="Book Antiqua"/>
          <w:szCs w:val="24"/>
          <w:lang w:val="es-ES_tradnl"/>
        </w:rPr>
        <w:t xml:space="preserve"> afectadas</w:t>
      </w:r>
      <w:r w:rsidR="00D468DB" w:rsidRPr="00061B41">
        <w:rPr>
          <w:rFonts w:ascii="Book Antiqua" w:eastAsiaTheme="minorHAnsi" w:hAnsi="Book Antiqua"/>
          <w:szCs w:val="24"/>
          <w:lang w:val="es-ES_tradnl"/>
        </w:rPr>
        <w:t>.</w:t>
      </w:r>
    </w:p>
    <w:p w14:paraId="6504047B" w14:textId="77777777" w:rsidR="005B5440" w:rsidRPr="00061B41" w:rsidRDefault="005B5440" w:rsidP="005B5440">
      <w:pPr>
        <w:ind w:firstLine="720"/>
        <w:jc w:val="both"/>
        <w:rPr>
          <w:rFonts w:ascii="Book Antiqua" w:eastAsiaTheme="minorHAnsi" w:hAnsi="Book Antiqua"/>
          <w:szCs w:val="24"/>
          <w:lang w:val="es-ES_tradnl"/>
        </w:rPr>
      </w:pPr>
    </w:p>
    <w:p w14:paraId="4F864E24" w14:textId="5FFAD1A1" w:rsidR="00136A7A" w:rsidRPr="00061B41" w:rsidRDefault="0021086D" w:rsidP="005B5440">
      <w:pPr>
        <w:pStyle w:val="NormalWeb4"/>
        <w:shd w:val="clear" w:color="auto" w:fill="FFFFFF"/>
        <w:spacing w:after="0" w:line="240" w:lineRule="auto"/>
        <w:ind w:firstLine="720"/>
        <w:jc w:val="both"/>
        <w:outlineLvl w:val="3"/>
        <w:rPr>
          <w:rFonts w:ascii="Book Antiqua" w:hAnsi="Book Antiqua"/>
          <w:sz w:val="24"/>
          <w:szCs w:val="24"/>
        </w:rPr>
      </w:pPr>
      <w:r>
        <w:rPr>
          <w:rFonts w:ascii="Book Antiqua" w:hAnsi="Book Antiqua"/>
          <w:sz w:val="24"/>
          <w:szCs w:val="24"/>
        </w:rPr>
        <w:t>E</w:t>
      </w:r>
      <w:r w:rsidR="00136A7A" w:rsidRPr="00061B41">
        <w:rPr>
          <w:rFonts w:ascii="Book Antiqua" w:hAnsi="Book Antiqua"/>
          <w:sz w:val="24"/>
          <w:szCs w:val="24"/>
        </w:rPr>
        <w:t>ste cuerpo legislativo ordena a la Comisión de la Región Este</w:t>
      </w:r>
      <w:r>
        <w:rPr>
          <w:rFonts w:ascii="Book Antiqua" w:hAnsi="Book Antiqua"/>
          <w:sz w:val="24"/>
          <w:szCs w:val="24"/>
        </w:rPr>
        <w:t>,</w:t>
      </w:r>
      <w:r w:rsidR="00136A7A" w:rsidRPr="00061B41">
        <w:rPr>
          <w:rFonts w:ascii="Book Antiqua" w:hAnsi="Book Antiqua"/>
          <w:sz w:val="24"/>
          <w:szCs w:val="24"/>
        </w:rPr>
        <w:t xml:space="preserve"> realizar una investigación sobre las condiciones del sistema de iluminación público en el Distrito Representativo Núm</w:t>
      </w:r>
      <w:r w:rsidR="00061B41" w:rsidRPr="00061B41">
        <w:rPr>
          <w:rFonts w:ascii="Book Antiqua" w:hAnsi="Book Antiqua"/>
          <w:sz w:val="24"/>
          <w:szCs w:val="24"/>
        </w:rPr>
        <w:t>. 37, correspondiente</w:t>
      </w:r>
      <w:r w:rsidR="00136A7A" w:rsidRPr="00061B41">
        <w:rPr>
          <w:rFonts w:ascii="Book Antiqua" w:hAnsi="Book Antiqua"/>
          <w:sz w:val="24"/>
          <w:szCs w:val="24"/>
        </w:rPr>
        <w:t xml:space="preserve"> a los municipios de </w:t>
      </w:r>
      <w:r w:rsidR="00061B41" w:rsidRPr="00061B41">
        <w:rPr>
          <w:rFonts w:ascii="Book Antiqua" w:eastAsiaTheme="minorHAnsi" w:hAnsi="Book Antiqua"/>
          <w:bCs/>
          <w:sz w:val="24"/>
          <w:szCs w:val="24"/>
          <w:lang w:val="es-ES_tradnl"/>
        </w:rPr>
        <w:t>Loíza, Rio Grande y Canóvanas</w:t>
      </w:r>
      <w:r w:rsidR="00136A7A" w:rsidRPr="00061B41">
        <w:rPr>
          <w:rFonts w:ascii="Book Antiqua" w:hAnsi="Book Antiqua"/>
          <w:sz w:val="24"/>
          <w:szCs w:val="24"/>
        </w:rPr>
        <w:t xml:space="preserve">.  Esta investigación deberá determinar si existe </w:t>
      </w:r>
      <w:r w:rsidR="00061B41" w:rsidRPr="00061B41">
        <w:rPr>
          <w:rFonts w:ascii="Book Antiqua" w:hAnsi="Book Antiqua"/>
          <w:sz w:val="24"/>
          <w:szCs w:val="24"/>
        </w:rPr>
        <w:t>el</w:t>
      </w:r>
      <w:r w:rsidR="00136A7A" w:rsidRPr="00061B41">
        <w:rPr>
          <w:rFonts w:ascii="Book Antiqua" w:hAnsi="Book Antiqua"/>
          <w:sz w:val="24"/>
          <w:szCs w:val="24"/>
        </w:rPr>
        <w:t xml:space="preserve"> plan establecido de reemplazo o colocación de luminarias y en qué nivel de cumplimiento se encuentra el mismo. Además, la Comisión deberá </w:t>
      </w:r>
      <w:r w:rsidR="00061B41" w:rsidRPr="00061B41">
        <w:rPr>
          <w:rFonts w:ascii="Book Antiqua" w:hAnsi="Book Antiqua"/>
          <w:sz w:val="24"/>
          <w:szCs w:val="24"/>
        </w:rPr>
        <w:t>investigar</w:t>
      </w:r>
      <w:r w:rsidR="00136A7A" w:rsidRPr="00061B41">
        <w:rPr>
          <w:rFonts w:ascii="Book Antiqua" w:hAnsi="Book Antiqua"/>
          <w:sz w:val="24"/>
          <w:szCs w:val="24"/>
        </w:rPr>
        <w:t xml:space="preserve"> la determinación de prioridades que se ha dispuesto para la rehabilitación del sistema de iluminación y que </w:t>
      </w:r>
      <w:r w:rsidR="00061B41" w:rsidRPr="00061B41">
        <w:rPr>
          <w:rFonts w:ascii="Book Antiqua" w:hAnsi="Book Antiqua"/>
          <w:sz w:val="24"/>
          <w:szCs w:val="24"/>
        </w:rPr>
        <w:t>tipo</w:t>
      </w:r>
      <w:r w:rsidR="00136A7A" w:rsidRPr="00061B41">
        <w:rPr>
          <w:rFonts w:ascii="Book Antiqua" w:hAnsi="Book Antiqua"/>
          <w:sz w:val="24"/>
          <w:szCs w:val="24"/>
        </w:rPr>
        <w:t xml:space="preserve"> de supervisión y monitoreo se ha establecido para el cumplimiento de los objetivos establecidos.</w:t>
      </w:r>
    </w:p>
    <w:p w14:paraId="510D3CE7" w14:textId="6E709870" w:rsidR="00D468DB" w:rsidRPr="00136A7A" w:rsidRDefault="00D468DB" w:rsidP="00D468DB">
      <w:pPr>
        <w:jc w:val="both"/>
        <w:rPr>
          <w:rFonts w:ascii="Book Antiqua" w:hAnsi="Book Antiqua"/>
          <w:szCs w:val="24"/>
          <w:lang w:val="es-PR"/>
        </w:rPr>
      </w:pPr>
    </w:p>
    <w:p w14:paraId="5C3CBE4C" w14:textId="77777777" w:rsidR="00B25CCC" w:rsidRDefault="00B25CCC" w:rsidP="005B5440">
      <w:pPr>
        <w:jc w:val="both"/>
        <w:rPr>
          <w:rFonts w:ascii="Book Antiqua" w:hAnsi="Book Antiqua"/>
          <w:szCs w:val="24"/>
          <w:lang w:val="es-ES_tradnl"/>
        </w:rPr>
      </w:pPr>
      <w:r w:rsidRPr="00D468DB">
        <w:rPr>
          <w:rFonts w:ascii="Book Antiqua" w:hAnsi="Book Antiqua"/>
          <w:i/>
          <w:caps/>
          <w:szCs w:val="24"/>
          <w:lang w:val="es-ES_tradnl"/>
        </w:rPr>
        <w:t>RESUéLVESE POR LA CáMARA DE REPRESENTANTES DE PUERTO RICO:</w:t>
      </w:r>
      <w:r w:rsidRPr="00D468DB">
        <w:rPr>
          <w:rFonts w:ascii="Book Antiqua" w:hAnsi="Book Antiqua"/>
          <w:szCs w:val="24"/>
          <w:lang w:val="es-ES_tradnl"/>
        </w:rPr>
        <w:t xml:space="preserve"> </w:t>
      </w:r>
    </w:p>
    <w:p w14:paraId="04BBFED7" w14:textId="77777777" w:rsidR="005B5440" w:rsidRDefault="005B5440" w:rsidP="005B5440">
      <w:pPr>
        <w:jc w:val="both"/>
        <w:rPr>
          <w:rFonts w:ascii="Book Antiqua" w:hAnsi="Book Antiqua"/>
          <w:szCs w:val="24"/>
          <w:lang w:val="es-ES_tradnl"/>
        </w:rPr>
      </w:pPr>
    </w:p>
    <w:p w14:paraId="4D811978" w14:textId="5257DF6F" w:rsidR="005B5440" w:rsidRPr="00D468DB" w:rsidRDefault="005B5440" w:rsidP="005B5440">
      <w:pPr>
        <w:spacing w:line="480" w:lineRule="auto"/>
        <w:jc w:val="both"/>
        <w:rPr>
          <w:rFonts w:ascii="Book Antiqua" w:hAnsi="Book Antiqua"/>
          <w:szCs w:val="24"/>
          <w:lang w:val="es-ES_tradnl"/>
        </w:rPr>
        <w:sectPr w:rsidR="005B5440" w:rsidRPr="00D468DB" w:rsidSect="00B25CCC">
          <w:headerReference w:type="even" r:id="rId7"/>
          <w:headerReference w:type="default" r:id="rId8"/>
          <w:footerReference w:type="even" r:id="rId9"/>
          <w:footerReference w:type="default" r:id="rId10"/>
          <w:endnotePr>
            <w:numFmt w:val="decimal"/>
          </w:endnotePr>
          <w:pgSz w:w="12240" w:h="15840" w:code="1"/>
          <w:pgMar w:top="1440" w:right="1440" w:bottom="1440" w:left="1440" w:header="720" w:footer="720" w:gutter="0"/>
          <w:cols w:space="720"/>
          <w:noEndnote/>
          <w:titlePg/>
        </w:sectPr>
      </w:pPr>
    </w:p>
    <w:p w14:paraId="32EB5C87" w14:textId="0EBB3685" w:rsidR="001E0B56" w:rsidRPr="00D468DB" w:rsidRDefault="00AE4E88" w:rsidP="005B5440">
      <w:pPr>
        <w:spacing w:line="480" w:lineRule="auto"/>
        <w:jc w:val="both"/>
        <w:rPr>
          <w:rFonts w:ascii="Book Antiqua" w:eastAsiaTheme="minorHAnsi" w:hAnsi="Book Antiqua"/>
          <w:szCs w:val="24"/>
          <w:lang w:val="es-ES_tradnl"/>
        </w:rPr>
      </w:pPr>
      <w:r w:rsidRPr="00D468DB">
        <w:rPr>
          <w:rFonts w:ascii="Book Antiqua" w:hAnsi="Book Antiqua"/>
          <w:szCs w:val="24"/>
          <w:lang w:val="es-ES_tradnl"/>
        </w:rPr>
        <w:t xml:space="preserve">     </w:t>
      </w:r>
      <w:r w:rsidR="00B6285D">
        <w:rPr>
          <w:rFonts w:ascii="Book Antiqua" w:hAnsi="Book Antiqua"/>
          <w:szCs w:val="24"/>
          <w:lang w:val="es-ES_tradnl"/>
        </w:rPr>
        <w:tab/>
      </w:r>
      <w:r w:rsidR="00C0034D" w:rsidRPr="00D468DB">
        <w:rPr>
          <w:rFonts w:ascii="Book Antiqua" w:hAnsi="Book Antiqua"/>
          <w:szCs w:val="24"/>
          <w:lang w:val="es-ES_tradnl"/>
        </w:rPr>
        <w:t>Se</w:t>
      </w:r>
      <w:r w:rsidR="00607459" w:rsidRPr="00D468DB">
        <w:rPr>
          <w:rFonts w:ascii="Book Antiqua" w:hAnsi="Book Antiqua"/>
          <w:szCs w:val="24"/>
          <w:lang w:val="es-ES_tradnl"/>
        </w:rPr>
        <w:t xml:space="preserve">cción 1. </w:t>
      </w:r>
      <w:r w:rsidR="00B6285D">
        <w:rPr>
          <w:rFonts w:ascii="Book Antiqua" w:eastAsiaTheme="minorHAnsi" w:hAnsi="Book Antiqua"/>
          <w:szCs w:val="24"/>
          <w:lang w:val="es-ES_tradnl"/>
        </w:rPr>
        <w:t xml:space="preserve">Ordenar </w:t>
      </w:r>
      <w:r w:rsidR="00B6285D" w:rsidRPr="00D468DB">
        <w:rPr>
          <w:rFonts w:ascii="Book Antiqua" w:hAnsi="Book Antiqua"/>
          <w:szCs w:val="24"/>
          <w:lang w:val="es-ES_tradnl"/>
        </w:rPr>
        <w:t xml:space="preserve">a la Comisión de </w:t>
      </w:r>
      <w:r w:rsidR="00B6285D">
        <w:rPr>
          <w:rFonts w:ascii="Book Antiqua" w:hAnsi="Book Antiqua"/>
          <w:szCs w:val="24"/>
          <w:lang w:val="es-ES_tradnl"/>
        </w:rPr>
        <w:t>la Región Este</w:t>
      </w:r>
      <w:r w:rsidR="00B6285D" w:rsidRPr="00D468DB">
        <w:rPr>
          <w:rFonts w:ascii="Book Antiqua" w:hAnsi="Book Antiqua"/>
          <w:szCs w:val="24"/>
          <w:lang w:val="es-ES_tradnl"/>
        </w:rPr>
        <w:t xml:space="preserve"> de la Cámara de Representantes </w:t>
      </w:r>
      <w:r w:rsidR="00B6285D">
        <w:rPr>
          <w:rFonts w:ascii="Book Antiqua" w:hAnsi="Book Antiqua"/>
          <w:szCs w:val="24"/>
          <w:lang w:val="es-ES_tradnl"/>
        </w:rPr>
        <w:t xml:space="preserve">de Puerto Rico, </w:t>
      </w:r>
      <w:r w:rsidR="00B6285D" w:rsidRPr="00D468DB">
        <w:rPr>
          <w:rFonts w:ascii="Book Antiqua" w:eastAsiaTheme="minorHAnsi" w:hAnsi="Book Antiqua"/>
          <w:bCs/>
          <w:szCs w:val="24"/>
          <w:lang w:val="es-ES_tradnl"/>
        </w:rPr>
        <w:t xml:space="preserve">realizar una investigación sobre las deficiencias en </w:t>
      </w:r>
      <w:r w:rsidR="00B6285D">
        <w:rPr>
          <w:rFonts w:ascii="Book Antiqua" w:eastAsiaTheme="minorHAnsi" w:hAnsi="Book Antiqua"/>
          <w:bCs/>
          <w:szCs w:val="24"/>
          <w:lang w:val="es-ES_tradnl"/>
        </w:rPr>
        <w:t xml:space="preserve">el </w:t>
      </w:r>
      <w:r w:rsidR="00B6285D" w:rsidRPr="00D468DB">
        <w:rPr>
          <w:rFonts w:ascii="Book Antiqua" w:eastAsiaTheme="minorHAnsi" w:hAnsi="Book Antiqua"/>
          <w:bCs/>
          <w:szCs w:val="24"/>
          <w:lang w:val="es-ES_tradnl"/>
        </w:rPr>
        <w:t xml:space="preserve">reemplazo de luminarias en las carreteras estatales y municipales de los </w:t>
      </w:r>
      <w:r w:rsidR="00B6285D">
        <w:rPr>
          <w:rFonts w:ascii="Book Antiqua" w:eastAsiaTheme="minorHAnsi" w:hAnsi="Book Antiqua"/>
          <w:bCs/>
          <w:szCs w:val="24"/>
          <w:lang w:val="es-ES_tradnl"/>
        </w:rPr>
        <w:t>m</w:t>
      </w:r>
      <w:r w:rsidR="00B6285D" w:rsidRPr="00D468DB">
        <w:rPr>
          <w:rFonts w:ascii="Book Antiqua" w:eastAsiaTheme="minorHAnsi" w:hAnsi="Book Antiqua"/>
          <w:bCs/>
          <w:szCs w:val="24"/>
          <w:lang w:val="es-ES_tradnl"/>
        </w:rPr>
        <w:t xml:space="preserve">unicipios de </w:t>
      </w:r>
      <w:r w:rsidR="00B6285D">
        <w:rPr>
          <w:rFonts w:ascii="Book Antiqua" w:eastAsiaTheme="minorHAnsi" w:hAnsi="Book Antiqua"/>
          <w:bCs/>
          <w:szCs w:val="24"/>
          <w:lang w:val="es-ES_tradnl"/>
        </w:rPr>
        <w:t>Loíza, Rio Grande y Canóvanas</w:t>
      </w:r>
      <w:r w:rsidR="00B6285D" w:rsidRPr="00D468DB">
        <w:rPr>
          <w:rFonts w:ascii="Book Antiqua" w:eastAsiaTheme="minorHAnsi" w:hAnsi="Book Antiqua"/>
          <w:bCs/>
          <w:szCs w:val="24"/>
          <w:lang w:val="es-ES_tradnl"/>
        </w:rPr>
        <w:t xml:space="preserve">; examinar </w:t>
      </w:r>
      <w:r w:rsidR="00B6285D">
        <w:rPr>
          <w:rFonts w:ascii="Book Antiqua" w:eastAsiaTheme="minorHAnsi" w:hAnsi="Book Antiqua"/>
          <w:bCs/>
          <w:szCs w:val="24"/>
          <w:lang w:val="es-ES_tradnl"/>
        </w:rPr>
        <w:t xml:space="preserve">si el </w:t>
      </w:r>
      <w:r w:rsidR="00B6285D" w:rsidRPr="00D468DB">
        <w:rPr>
          <w:rFonts w:ascii="Book Antiqua" w:eastAsiaTheme="minorHAnsi" w:hAnsi="Book Antiqua"/>
          <w:bCs/>
          <w:szCs w:val="24"/>
          <w:lang w:val="es-ES_tradnl"/>
        </w:rPr>
        <w:t xml:space="preserve">“Programa Iniciativa de Alumbrado Público Comunitario” de LUMA, </w:t>
      </w:r>
      <w:r w:rsidR="00B6285D">
        <w:rPr>
          <w:rFonts w:ascii="Book Antiqua" w:eastAsiaTheme="minorHAnsi" w:hAnsi="Book Antiqua"/>
          <w:bCs/>
          <w:szCs w:val="24"/>
          <w:lang w:val="es-ES_tradnl"/>
        </w:rPr>
        <w:t xml:space="preserve">ha </w:t>
      </w:r>
      <w:r w:rsidR="00B6285D" w:rsidRPr="00D468DB">
        <w:rPr>
          <w:rFonts w:ascii="Book Antiqua" w:eastAsiaTheme="minorHAnsi" w:hAnsi="Book Antiqua"/>
          <w:bCs/>
          <w:szCs w:val="24"/>
          <w:lang w:val="es-ES_tradnl"/>
        </w:rPr>
        <w:t>cumpli</w:t>
      </w:r>
      <w:r w:rsidR="00B6285D">
        <w:rPr>
          <w:rFonts w:ascii="Book Antiqua" w:eastAsiaTheme="minorHAnsi" w:hAnsi="Book Antiqua"/>
          <w:bCs/>
          <w:szCs w:val="24"/>
          <w:lang w:val="es-ES_tradnl"/>
        </w:rPr>
        <w:t>do</w:t>
      </w:r>
      <w:r w:rsidR="00B6285D" w:rsidRPr="00D468DB">
        <w:rPr>
          <w:rFonts w:ascii="Book Antiqua" w:eastAsiaTheme="minorHAnsi" w:hAnsi="Book Antiqua"/>
          <w:bCs/>
          <w:szCs w:val="24"/>
          <w:lang w:val="es-ES_tradnl"/>
        </w:rPr>
        <w:t xml:space="preserve"> con las necesidades de las comunidades; evaluar la respuesta de LUMA Energy a los reclamos ciudadanos; analizar los recursos económicos y tecnológicos utilizados para atender est</w:t>
      </w:r>
      <w:r w:rsidR="00B6285D">
        <w:rPr>
          <w:rFonts w:ascii="Book Antiqua" w:eastAsiaTheme="minorHAnsi" w:hAnsi="Book Antiqua"/>
          <w:bCs/>
          <w:szCs w:val="24"/>
          <w:lang w:val="es-ES_tradnl"/>
        </w:rPr>
        <w:t>e</w:t>
      </w:r>
      <w:r w:rsidR="00B6285D" w:rsidRPr="00D468DB">
        <w:rPr>
          <w:rFonts w:ascii="Book Antiqua" w:eastAsiaTheme="minorHAnsi" w:hAnsi="Book Antiqua"/>
          <w:bCs/>
          <w:szCs w:val="24"/>
          <w:lang w:val="es-ES_tradnl"/>
        </w:rPr>
        <w:t xml:space="preserve"> problem</w:t>
      </w:r>
      <w:r w:rsidR="00B6285D">
        <w:rPr>
          <w:rFonts w:ascii="Book Antiqua" w:eastAsiaTheme="minorHAnsi" w:hAnsi="Book Antiqua"/>
          <w:bCs/>
          <w:szCs w:val="24"/>
          <w:lang w:val="es-ES_tradnl"/>
        </w:rPr>
        <w:t>a</w:t>
      </w:r>
      <w:r w:rsidR="00AF2D35" w:rsidRPr="00D468DB">
        <w:rPr>
          <w:rFonts w:ascii="Book Antiqua" w:eastAsiaTheme="minorHAnsi" w:hAnsi="Book Antiqua"/>
          <w:bCs/>
          <w:szCs w:val="24"/>
          <w:lang w:val="es-ES_tradnl"/>
        </w:rPr>
        <w:t>.</w:t>
      </w:r>
    </w:p>
    <w:p w14:paraId="2B2515A9" w14:textId="7661262C" w:rsidR="00CD7ACD" w:rsidRPr="00CD7ACD" w:rsidRDefault="001E0B56" w:rsidP="005B5440">
      <w:pPr>
        <w:spacing w:line="480" w:lineRule="auto"/>
        <w:jc w:val="both"/>
        <w:rPr>
          <w:lang w:val="es-ES_tradnl"/>
        </w:rPr>
      </w:pPr>
      <w:r w:rsidRPr="00D468DB">
        <w:rPr>
          <w:rFonts w:ascii="Book Antiqua" w:eastAsiaTheme="minorHAnsi" w:hAnsi="Book Antiqua"/>
          <w:szCs w:val="24"/>
          <w:lang w:val="es-ES_tradnl"/>
        </w:rPr>
        <w:t xml:space="preserve">    </w:t>
      </w:r>
      <w:r w:rsidR="00B6285D">
        <w:rPr>
          <w:rFonts w:ascii="Book Antiqua" w:eastAsiaTheme="minorHAnsi" w:hAnsi="Book Antiqua"/>
          <w:szCs w:val="24"/>
          <w:lang w:val="es-ES_tradnl"/>
        </w:rPr>
        <w:tab/>
      </w:r>
      <w:r w:rsidRPr="00D468DB">
        <w:rPr>
          <w:rFonts w:ascii="Book Antiqua" w:eastAsiaTheme="minorHAnsi" w:hAnsi="Book Antiqua"/>
          <w:szCs w:val="24"/>
          <w:lang w:val="es-ES_tradnl"/>
        </w:rPr>
        <w:t xml:space="preserve"> </w:t>
      </w:r>
      <w:r w:rsidR="00607459" w:rsidRPr="00D468DB">
        <w:rPr>
          <w:rFonts w:ascii="Book Antiqua" w:eastAsiaTheme="minorHAnsi" w:hAnsi="Book Antiqua"/>
          <w:bCs/>
          <w:szCs w:val="24"/>
          <w:lang w:val="es-ES_tradnl"/>
        </w:rPr>
        <w:t>Sección 2.</w:t>
      </w:r>
      <w:r w:rsidR="00607459" w:rsidRPr="00D468DB">
        <w:rPr>
          <w:rFonts w:ascii="Book Antiqua" w:eastAsiaTheme="minorHAnsi" w:hAnsi="Book Antiqua"/>
          <w:szCs w:val="24"/>
          <w:lang w:val="es-ES_tradnl"/>
        </w:rPr>
        <w:t xml:space="preserve"> Como parte de esta investigación, la Comisión evaluará, </w:t>
      </w:r>
      <w:r w:rsidR="00B6285D">
        <w:rPr>
          <w:rFonts w:ascii="Book Antiqua" w:eastAsiaTheme="minorHAnsi" w:hAnsi="Book Antiqua"/>
          <w:szCs w:val="24"/>
          <w:lang w:val="es-ES_tradnl"/>
        </w:rPr>
        <w:t>entre otras cosas</w:t>
      </w:r>
      <w:r w:rsidR="0021086D">
        <w:rPr>
          <w:rFonts w:ascii="Book Antiqua" w:eastAsiaTheme="minorHAnsi" w:hAnsi="Book Antiqua"/>
          <w:szCs w:val="24"/>
          <w:lang w:val="es-ES_tradnl"/>
        </w:rPr>
        <w:t>:</w:t>
      </w:r>
      <w:r w:rsidR="00B6285D">
        <w:rPr>
          <w:rFonts w:ascii="Book Antiqua" w:eastAsiaTheme="minorHAnsi" w:hAnsi="Book Antiqua"/>
          <w:szCs w:val="24"/>
          <w:lang w:val="es-ES_tradnl"/>
        </w:rPr>
        <w:t xml:space="preserve"> l</w:t>
      </w:r>
      <w:r w:rsidR="00607459" w:rsidRPr="00D468DB">
        <w:rPr>
          <w:rFonts w:ascii="Book Antiqua" w:hAnsi="Book Antiqua"/>
          <w:lang w:val="es-ES_tradnl"/>
        </w:rPr>
        <w:t>a ejecución del “</w:t>
      </w:r>
      <w:r w:rsidR="00607459" w:rsidRPr="00D468DB">
        <w:rPr>
          <w:rFonts w:ascii="Book Antiqua" w:hAnsi="Book Antiqua"/>
          <w:bCs/>
          <w:lang w:val="es-ES_tradnl"/>
        </w:rPr>
        <w:t>Programa Iniciativa de Alumbrado Público Comunitario de LUMA Energy”</w:t>
      </w:r>
      <w:r w:rsidR="00607459" w:rsidRPr="00D468DB">
        <w:rPr>
          <w:rFonts w:ascii="Book Antiqua" w:hAnsi="Book Antiqua"/>
          <w:lang w:val="es-ES_tradnl"/>
        </w:rPr>
        <w:t>, incluyendo:</w:t>
      </w:r>
      <w:r w:rsidR="00B6285D">
        <w:rPr>
          <w:rFonts w:ascii="Book Antiqua" w:hAnsi="Book Antiqua"/>
          <w:lang w:val="es-ES_tradnl"/>
        </w:rPr>
        <w:t xml:space="preserve"> e</w:t>
      </w:r>
      <w:r w:rsidRPr="00D468DB">
        <w:rPr>
          <w:rFonts w:ascii="Book Antiqua" w:hAnsi="Book Antiqua"/>
          <w:lang w:val="es-ES_tradnl"/>
        </w:rPr>
        <w:t xml:space="preserve">l número de luminarias reemplazadas en los </w:t>
      </w:r>
      <w:r w:rsidR="00B6285D">
        <w:rPr>
          <w:rFonts w:ascii="Book Antiqua" w:hAnsi="Book Antiqua"/>
          <w:lang w:val="es-ES_tradnl"/>
        </w:rPr>
        <w:t>m</w:t>
      </w:r>
      <w:r w:rsidRPr="00D468DB">
        <w:rPr>
          <w:rFonts w:ascii="Book Antiqua" w:hAnsi="Book Antiqua"/>
          <w:lang w:val="es-ES_tradnl"/>
        </w:rPr>
        <w:t xml:space="preserve">unicipios de </w:t>
      </w:r>
      <w:r w:rsidR="00B6285D">
        <w:rPr>
          <w:rFonts w:ascii="Book Antiqua" w:eastAsiaTheme="minorHAnsi" w:hAnsi="Book Antiqua"/>
          <w:bCs/>
          <w:szCs w:val="24"/>
          <w:lang w:val="es-ES_tradnl"/>
        </w:rPr>
        <w:t>Loíza, Rio Grande y Canóvanas; e</w:t>
      </w:r>
      <w:r w:rsidRPr="00D468DB">
        <w:rPr>
          <w:rFonts w:ascii="Book Antiqua" w:hAnsi="Book Antiqua"/>
          <w:lang w:val="es-ES_tradnl"/>
        </w:rPr>
        <w:t>l cumplimiento con los plazos y objetivos establecidos en el programa</w:t>
      </w:r>
      <w:r w:rsidR="00B6285D">
        <w:rPr>
          <w:rFonts w:ascii="Book Antiqua" w:hAnsi="Book Antiqua"/>
          <w:lang w:val="es-ES_tradnl"/>
        </w:rPr>
        <w:t>; l</w:t>
      </w:r>
      <w:r w:rsidRPr="00D468DB">
        <w:rPr>
          <w:rFonts w:ascii="Book Antiqua" w:hAnsi="Book Antiqua"/>
          <w:lang w:val="es-ES_tradnl"/>
        </w:rPr>
        <w:t xml:space="preserve">a tecnología empleada en las luminarias, incluyendo su </w:t>
      </w:r>
      <w:r w:rsidRPr="00D468DB">
        <w:rPr>
          <w:rFonts w:ascii="Book Antiqua" w:hAnsi="Book Antiqua"/>
          <w:lang w:val="es-ES_tradnl"/>
        </w:rPr>
        <w:lastRenderedPageBreak/>
        <w:t>eficiencia energética, durabilidad y costos asociados</w:t>
      </w:r>
      <w:r w:rsidR="00B6285D">
        <w:rPr>
          <w:rFonts w:ascii="Book Antiqua" w:hAnsi="Book Antiqua"/>
          <w:lang w:val="es-ES_tradnl"/>
        </w:rPr>
        <w:t>, l</w:t>
      </w:r>
      <w:r w:rsidRPr="00AD5135">
        <w:rPr>
          <w:rFonts w:ascii="Book Antiqua" w:hAnsi="Book Antiqua"/>
          <w:lang w:val="es-ES_tradnl"/>
        </w:rPr>
        <w:t>a coordinación entre LUMA Energy y los municipios para identificar áreas prioritarias y atender necesidades específicas</w:t>
      </w:r>
      <w:r w:rsidR="00B6285D">
        <w:rPr>
          <w:rFonts w:ascii="Book Antiqua" w:hAnsi="Book Antiqua"/>
          <w:lang w:val="es-ES_tradnl"/>
        </w:rPr>
        <w:t>; l</w:t>
      </w:r>
      <w:r w:rsidRPr="00D60F33">
        <w:rPr>
          <w:rFonts w:ascii="Book Antiqua" w:hAnsi="Book Antiqua"/>
          <w:lang w:val="es-ES_tradnl"/>
        </w:rPr>
        <w:t>a capacidad de respuesta de LUMA Energy a los reclamos ciudadanos relacionados con luminarias dañadas</w:t>
      </w:r>
      <w:r w:rsidR="00B6285D">
        <w:rPr>
          <w:rFonts w:ascii="Book Antiqua" w:hAnsi="Book Antiqua"/>
          <w:lang w:val="es-ES_tradnl"/>
        </w:rPr>
        <w:t>; l</w:t>
      </w:r>
      <w:r w:rsidRPr="000628F0">
        <w:rPr>
          <w:rFonts w:ascii="Book Antiqua" w:hAnsi="Book Antiqua"/>
          <w:lang w:val="es-ES_tradnl"/>
        </w:rPr>
        <w:t>os recursos económicos asignados al programa, incluyendo fondos federales provistos por FEMA, y su utilización conforme a los principios de eficiencia, transparencia y rendición de cuentas</w:t>
      </w:r>
      <w:r w:rsidR="00B6285D">
        <w:rPr>
          <w:rFonts w:ascii="Book Antiqua" w:hAnsi="Book Antiqua"/>
          <w:lang w:val="es-ES_tradnl"/>
        </w:rPr>
        <w:t>; l</w:t>
      </w:r>
      <w:r w:rsidRPr="00322BCA">
        <w:rPr>
          <w:rFonts w:ascii="Book Antiqua" w:hAnsi="Book Antiqua"/>
          <w:lang w:val="es-ES_tradnl"/>
        </w:rPr>
        <w:t>a viabilidad de incorporar tecnologías alternativas, como luminarias solares, para mejorar la sostenibilidad energética y la resiliencia de las comunidades afectadas</w:t>
      </w:r>
      <w:r w:rsidR="00B6285D">
        <w:rPr>
          <w:rFonts w:ascii="Book Antiqua" w:hAnsi="Book Antiqua"/>
          <w:lang w:val="es-ES_tradnl"/>
        </w:rPr>
        <w:t>; y l</w:t>
      </w:r>
      <w:r w:rsidRPr="000628F0">
        <w:rPr>
          <w:rFonts w:ascii="Book Antiqua" w:hAnsi="Book Antiqua"/>
          <w:lang w:val="es-ES_tradnl"/>
        </w:rPr>
        <w:t xml:space="preserve">a seguridad pública y los riesgos asociados con la falta de alumbrado adecuado en las vías públicas de </w:t>
      </w:r>
      <w:r w:rsidR="00B6285D">
        <w:rPr>
          <w:rFonts w:ascii="Book Antiqua" w:eastAsiaTheme="minorHAnsi" w:hAnsi="Book Antiqua"/>
          <w:bCs/>
          <w:szCs w:val="24"/>
          <w:lang w:val="es-ES_tradnl"/>
        </w:rPr>
        <w:t>Loíza, Rio Grande y Canóvanas</w:t>
      </w:r>
      <w:r w:rsidRPr="000628F0">
        <w:rPr>
          <w:rFonts w:ascii="Book Antiqua" w:hAnsi="Book Antiqua"/>
          <w:lang w:val="es-ES_tradnl"/>
        </w:rPr>
        <w:t>.</w:t>
      </w:r>
    </w:p>
    <w:p w14:paraId="41E9440C" w14:textId="25D337AA" w:rsidR="00AF6648" w:rsidRDefault="001E0B56" w:rsidP="005B5440">
      <w:pPr>
        <w:spacing w:line="480" w:lineRule="auto"/>
        <w:ind w:firstLine="720"/>
        <w:jc w:val="both"/>
        <w:rPr>
          <w:rFonts w:ascii="Book Antiqua" w:hAnsi="Book Antiqua"/>
          <w:lang w:val="es-ES_tradnl"/>
        </w:rPr>
      </w:pPr>
      <w:r w:rsidRPr="00CD7ACD">
        <w:rPr>
          <w:rStyle w:val="Textoennegrita"/>
          <w:rFonts w:ascii="Book Antiqua" w:hAnsi="Book Antiqua"/>
          <w:b w:val="0"/>
          <w:szCs w:val="24"/>
          <w:lang w:val="es-ES_tradnl"/>
        </w:rPr>
        <w:t>Sección 3.</w:t>
      </w:r>
      <w:r w:rsidRPr="00CD7ACD">
        <w:rPr>
          <w:rFonts w:ascii="Book Antiqua" w:hAnsi="Book Antiqua"/>
          <w:lang w:val="es-ES_tradnl"/>
        </w:rPr>
        <w:t xml:space="preserve"> La Comisión </w:t>
      </w:r>
      <w:r w:rsidRPr="00CB571B">
        <w:rPr>
          <w:rFonts w:ascii="Book Antiqua" w:hAnsi="Book Antiqua"/>
          <w:lang w:val="es-ES_tradnl"/>
        </w:rPr>
        <w:t xml:space="preserve">rendirá </w:t>
      </w:r>
      <w:r w:rsidR="00DF267C">
        <w:rPr>
          <w:rFonts w:ascii="Book Antiqua" w:hAnsi="Book Antiqua"/>
          <w:lang w:val="es-ES_tradnl"/>
        </w:rPr>
        <w:t>los informes parciales que estime necesarios en los que</w:t>
      </w:r>
      <w:r w:rsidR="005B3CF4">
        <w:rPr>
          <w:rFonts w:ascii="Book Antiqua" w:hAnsi="Book Antiqua"/>
          <w:lang w:val="es-ES_tradnl"/>
        </w:rPr>
        <w:t xml:space="preserve"> incluyan</w:t>
      </w:r>
      <w:r w:rsidRPr="00CB571B">
        <w:rPr>
          <w:rFonts w:ascii="Book Antiqua" w:hAnsi="Book Antiqua"/>
          <w:lang w:val="es-ES_tradnl"/>
        </w:rPr>
        <w:t xml:space="preserve"> sus hallazgos, conclusiones y recomendaciones</w:t>
      </w:r>
      <w:r w:rsidR="005B3CF4">
        <w:rPr>
          <w:rFonts w:ascii="Book Antiqua" w:hAnsi="Book Antiqua"/>
          <w:lang w:val="es-ES_tradnl"/>
        </w:rPr>
        <w:t>; asimismo, someterá</w:t>
      </w:r>
      <w:r w:rsidR="00812671">
        <w:rPr>
          <w:rFonts w:ascii="Book Antiqua" w:hAnsi="Book Antiqua"/>
          <w:lang w:val="es-ES_tradnl"/>
        </w:rPr>
        <w:t xml:space="preserve"> un informe final, antes de que finalice la Vigésima Asamblea Legislativa</w:t>
      </w:r>
      <w:r w:rsidR="00AF6648">
        <w:rPr>
          <w:rFonts w:ascii="Book Antiqua" w:hAnsi="Book Antiqua"/>
          <w:lang w:val="es-ES_tradnl"/>
        </w:rPr>
        <w:t>.</w:t>
      </w:r>
    </w:p>
    <w:p w14:paraId="5DFBBEFB" w14:textId="42AD2A54" w:rsidR="00B25CCC" w:rsidRPr="00D468DB" w:rsidRDefault="001E0B56" w:rsidP="005B5440">
      <w:pPr>
        <w:spacing w:line="480" w:lineRule="auto"/>
        <w:ind w:firstLine="420"/>
        <w:jc w:val="both"/>
        <w:rPr>
          <w:rFonts w:ascii="Book Antiqua" w:hAnsi="Book Antiqua"/>
          <w:szCs w:val="24"/>
          <w:lang w:val="es-ES_tradnl"/>
        </w:rPr>
      </w:pPr>
      <w:r w:rsidRPr="00D468DB">
        <w:rPr>
          <w:rStyle w:val="Textoennegrita"/>
          <w:rFonts w:ascii="Book Antiqua" w:hAnsi="Book Antiqua"/>
          <w:b w:val="0"/>
          <w:szCs w:val="24"/>
          <w:lang w:val="es-ES_tradnl"/>
        </w:rPr>
        <w:t xml:space="preserve">Sección </w:t>
      </w:r>
      <w:r w:rsidR="00B6285D">
        <w:rPr>
          <w:rStyle w:val="Textoennegrita"/>
          <w:rFonts w:ascii="Book Antiqua" w:hAnsi="Book Antiqua"/>
          <w:b w:val="0"/>
          <w:szCs w:val="24"/>
          <w:lang w:val="es-ES_tradnl"/>
        </w:rPr>
        <w:t>4</w:t>
      </w:r>
      <w:r w:rsidRPr="00D468DB">
        <w:rPr>
          <w:rStyle w:val="Textoennegrita"/>
          <w:rFonts w:ascii="Book Antiqua" w:hAnsi="Book Antiqua"/>
          <w:b w:val="0"/>
          <w:szCs w:val="24"/>
          <w:lang w:val="es-ES_tradnl"/>
        </w:rPr>
        <w:t>.</w:t>
      </w:r>
      <w:r w:rsidRPr="00D468DB">
        <w:rPr>
          <w:rFonts w:ascii="Book Antiqua" w:hAnsi="Book Antiqua"/>
          <w:szCs w:val="24"/>
          <w:lang w:val="es-ES_tradnl"/>
        </w:rPr>
        <w:t xml:space="preserve"> Esta Resolución comenzará a regir inmediatamente después de su aprobación.</w:t>
      </w:r>
      <w:r w:rsidRPr="00D468DB">
        <w:rPr>
          <w:rFonts w:ascii="Book Antiqua" w:hAnsi="Book Antiqua"/>
          <w:lang w:val="es-ES_tradnl"/>
        </w:rPr>
        <w:t xml:space="preserve"> </w:t>
      </w:r>
    </w:p>
    <w:sectPr w:rsidR="00B25CCC" w:rsidRPr="00D468DB" w:rsidSect="00B25CCC">
      <w:headerReference w:type="default" r:id="rId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B3044" w14:textId="77777777" w:rsidR="00C16B04" w:rsidRDefault="00C16B04">
      <w:r>
        <w:separator/>
      </w:r>
    </w:p>
  </w:endnote>
  <w:endnote w:type="continuationSeparator" w:id="0">
    <w:p w14:paraId="48EA60F7" w14:textId="77777777" w:rsidR="00C16B04" w:rsidRDefault="00C16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6B96F" w14:textId="77777777" w:rsidR="001E0B56" w:rsidRDefault="001E0B56">
    <w:pPr>
      <w:pStyle w:val="Piedepgina"/>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3BF4B7D5" w14:textId="77777777" w:rsidR="001E0B56" w:rsidRDefault="001E0B5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0791E" w14:textId="77777777" w:rsidR="001E0B56" w:rsidRDefault="001E0B56">
    <w:pPr>
      <w:pStyle w:val="Piedepgina"/>
      <w:framePr w:wrap="around" w:vAnchor="text" w:hAnchor="margin" w:xAlign="right" w:y="1"/>
      <w:rPr>
        <w:rStyle w:val="Nmerodepgina"/>
        <w:rFonts w:eastAsiaTheme="majorEastAsia"/>
      </w:rPr>
    </w:pPr>
  </w:p>
  <w:p w14:paraId="4F836377" w14:textId="77777777" w:rsidR="001E0B56" w:rsidRDefault="001E0B5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BEB22" w14:textId="77777777" w:rsidR="00C16B04" w:rsidRDefault="00C16B04">
      <w:r>
        <w:separator/>
      </w:r>
    </w:p>
  </w:footnote>
  <w:footnote w:type="continuationSeparator" w:id="0">
    <w:p w14:paraId="1F9187FE" w14:textId="77777777" w:rsidR="00C16B04" w:rsidRDefault="00C16B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4EB97" w14:textId="77777777" w:rsidR="001E0B56" w:rsidRDefault="001E0B56">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5EFEEB9A" w14:textId="77777777" w:rsidR="001E0B56" w:rsidRDefault="001E0B5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0BF7F" w14:textId="77777777" w:rsidR="001E0B56" w:rsidRPr="00072A94" w:rsidRDefault="001E0B56">
    <w:pPr>
      <w:framePr w:wrap="around" w:vAnchor="text" w:hAnchor="margin" w:xAlign="center" w:y="1"/>
      <w:jc w:val="center"/>
      <w:rPr>
        <w:rFonts w:ascii="Book Antiqua" w:hAnsi="Book Antiqua"/>
        <w:szCs w:val="18"/>
      </w:rPr>
    </w:pPr>
    <w:r w:rsidRPr="00072A94">
      <w:rPr>
        <w:rFonts w:ascii="Book Antiqua" w:hAnsi="Book Antiqua"/>
        <w:szCs w:val="18"/>
      </w:rPr>
      <w:fldChar w:fldCharType="begin"/>
    </w:r>
    <w:r w:rsidRPr="00072A94">
      <w:rPr>
        <w:rFonts w:ascii="Book Antiqua" w:hAnsi="Book Antiqua"/>
        <w:szCs w:val="18"/>
      </w:rPr>
      <w:instrText xml:space="preserve">PAGE </w:instrText>
    </w:r>
    <w:r w:rsidRPr="00072A94">
      <w:rPr>
        <w:rFonts w:ascii="Book Antiqua" w:hAnsi="Book Antiqua"/>
        <w:szCs w:val="18"/>
      </w:rPr>
      <w:fldChar w:fldCharType="separate"/>
    </w:r>
    <w:r w:rsidR="00AF2D35">
      <w:rPr>
        <w:rFonts w:ascii="Book Antiqua" w:hAnsi="Book Antiqua"/>
        <w:noProof/>
        <w:szCs w:val="18"/>
      </w:rPr>
      <w:t>2</w:t>
    </w:r>
    <w:r w:rsidRPr="00072A94">
      <w:rPr>
        <w:rFonts w:ascii="Book Antiqua" w:hAnsi="Book Antiqua"/>
        <w:szCs w:val="18"/>
      </w:rPr>
      <w:fldChar w:fldCharType="end"/>
    </w:r>
  </w:p>
  <w:p w14:paraId="252F6C8A" w14:textId="77777777" w:rsidR="001E0B56" w:rsidRDefault="001E0B56"/>
  <w:p w14:paraId="2763B849" w14:textId="77777777" w:rsidR="001E0B56" w:rsidRDefault="001E0B56">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8138F" w14:textId="77777777" w:rsidR="001E0B56" w:rsidRDefault="001E0B56">
    <w:pPr>
      <w:pStyle w:val="Encabezado"/>
      <w:jc w:val="cente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sidR="00AF2D35">
      <w:rPr>
        <w:rStyle w:val="Nmerodepgina"/>
        <w:rFonts w:eastAsiaTheme="majorEastAsia"/>
        <w:noProof/>
      </w:rPr>
      <w:t>4</w:t>
    </w:r>
    <w:r>
      <w:rPr>
        <w:rStyle w:val="Nmerodepgina"/>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930F3"/>
    <w:multiLevelType w:val="hybridMultilevel"/>
    <w:tmpl w:val="F1D8979E"/>
    <w:lvl w:ilvl="0" w:tplc="FAC28872">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7B751F"/>
    <w:multiLevelType w:val="multilevel"/>
    <w:tmpl w:val="7F7C580A"/>
    <w:lvl w:ilvl="0">
      <w:start w:val="1"/>
      <w:numFmt w:val="upp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900AE5"/>
    <w:multiLevelType w:val="hybridMultilevel"/>
    <w:tmpl w:val="B756F2D8"/>
    <w:lvl w:ilvl="0" w:tplc="412A61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0D547D6"/>
    <w:multiLevelType w:val="hybridMultilevel"/>
    <w:tmpl w:val="40624A38"/>
    <w:lvl w:ilvl="0" w:tplc="20EC8164">
      <w:start w:val="1"/>
      <w:numFmt w:val="decimal"/>
      <w:lvlText w:val="%1."/>
      <w:lvlJc w:val="left"/>
      <w:pPr>
        <w:ind w:left="810" w:hanging="360"/>
      </w:pPr>
      <w:rPr>
        <w:rFonts w:eastAsiaTheme="minorHAns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5D73541F"/>
    <w:multiLevelType w:val="hybridMultilevel"/>
    <w:tmpl w:val="421EC3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942256"/>
    <w:multiLevelType w:val="multilevel"/>
    <w:tmpl w:val="F12E3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8197504">
    <w:abstractNumId w:val="1"/>
  </w:num>
  <w:num w:numId="2" w16cid:durableId="1464080176">
    <w:abstractNumId w:val="5"/>
  </w:num>
  <w:num w:numId="3" w16cid:durableId="1296907511">
    <w:abstractNumId w:val="3"/>
  </w:num>
  <w:num w:numId="4" w16cid:durableId="56899135">
    <w:abstractNumId w:val="4"/>
  </w:num>
  <w:num w:numId="5" w16cid:durableId="558829249">
    <w:abstractNumId w:val="2"/>
  </w:num>
  <w:num w:numId="6" w16cid:durableId="711418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CCC"/>
    <w:rsid w:val="00004D9F"/>
    <w:rsid w:val="00061B41"/>
    <w:rsid w:val="000628F0"/>
    <w:rsid w:val="00066B6D"/>
    <w:rsid w:val="00136A7A"/>
    <w:rsid w:val="001716D0"/>
    <w:rsid w:val="001E0B56"/>
    <w:rsid w:val="0021086D"/>
    <w:rsid w:val="00232BE3"/>
    <w:rsid w:val="0026407E"/>
    <w:rsid w:val="00270710"/>
    <w:rsid w:val="00306752"/>
    <w:rsid w:val="00322BCA"/>
    <w:rsid w:val="003448B8"/>
    <w:rsid w:val="00346A05"/>
    <w:rsid w:val="0036619B"/>
    <w:rsid w:val="003C18F6"/>
    <w:rsid w:val="003E27D1"/>
    <w:rsid w:val="004679FC"/>
    <w:rsid w:val="00471E38"/>
    <w:rsid w:val="0051008B"/>
    <w:rsid w:val="00535E62"/>
    <w:rsid w:val="005422D8"/>
    <w:rsid w:val="0054382A"/>
    <w:rsid w:val="005B3CF4"/>
    <w:rsid w:val="005B5440"/>
    <w:rsid w:val="005C273B"/>
    <w:rsid w:val="005F64EE"/>
    <w:rsid w:val="00607459"/>
    <w:rsid w:val="006A258D"/>
    <w:rsid w:val="006B0B56"/>
    <w:rsid w:val="007E78F3"/>
    <w:rsid w:val="00812671"/>
    <w:rsid w:val="00865869"/>
    <w:rsid w:val="008B2C1D"/>
    <w:rsid w:val="008F570D"/>
    <w:rsid w:val="00916A83"/>
    <w:rsid w:val="00A07CC2"/>
    <w:rsid w:val="00A310F2"/>
    <w:rsid w:val="00AD5135"/>
    <w:rsid w:val="00AE4E88"/>
    <w:rsid w:val="00AF2D35"/>
    <w:rsid w:val="00AF6648"/>
    <w:rsid w:val="00B25CCC"/>
    <w:rsid w:val="00B6285D"/>
    <w:rsid w:val="00BC4547"/>
    <w:rsid w:val="00C0034D"/>
    <w:rsid w:val="00C16B04"/>
    <w:rsid w:val="00C609FF"/>
    <w:rsid w:val="00C8036C"/>
    <w:rsid w:val="00CB571B"/>
    <w:rsid w:val="00CD7ACD"/>
    <w:rsid w:val="00D03865"/>
    <w:rsid w:val="00D12664"/>
    <w:rsid w:val="00D468DB"/>
    <w:rsid w:val="00D60F33"/>
    <w:rsid w:val="00D7108F"/>
    <w:rsid w:val="00D93074"/>
    <w:rsid w:val="00D96357"/>
    <w:rsid w:val="00DE0A2D"/>
    <w:rsid w:val="00DF267C"/>
    <w:rsid w:val="00E01058"/>
    <w:rsid w:val="00E46269"/>
    <w:rsid w:val="00E911C3"/>
    <w:rsid w:val="00EA7564"/>
    <w:rsid w:val="00EC3925"/>
    <w:rsid w:val="00ED7762"/>
    <w:rsid w:val="00F03CC7"/>
    <w:rsid w:val="00F07B96"/>
    <w:rsid w:val="00F82D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EB019F"/>
  <w15:docId w15:val="{56FD6252-D78D-4027-A36D-880525428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CCC"/>
    <w:pPr>
      <w:spacing w:after="0" w:line="240" w:lineRule="auto"/>
    </w:pPr>
    <w:rPr>
      <w:rFonts w:ascii="Times New Roman" w:eastAsia="Times New Roman" w:hAnsi="Times New Roman" w:cs="Times New Roman"/>
      <w:kern w:val="0"/>
      <w:szCs w:val="20"/>
      <w14:ligatures w14:val="none"/>
    </w:rPr>
  </w:style>
  <w:style w:type="paragraph" w:styleId="Ttulo1">
    <w:name w:val="heading 1"/>
    <w:basedOn w:val="Normal"/>
    <w:next w:val="Normal"/>
    <w:link w:val="Ttulo1Car"/>
    <w:uiPriority w:val="9"/>
    <w:qFormat/>
    <w:rsid w:val="00B25CC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B25CC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B25CC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B25CC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Ttulo5">
    <w:name w:val="heading 5"/>
    <w:basedOn w:val="Normal"/>
    <w:next w:val="Normal"/>
    <w:link w:val="Ttulo5Car"/>
    <w:uiPriority w:val="9"/>
    <w:semiHidden/>
    <w:unhideWhenUsed/>
    <w:qFormat/>
    <w:rsid w:val="00B25CCC"/>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Ttulo6">
    <w:name w:val="heading 6"/>
    <w:basedOn w:val="Normal"/>
    <w:next w:val="Normal"/>
    <w:link w:val="Ttulo6Car"/>
    <w:uiPriority w:val="9"/>
    <w:semiHidden/>
    <w:unhideWhenUsed/>
    <w:qFormat/>
    <w:rsid w:val="00B25CCC"/>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Ttulo7">
    <w:name w:val="heading 7"/>
    <w:basedOn w:val="Normal"/>
    <w:next w:val="Normal"/>
    <w:link w:val="Ttulo7Car"/>
    <w:uiPriority w:val="9"/>
    <w:semiHidden/>
    <w:unhideWhenUsed/>
    <w:qFormat/>
    <w:rsid w:val="00B25CCC"/>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Ttulo8">
    <w:name w:val="heading 8"/>
    <w:basedOn w:val="Normal"/>
    <w:next w:val="Normal"/>
    <w:link w:val="Ttulo8Car"/>
    <w:uiPriority w:val="9"/>
    <w:semiHidden/>
    <w:unhideWhenUsed/>
    <w:qFormat/>
    <w:rsid w:val="00B25CCC"/>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Ttulo9">
    <w:name w:val="heading 9"/>
    <w:basedOn w:val="Normal"/>
    <w:next w:val="Normal"/>
    <w:link w:val="Ttulo9Car"/>
    <w:uiPriority w:val="9"/>
    <w:semiHidden/>
    <w:unhideWhenUsed/>
    <w:qFormat/>
    <w:rsid w:val="00B25CCC"/>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5CC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25C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25C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25C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25CC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25C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25C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25C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25CCC"/>
    <w:rPr>
      <w:rFonts w:eastAsiaTheme="majorEastAsia" w:cstheme="majorBidi"/>
      <w:color w:val="272727" w:themeColor="text1" w:themeTint="D8"/>
    </w:rPr>
  </w:style>
  <w:style w:type="paragraph" w:styleId="Ttulo">
    <w:name w:val="Title"/>
    <w:basedOn w:val="Normal"/>
    <w:next w:val="Normal"/>
    <w:link w:val="TtuloCar"/>
    <w:uiPriority w:val="10"/>
    <w:qFormat/>
    <w:rsid w:val="00B25C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B25C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25CC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B25C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5CCC"/>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Car">
    <w:name w:val="Cita Car"/>
    <w:basedOn w:val="Fuentedeprrafopredeter"/>
    <w:link w:val="Cita"/>
    <w:uiPriority w:val="29"/>
    <w:rsid w:val="00B25CCC"/>
    <w:rPr>
      <w:i/>
      <w:iCs/>
      <w:color w:val="404040" w:themeColor="text1" w:themeTint="BF"/>
    </w:rPr>
  </w:style>
  <w:style w:type="paragraph" w:styleId="Prrafodelista">
    <w:name w:val="List Paragraph"/>
    <w:basedOn w:val="Normal"/>
    <w:uiPriority w:val="34"/>
    <w:qFormat/>
    <w:rsid w:val="00B25CCC"/>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nfasisintenso">
    <w:name w:val="Intense Emphasis"/>
    <w:basedOn w:val="Fuentedeprrafopredeter"/>
    <w:uiPriority w:val="21"/>
    <w:qFormat/>
    <w:rsid w:val="00B25CCC"/>
    <w:rPr>
      <w:i/>
      <w:iCs/>
      <w:color w:val="0F4761" w:themeColor="accent1" w:themeShade="BF"/>
    </w:rPr>
  </w:style>
  <w:style w:type="paragraph" w:styleId="Citadestacada">
    <w:name w:val="Intense Quote"/>
    <w:basedOn w:val="Normal"/>
    <w:next w:val="Normal"/>
    <w:link w:val="CitadestacadaCar"/>
    <w:uiPriority w:val="30"/>
    <w:qFormat/>
    <w:rsid w:val="00B25CC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CitadestacadaCar">
    <w:name w:val="Cita destacada Car"/>
    <w:basedOn w:val="Fuentedeprrafopredeter"/>
    <w:link w:val="Citadestacada"/>
    <w:uiPriority w:val="30"/>
    <w:rsid w:val="00B25CCC"/>
    <w:rPr>
      <w:i/>
      <w:iCs/>
      <w:color w:val="0F4761" w:themeColor="accent1" w:themeShade="BF"/>
    </w:rPr>
  </w:style>
  <w:style w:type="character" w:styleId="Referenciaintensa">
    <w:name w:val="Intense Reference"/>
    <w:basedOn w:val="Fuentedeprrafopredeter"/>
    <w:uiPriority w:val="32"/>
    <w:qFormat/>
    <w:rsid w:val="00B25CCC"/>
    <w:rPr>
      <w:b/>
      <w:bCs/>
      <w:smallCaps/>
      <w:color w:val="0F4761" w:themeColor="accent1" w:themeShade="BF"/>
      <w:spacing w:val="5"/>
    </w:rPr>
  </w:style>
  <w:style w:type="paragraph" w:customStyle="1" w:styleId="Title2">
    <w:name w:val="Title2"/>
    <w:basedOn w:val="Normal"/>
    <w:next w:val="Normal"/>
    <w:rsid w:val="00B25CCC"/>
    <w:pPr>
      <w:tabs>
        <w:tab w:val="left" w:pos="648"/>
        <w:tab w:val="right" w:pos="7776"/>
        <w:tab w:val="left" w:pos="7848"/>
      </w:tabs>
    </w:pPr>
  </w:style>
  <w:style w:type="paragraph" w:styleId="Encabezado">
    <w:name w:val="header"/>
    <w:basedOn w:val="Normal"/>
    <w:link w:val="EncabezadoCar"/>
    <w:rsid w:val="00B25CCC"/>
    <w:pPr>
      <w:tabs>
        <w:tab w:val="center" w:pos="4320"/>
        <w:tab w:val="right" w:pos="8640"/>
      </w:tabs>
    </w:pPr>
  </w:style>
  <w:style w:type="character" w:customStyle="1" w:styleId="EncabezadoCar">
    <w:name w:val="Encabezado Car"/>
    <w:basedOn w:val="Fuentedeprrafopredeter"/>
    <w:link w:val="Encabezado"/>
    <w:rsid w:val="00B25CCC"/>
    <w:rPr>
      <w:rFonts w:ascii="Times New Roman" w:eastAsia="Times New Roman" w:hAnsi="Times New Roman" w:cs="Times New Roman"/>
      <w:kern w:val="0"/>
      <w:szCs w:val="20"/>
      <w14:ligatures w14:val="none"/>
    </w:rPr>
  </w:style>
  <w:style w:type="character" w:styleId="Nmerodepgina">
    <w:name w:val="page number"/>
    <w:basedOn w:val="Fuentedeprrafopredeter"/>
    <w:rsid w:val="00B25CCC"/>
  </w:style>
  <w:style w:type="paragraph" w:styleId="Piedepgina">
    <w:name w:val="footer"/>
    <w:basedOn w:val="Normal"/>
    <w:link w:val="PiedepginaCar"/>
    <w:rsid w:val="00B25CCC"/>
    <w:pPr>
      <w:widowControl w:val="0"/>
      <w:tabs>
        <w:tab w:val="center" w:pos="4320"/>
        <w:tab w:val="right" w:pos="8640"/>
      </w:tabs>
    </w:pPr>
    <w:rPr>
      <w:rFonts w:ascii="Courier New" w:hAnsi="Courier New"/>
      <w:snapToGrid w:val="0"/>
    </w:rPr>
  </w:style>
  <w:style w:type="character" w:customStyle="1" w:styleId="PiedepginaCar">
    <w:name w:val="Pie de página Car"/>
    <w:basedOn w:val="Fuentedeprrafopredeter"/>
    <w:link w:val="Piedepgina"/>
    <w:rsid w:val="00B25CCC"/>
    <w:rPr>
      <w:rFonts w:ascii="Courier New" w:eastAsia="Times New Roman" w:hAnsi="Courier New" w:cs="Times New Roman"/>
      <w:snapToGrid w:val="0"/>
      <w:kern w:val="0"/>
      <w:szCs w:val="20"/>
      <w14:ligatures w14:val="none"/>
    </w:rPr>
  </w:style>
  <w:style w:type="character" w:styleId="Nmerodelnea">
    <w:name w:val="line number"/>
    <w:basedOn w:val="Fuentedeprrafopredeter"/>
    <w:uiPriority w:val="99"/>
    <w:semiHidden/>
    <w:unhideWhenUsed/>
    <w:rsid w:val="00B25CCC"/>
  </w:style>
  <w:style w:type="paragraph" w:styleId="NormalWeb">
    <w:name w:val="Normal (Web)"/>
    <w:basedOn w:val="Normal"/>
    <w:uiPriority w:val="99"/>
    <w:unhideWhenUsed/>
    <w:rsid w:val="0026407E"/>
    <w:pPr>
      <w:spacing w:before="100" w:beforeAutospacing="1" w:after="100" w:afterAutospacing="1"/>
    </w:pPr>
    <w:rPr>
      <w:rFonts w:eastAsiaTheme="minorHAnsi"/>
      <w:sz w:val="20"/>
    </w:rPr>
  </w:style>
  <w:style w:type="character" w:styleId="Textoennegrita">
    <w:name w:val="Strong"/>
    <w:basedOn w:val="Fuentedeprrafopredeter"/>
    <w:uiPriority w:val="22"/>
    <w:qFormat/>
    <w:rsid w:val="00C0034D"/>
    <w:rPr>
      <w:b/>
      <w:bCs/>
    </w:rPr>
  </w:style>
  <w:style w:type="paragraph" w:styleId="Textonotapie">
    <w:name w:val="footnote text"/>
    <w:basedOn w:val="Normal"/>
    <w:link w:val="TextonotapieCar"/>
    <w:uiPriority w:val="99"/>
    <w:unhideWhenUsed/>
    <w:rsid w:val="003C18F6"/>
    <w:rPr>
      <w:szCs w:val="24"/>
    </w:rPr>
  </w:style>
  <w:style w:type="character" w:customStyle="1" w:styleId="TextonotapieCar">
    <w:name w:val="Texto nota pie Car"/>
    <w:basedOn w:val="Fuentedeprrafopredeter"/>
    <w:link w:val="Textonotapie"/>
    <w:uiPriority w:val="99"/>
    <w:rsid w:val="003C18F6"/>
    <w:rPr>
      <w:rFonts w:ascii="Times New Roman" w:eastAsia="Times New Roman" w:hAnsi="Times New Roman" w:cs="Times New Roman"/>
      <w:kern w:val="0"/>
      <w14:ligatures w14:val="none"/>
    </w:rPr>
  </w:style>
  <w:style w:type="character" w:styleId="Refdenotaalpie">
    <w:name w:val="footnote reference"/>
    <w:basedOn w:val="Fuentedeprrafopredeter"/>
    <w:uiPriority w:val="99"/>
    <w:unhideWhenUsed/>
    <w:rsid w:val="003C18F6"/>
    <w:rPr>
      <w:vertAlign w:val="superscript"/>
    </w:rPr>
  </w:style>
  <w:style w:type="character" w:styleId="Hipervnculo">
    <w:name w:val="Hyperlink"/>
    <w:basedOn w:val="Fuentedeprrafopredeter"/>
    <w:uiPriority w:val="99"/>
    <w:unhideWhenUsed/>
    <w:rsid w:val="003C18F6"/>
    <w:rPr>
      <w:color w:val="467886" w:themeColor="hyperlink"/>
      <w:u w:val="single"/>
    </w:rPr>
  </w:style>
  <w:style w:type="paragraph" w:customStyle="1" w:styleId="NormalWeb4">
    <w:name w:val="Normal (Web)4"/>
    <w:basedOn w:val="Normal"/>
    <w:rsid w:val="00136A7A"/>
    <w:pPr>
      <w:spacing w:after="150" w:line="240" w:lineRule="atLeast"/>
    </w:pPr>
    <w:rPr>
      <w:color w:val="000000"/>
      <w:sz w:val="21"/>
      <w:szCs w:val="21"/>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306834">
      <w:bodyDiv w:val="1"/>
      <w:marLeft w:val="0"/>
      <w:marRight w:val="0"/>
      <w:marTop w:val="0"/>
      <w:marBottom w:val="0"/>
      <w:divBdr>
        <w:top w:val="none" w:sz="0" w:space="0" w:color="auto"/>
        <w:left w:val="none" w:sz="0" w:space="0" w:color="auto"/>
        <w:bottom w:val="none" w:sz="0" w:space="0" w:color="auto"/>
        <w:right w:val="none" w:sz="0" w:space="0" w:color="auto"/>
      </w:divBdr>
    </w:div>
    <w:div w:id="682367800">
      <w:bodyDiv w:val="1"/>
      <w:marLeft w:val="0"/>
      <w:marRight w:val="0"/>
      <w:marTop w:val="0"/>
      <w:marBottom w:val="0"/>
      <w:divBdr>
        <w:top w:val="none" w:sz="0" w:space="0" w:color="auto"/>
        <w:left w:val="none" w:sz="0" w:space="0" w:color="auto"/>
        <w:bottom w:val="none" w:sz="0" w:space="0" w:color="auto"/>
        <w:right w:val="none" w:sz="0" w:space="0" w:color="auto"/>
      </w:divBdr>
    </w:div>
    <w:div w:id="937714766">
      <w:bodyDiv w:val="1"/>
      <w:marLeft w:val="0"/>
      <w:marRight w:val="0"/>
      <w:marTop w:val="0"/>
      <w:marBottom w:val="0"/>
      <w:divBdr>
        <w:top w:val="none" w:sz="0" w:space="0" w:color="auto"/>
        <w:left w:val="none" w:sz="0" w:space="0" w:color="auto"/>
        <w:bottom w:val="none" w:sz="0" w:space="0" w:color="auto"/>
        <w:right w:val="none" w:sz="0" w:space="0" w:color="auto"/>
      </w:divBdr>
    </w:div>
    <w:div w:id="1010789684">
      <w:bodyDiv w:val="1"/>
      <w:marLeft w:val="0"/>
      <w:marRight w:val="0"/>
      <w:marTop w:val="0"/>
      <w:marBottom w:val="0"/>
      <w:divBdr>
        <w:top w:val="none" w:sz="0" w:space="0" w:color="auto"/>
        <w:left w:val="none" w:sz="0" w:space="0" w:color="auto"/>
        <w:bottom w:val="none" w:sz="0" w:space="0" w:color="auto"/>
        <w:right w:val="none" w:sz="0" w:space="0" w:color="auto"/>
      </w:divBdr>
    </w:div>
    <w:div w:id="1162313029">
      <w:bodyDiv w:val="1"/>
      <w:marLeft w:val="0"/>
      <w:marRight w:val="0"/>
      <w:marTop w:val="0"/>
      <w:marBottom w:val="0"/>
      <w:divBdr>
        <w:top w:val="none" w:sz="0" w:space="0" w:color="auto"/>
        <w:left w:val="none" w:sz="0" w:space="0" w:color="auto"/>
        <w:bottom w:val="none" w:sz="0" w:space="0" w:color="auto"/>
        <w:right w:val="none" w:sz="0" w:space="0" w:color="auto"/>
      </w:divBdr>
    </w:div>
    <w:div w:id="1429304925">
      <w:bodyDiv w:val="1"/>
      <w:marLeft w:val="0"/>
      <w:marRight w:val="0"/>
      <w:marTop w:val="0"/>
      <w:marBottom w:val="0"/>
      <w:divBdr>
        <w:top w:val="none" w:sz="0" w:space="0" w:color="auto"/>
        <w:left w:val="none" w:sz="0" w:space="0" w:color="auto"/>
        <w:bottom w:val="none" w:sz="0" w:space="0" w:color="auto"/>
        <w:right w:val="none" w:sz="0" w:space="0" w:color="auto"/>
      </w:divBdr>
    </w:div>
    <w:div w:id="1462840347">
      <w:bodyDiv w:val="1"/>
      <w:marLeft w:val="0"/>
      <w:marRight w:val="0"/>
      <w:marTop w:val="0"/>
      <w:marBottom w:val="0"/>
      <w:divBdr>
        <w:top w:val="none" w:sz="0" w:space="0" w:color="auto"/>
        <w:left w:val="none" w:sz="0" w:space="0" w:color="auto"/>
        <w:bottom w:val="none" w:sz="0" w:space="0" w:color="auto"/>
        <w:right w:val="none" w:sz="0" w:space="0" w:color="auto"/>
      </w:divBdr>
    </w:div>
    <w:div w:id="1521315452">
      <w:bodyDiv w:val="1"/>
      <w:marLeft w:val="0"/>
      <w:marRight w:val="0"/>
      <w:marTop w:val="0"/>
      <w:marBottom w:val="0"/>
      <w:divBdr>
        <w:top w:val="none" w:sz="0" w:space="0" w:color="auto"/>
        <w:left w:val="none" w:sz="0" w:space="0" w:color="auto"/>
        <w:bottom w:val="none" w:sz="0" w:space="0" w:color="auto"/>
        <w:right w:val="none" w:sz="0" w:space="0" w:color="auto"/>
      </w:divBdr>
    </w:div>
    <w:div w:id="1565798130">
      <w:bodyDiv w:val="1"/>
      <w:marLeft w:val="0"/>
      <w:marRight w:val="0"/>
      <w:marTop w:val="0"/>
      <w:marBottom w:val="0"/>
      <w:divBdr>
        <w:top w:val="none" w:sz="0" w:space="0" w:color="auto"/>
        <w:left w:val="none" w:sz="0" w:space="0" w:color="auto"/>
        <w:bottom w:val="none" w:sz="0" w:space="0" w:color="auto"/>
        <w:right w:val="none" w:sz="0" w:space="0" w:color="auto"/>
      </w:divBdr>
    </w:div>
    <w:div w:id="202312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1162</Words>
  <Characters>6628</Characters>
  <Application>Microsoft Office Word</Application>
  <DocSecurity>0</DocSecurity>
  <Lines>132</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Rocío Alayón Morell</cp:lastModifiedBy>
  <cp:revision>4</cp:revision>
  <cp:lastPrinted>2026-01-16T12:38:00Z</cp:lastPrinted>
  <dcterms:created xsi:type="dcterms:W3CDTF">2026-01-19T12:45:00Z</dcterms:created>
  <dcterms:modified xsi:type="dcterms:W3CDTF">2026-01-19T13:52:00Z</dcterms:modified>
</cp:coreProperties>
</file>