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26127B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26127B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26127B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5009F022" w:rsidR="00EE1E93" w:rsidRPr="0026127B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20</w:t>
      </w:r>
      <w:r w:rsidRPr="0026127B">
        <w:rPr>
          <w:rFonts w:ascii="Book Antiqua" w:eastAsia="Book Antiqua" w:hAnsi="Book Antiqua" w:cs="Book Antiqua"/>
          <w:vertAlign w:val="superscript"/>
        </w:rPr>
        <w:t>ma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Asamblea</w:t>
      </w:r>
      <w:r w:rsidRPr="0026127B">
        <w:rPr>
          <w:rFonts w:ascii="Book Antiqua" w:eastAsia="Book Antiqua" w:hAnsi="Book Antiqua" w:cs="Book Antiqua"/>
        </w:rPr>
        <w:tab/>
      </w:r>
      <w:r w:rsidR="002A68BD" w:rsidRPr="0026127B">
        <w:rPr>
          <w:rFonts w:ascii="Book Antiqua" w:eastAsia="Book Antiqua" w:hAnsi="Book Antiqua" w:cs="Book Antiqua"/>
        </w:rPr>
        <w:t>3</w:t>
      </w:r>
      <w:r w:rsidR="002A68BD" w:rsidRPr="0026127B">
        <w:rPr>
          <w:rFonts w:ascii="Book Antiqua" w:eastAsia="Book Antiqua" w:hAnsi="Book Antiqua" w:cs="Book Antiqua"/>
          <w:vertAlign w:val="superscript"/>
        </w:rPr>
        <w:t>r</w:t>
      </w:r>
      <w:r w:rsidRPr="0026127B">
        <w:rPr>
          <w:rFonts w:ascii="Book Antiqua" w:eastAsia="Book Antiqua" w:hAnsi="Book Antiqua" w:cs="Book Antiqua"/>
          <w:vertAlign w:val="superscript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26127B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ab/>
        <w:t>Legislativa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26127B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35794767" w:rsidR="00EE1E93" w:rsidRPr="0026127B" w:rsidRDefault="005074E7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26127B"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 w:rsidRPr="0026127B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295E39" w:rsidRPr="0026127B">
        <w:rPr>
          <w:rFonts w:ascii="Book Antiqua" w:eastAsia="Book Antiqua" w:hAnsi="Book Antiqua" w:cs="Book Antiqua"/>
          <w:b/>
          <w:sz w:val="52"/>
          <w:szCs w:val="52"/>
        </w:rPr>
        <w:t>96</w:t>
      </w:r>
    </w:p>
    <w:p w14:paraId="55024D28" w14:textId="7E4FE223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26127B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 w:rsidRPr="0026127B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 w:rsidRPr="0026127B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51B7C8C2" w:rsidR="00EE1E93" w:rsidRPr="0026127B" w:rsidRDefault="00C25227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9</w:t>
      </w:r>
      <w:r w:rsidR="00EE1E93" w:rsidRPr="0026127B">
        <w:rPr>
          <w:rFonts w:ascii="Book Antiqua" w:eastAsia="Book Antiqua" w:hAnsi="Book Antiqua" w:cs="Book Antiqua"/>
        </w:rPr>
        <w:t xml:space="preserve"> de </w:t>
      </w:r>
      <w:r w:rsidR="002A68BD" w:rsidRPr="0026127B">
        <w:rPr>
          <w:rFonts w:ascii="Book Antiqua" w:eastAsia="Book Antiqua" w:hAnsi="Book Antiqua" w:cs="Book Antiqua"/>
        </w:rPr>
        <w:t>febrero</w:t>
      </w:r>
      <w:r w:rsidR="00EE1E93" w:rsidRPr="0026127B">
        <w:rPr>
          <w:rFonts w:ascii="Book Antiqua" w:eastAsia="Book Antiqua" w:hAnsi="Book Antiqua" w:cs="Book Antiqua"/>
        </w:rPr>
        <w:t xml:space="preserve"> de 202</w:t>
      </w:r>
      <w:r w:rsidR="002A68BD" w:rsidRPr="0026127B">
        <w:rPr>
          <w:rFonts w:ascii="Book Antiqua" w:eastAsia="Book Antiqua" w:hAnsi="Book Antiqua" w:cs="Book Antiqua"/>
        </w:rPr>
        <w:t>6</w:t>
      </w:r>
    </w:p>
    <w:p w14:paraId="05CCBCC3" w14:textId="77777777" w:rsidR="00500BFE" w:rsidRPr="0026127B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17043DDE" w:rsidR="00500BFE" w:rsidRPr="0026127B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C4572A"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>l</w:t>
      </w:r>
      <w:r w:rsidR="00C4572A" w:rsidRPr="0026127B">
        <w:rPr>
          <w:rFonts w:ascii="Book Antiqua" w:eastAsia="Book Antiqua" w:hAnsi="Book Antiqua" w:cs="Book Antiqua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="005074E7" w:rsidRPr="0026127B">
        <w:rPr>
          <w:rFonts w:ascii="Book Antiqua" w:eastAsia="Book Antiqua" w:hAnsi="Book Antiqua" w:cs="Book Antiqua"/>
        </w:rPr>
        <w:t>R</w:t>
      </w:r>
      <w:r w:rsidRPr="0026127B">
        <w:rPr>
          <w:rFonts w:ascii="Book Antiqua" w:eastAsia="Book Antiqua" w:hAnsi="Book Antiqua" w:cs="Book Antiqua"/>
        </w:rPr>
        <w:t xml:space="preserve">. </w:t>
      </w:r>
      <w:r w:rsidR="005074E7" w:rsidRPr="0026127B">
        <w:rPr>
          <w:rFonts w:ascii="Book Antiqua" w:eastAsia="Book Antiqua" w:hAnsi="Book Antiqua" w:cs="Book Antiqua"/>
        </w:rPr>
        <w:t xml:space="preserve">C. </w:t>
      </w:r>
      <w:r w:rsidRPr="0026127B">
        <w:rPr>
          <w:rFonts w:ascii="Book Antiqua" w:eastAsia="Book Antiqua" w:hAnsi="Book Antiqua" w:cs="Book Antiqua"/>
        </w:rPr>
        <w:t xml:space="preserve">de la S. Núm. </w:t>
      </w:r>
      <w:r w:rsidR="00295E39" w:rsidRPr="0026127B">
        <w:rPr>
          <w:rFonts w:ascii="Book Antiqua" w:eastAsia="Book Antiqua" w:hAnsi="Book Antiqua" w:cs="Book Antiqua"/>
        </w:rPr>
        <w:t>96</w:t>
      </w:r>
      <w:r w:rsidRPr="0026127B">
        <w:rPr>
          <w:rFonts w:ascii="Book Antiqua" w:eastAsia="Book Antiqua" w:hAnsi="Book Antiqua" w:cs="Book Antiqua"/>
        </w:rPr>
        <w:t>, tiene a bien recomendar a este Alto Cuerpo la aprobación</w:t>
      </w:r>
      <w:r w:rsidR="00827472" w:rsidRPr="0026127B">
        <w:rPr>
          <w:rFonts w:ascii="Book Antiqua" w:eastAsia="Book Antiqua" w:hAnsi="Book Antiqua" w:cs="Book Antiqua"/>
        </w:rPr>
        <w:t xml:space="preserve">, </w:t>
      </w:r>
      <w:r w:rsidR="002A68BD" w:rsidRPr="0026127B">
        <w:rPr>
          <w:rFonts w:ascii="Book Antiqua" w:eastAsia="Book Antiqua" w:hAnsi="Book Antiqua" w:cs="Book Antiqua"/>
        </w:rPr>
        <w:t xml:space="preserve">con las enmiendas </w:t>
      </w:r>
      <w:r w:rsidR="001C3006" w:rsidRPr="0026127B">
        <w:rPr>
          <w:rFonts w:ascii="Book Antiqua" w:eastAsia="Book Antiqua" w:hAnsi="Book Antiqua" w:cs="Book Antiqua"/>
        </w:rPr>
        <w:t xml:space="preserve">incluidas en el </w:t>
      </w:r>
      <w:proofErr w:type="spellStart"/>
      <w:r w:rsidR="001C3006" w:rsidRPr="0026127B">
        <w:rPr>
          <w:rFonts w:ascii="Book Antiqua" w:eastAsia="Book Antiqua" w:hAnsi="Book Antiqua" w:cs="Book Antiqua"/>
        </w:rPr>
        <w:t>entirillado</w:t>
      </w:r>
      <w:proofErr w:type="spellEnd"/>
      <w:r w:rsidR="001C3006" w:rsidRPr="0026127B">
        <w:rPr>
          <w:rFonts w:ascii="Book Antiqua" w:eastAsia="Book Antiqua" w:hAnsi="Book Antiqua" w:cs="Book Antiqua"/>
        </w:rPr>
        <w:t xml:space="preserve"> electrónico que se acompaña</w:t>
      </w:r>
      <w:r w:rsidR="004948B3" w:rsidRPr="0026127B">
        <w:rPr>
          <w:rFonts w:ascii="Book Antiqua" w:eastAsia="Book Antiqua" w:hAnsi="Book Antiqua" w:cs="Book Antiqua"/>
        </w:rPr>
        <w:t>.</w:t>
      </w:r>
    </w:p>
    <w:p w14:paraId="11E688E6" w14:textId="77777777" w:rsidR="00B97590" w:rsidRPr="0026127B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7DC04AAB" w14:textId="64A15F0A" w:rsidR="00332B1F" w:rsidRPr="0026127B" w:rsidRDefault="00332B1F" w:rsidP="00332B1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 xml:space="preserve">La Resolución Conjunta del Senado 96 tiene como propósito designar la Carretera Estatal PR-119 </w:t>
      </w:r>
      <w:r w:rsidR="00B80F78" w:rsidRPr="00B80F78">
        <w:rPr>
          <w:rFonts w:ascii="Book Antiqua" w:eastAsia="Book Antiqua" w:hAnsi="Book Antiqua" w:cs="Book Antiqua"/>
        </w:rPr>
        <w:t>desde el kilómetro 76.6 hasta el kilómetro 67.4, dentro de la jurisdicción del Municipio de San Germán,</w:t>
      </w:r>
      <w:r w:rsidR="00B80F78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  <w:lang w:val="es-PR"/>
        </w:rPr>
        <w:t xml:space="preserve">con el nombre de “Carlos A. Pagán González”, en honor a su destacada trayectoria de servicio público como Senador por el Distrito de Mayagüez-Aguadilla, profesor universitario y líder comunitario. </w:t>
      </w:r>
    </w:p>
    <w:p w14:paraId="75DE0A70" w14:textId="77777777" w:rsidR="00332B1F" w:rsidRPr="0026127B" w:rsidRDefault="00332B1F" w:rsidP="00332B1F">
      <w:pPr>
        <w:jc w:val="both"/>
        <w:rPr>
          <w:rFonts w:ascii="Book Antiqua" w:eastAsia="Book Antiqua" w:hAnsi="Book Antiqua" w:cs="Book Antiqua"/>
          <w:lang w:val="es-PR"/>
        </w:rPr>
      </w:pPr>
    </w:p>
    <w:p w14:paraId="624362B9" w14:textId="0F7DBD99" w:rsidR="00332B1F" w:rsidRPr="0026127B" w:rsidRDefault="00332B1F" w:rsidP="00332B1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>De la exposición de motivos surge que Carlos A. Pagán González fue un servidor público ejemplar, natural de Mayagüez, cuya vida estuvo marcada por la honestidad, la vocación de servicio y el compromiso con el desarrollo social y educativo del País. Cursó estudios universitarios en Ciencias Políticas y obtuvo una maestría en Justicia Criminal y Administración Pública, distinguiéndose por su excelencia académica.</w:t>
      </w:r>
    </w:p>
    <w:p w14:paraId="4E2F2CBF" w14:textId="77777777" w:rsidR="00332B1F" w:rsidRPr="0026127B" w:rsidRDefault="00332B1F" w:rsidP="00332B1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20990C37" w14:textId="112CC831" w:rsidR="001D0CA4" w:rsidRPr="0026127B" w:rsidRDefault="00332B1F" w:rsidP="00BF05E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 xml:space="preserve">A lo largo de su trayectoria profesional se desempeñó como educador universitario, funcionario público y Senador por el Distrito de Mayagüez-Aguadilla, destacándose por su liderazgo legislativo, su defensa de los recursos naturales y su </w:t>
      </w:r>
      <w:r w:rsidRPr="0026127B">
        <w:rPr>
          <w:rFonts w:ascii="Book Antiqua" w:eastAsia="Book Antiqua" w:hAnsi="Book Antiqua" w:cs="Book Antiqua"/>
          <w:lang w:val="es-PR"/>
        </w:rPr>
        <w:lastRenderedPageBreak/>
        <w:t xml:space="preserve">compromiso con las comunidades a las que sirvió. La medida persigue perpetuar su legado mediante la designación de una vía pública de alto </w:t>
      </w:r>
      <w:r w:rsidR="00BF05EF" w:rsidRPr="0026127B">
        <w:rPr>
          <w:rFonts w:ascii="Book Antiqua" w:eastAsia="Book Antiqua" w:hAnsi="Book Antiqua" w:cs="Book Antiqua"/>
          <w:lang w:val="es-PR"/>
        </w:rPr>
        <w:t>flujo vehicular</w:t>
      </w:r>
      <w:r w:rsidRPr="0026127B">
        <w:rPr>
          <w:rFonts w:ascii="Book Antiqua" w:eastAsia="Book Antiqua" w:hAnsi="Book Antiqua" w:cs="Book Antiqua"/>
          <w:lang w:val="es-PR"/>
        </w:rPr>
        <w:t>.</w:t>
      </w:r>
    </w:p>
    <w:p w14:paraId="15A299B4" w14:textId="77777777" w:rsidR="003A5D78" w:rsidRPr="0026127B" w:rsidRDefault="003A5D78" w:rsidP="001470AD">
      <w:pPr>
        <w:rPr>
          <w:rFonts w:ascii="Book Antiqua" w:eastAsia="Book Antiqua" w:hAnsi="Book Antiqua" w:cs="Book Antiqua"/>
          <w:b/>
        </w:rPr>
      </w:pPr>
    </w:p>
    <w:p w14:paraId="2C98166B" w14:textId="77777777" w:rsidR="00760157" w:rsidRPr="0026127B" w:rsidRDefault="00760157" w:rsidP="001470AD">
      <w:pPr>
        <w:rPr>
          <w:rFonts w:ascii="Book Antiqua" w:eastAsia="Book Antiqua" w:hAnsi="Book Antiqua" w:cs="Book Antiqua"/>
          <w:b/>
        </w:rPr>
      </w:pPr>
    </w:p>
    <w:p w14:paraId="5048AB55" w14:textId="18DDF23C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33B3C5EB" w:rsidR="00500BFE" w:rsidRPr="0026127B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C00768" w:rsidRPr="0026127B">
        <w:rPr>
          <w:rFonts w:ascii="Book Antiqua" w:eastAsia="Book Antiqua" w:hAnsi="Book Antiqua" w:cs="Book Antiqua"/>
        </w:rPr>
        <w:t xml:space="preserve"> la </w:t>
      </w:r>
      <w:r w:rsidR="00595BE0" w:rsidRPr="0026127B">
        <w:rPr>
          <w:rFonts w:ascii="Book Antiqua" w:eastAsia="Book Antiqua" w:hAnsi="Book Antiqua" w:cs="Book Antiqua"/>
        </w:rPr>
        <w:t>Resolución</w:t>
      </w:r>
      <w:r w:rsidR="00C00768" w:rsidRPr="0026127B">
        <w:rPr>
          <w:rFonts w:ascii="Book Antiqua" w:eastAsia="Book Antiqua" w:hAnsi="Book Antiqua" w:cs="Book Antiqua"/>
        </w:rPr>
        <w:t xml:space="preserve"> Conjunta</w:t>
      </w:r>
      <w:r w:rsidRPr="0026127B">
        <w:rPr>
          <w:rFonts w:ascii="Book Antiqua" w:eastAsia="Book Antiqua" w:hAnsi="Book Antiqua" w:cs="Book Antiqua"/>
        </w:rPr>
        <w:t xml:space="preserve"> del Senado Núm. </w:t>
      </w:r>
      <w:r w:rsidR="00BF05EF" w:rsidRPr="0026127B">
        <w:rPr>
          <w:rFonts w:ascii="Book Antiqua" w:eastAsia="Book Antiqua" w:hAnsi="Book Antiqua" w:cs="Book Antiqua"/>
        </w:rPr>
        <w:t>96</w:t>
      </w:r>
      <w:r w:rsidRPr="0026127B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26127B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26127B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26127B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52B05FAD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3535C6B" w14:textId="1FF2FB20" w:rsidR="00500BFE" w:rsidRPr="0026127B" w:rsidRDefault="00335C06" w:rsidP="00BD2838">
      <w:pPr>
        <w:jc w:val="center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  <w:b/>
          <w:bCs/>
          <w:u w:val="single"/>
          <w:lang w:val="es-PR"/>
        </w:rPr>
        <w:t>Departamento de Transportación y Obras Públicas (DTOP)</w:t>
      </w:r>
    </w:p>
    <w:p w14:paraId="400D5647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0AE1D23C" w14:textId="1F7BC3BC" w:rsidR="00041BCB" w:rsidRPr="0026127B" w:rsidRDefault="00041BCB" w:rsidP="00041BCB">
      <w:pPr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ab/>
        <w:t>El Departamento de Transportación y Obras Públicas compareció mediante memorial explicativo en el que reconoció el valor de distinguir y honrar la trayectoria de un exsenador y educador que dedicó su vida al servicio público. Asimismo, el DTOP manifestó no tener objeción a la instalación de la rotulación correspondiente ni al uso de fondos públicos disponibles, siempre que se cumpla con la reglamentación estatal y federal aplicable.</w:t>
      </w:r>
    </w:p>
    <w:p w14:paraId="04C5ADE0" w14:textId="144B0B63" w:rsidR="001A7B31" w:rsidRPr="0026127B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05169781" w14:textId="39AEFED6" w:rsidR="001747C1" w:rsidRPr="0026127B" w:rsidRDefault="001747C1" w:rsidP="001747C1">
      <w:pPr>
        <w:jc w:val="center"/>
        <w:rPr>
          <w:rFonts w:ascii="Book Antiqua" w:eastAsia="Book Antiqua" w:hAnsi="Book Antiqua" w:cs="Book Antiqua"/>
          <w:b/>
          <w:bCs/>
          <w:u w:val="single"/>
          <w:lang w:val="es-PR"/>
        </w:rPr>
      </w:pPr>
      <w:r w:rsidRPr="0026127B"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Municipio de </w:t>
      </w:r>
      <w:r w:rsidR="006C5EC5" w:rsidRPr="0026127B">
        <w:rPr>
          <w:rFonts w:ascii="Book Antiqua" w:eastAsia="Book Antiqua" w:hAnsi="Book Antiqua" w:cs="Book Antiqua"/>
          <w:b/>
          <w:bCs/>
          <w:u w:val="single"/>
          <w:lang w:val="es-PR"/>
        </w:rPr>
        <w:t>San German</w:t>
      </w:r>
    </w:p>
    <w:p w14:paraId="1D7F09B0" w14:textId="77777777" w:rsidR="006E188B" w:rsidRPr="0026127B" w:rsidRDefault="006E188B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44A66093" w14:textId="36265E74" w:rsidR="00760157" w:rsidRPr="0026127B" w:rsidRDefault="00760157" w:rsidP="0076015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>El Municipio de San Germán compareció mediante memorial explicativo en el cual respaldó la Resolución Conjunta del Senado</w:t>
      </w:r>
      <w:r w:rsidR="00472D31" w:rsidRPr="0026127B">
        <w:rPr>
          <w:rFonts w:ascii="Book Antiqua" w:eastAsia="Book Antiqua" w:hAnsi="Book Antiqua" w:cs="Book Antiqua"/>
          <w:lang w:val="es-PR"/>
        </w:rPr>
        <w:t xml:space="preserve"> Núm.</w:t>
      </w:r>
      <w:r w:rsidRPr="0026127B">
        <w:rPr>
          <w:rFonts w:ascii="Book Antiqua" w:eastAsia="Book Antiqua" w:hAnsi="Book Antiqua" w:cs="Book Antiqua"/>
          <w:lang w:val="es-PR"/>
        </w:rPr>
        <w:t xml:space="preserve"> 96, destacando la trayectoria pública, política y comunitaria de Carlos A. Pagán González. El Municipio resaltó su desempeño como educador, funcionario gubernamental y legislador, así como su compromiso con el bienestar social, la educación y el desarrollo ambiental de la región oeste del País.</w:t>
      </w:r>
    </w:p>
    <w:p w14:paraId="3DD3C79C" w14:textId="77777777" w:rsidR="00760157" w:rsidRPr="0026127B" w:rsidRDefault="00760157" w:rsidP="00760157">
      <w:pPr>
        <w:jc w:val="both"/>
        <w:rPr>
          <w:rFonts w:ascii="Book Antiqua" w:eastAsia="Book Antiqua" w:hAnsi="Book Antiqua" w:cs="Book Antiqua"/>
          <w:lang w:val="es-PR"/>
        </w:rPr>
      </w:pPr>
    </w:p>
    <w:p w14:paraId="009D8E35" w14:textId="77777777" w:rsidR="00760157" w:rsidRPr="0026127B" w:rsidRDefault="00760157" w:rsidP="0076015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lang w:val="es-PR"/>
        </w:rPr>
        <w:t>El memorial subrayó que la designación de la Carretera Estatal PR-119 con su nombre constituye un reconocimiento justo y merecido a su legado, y un símbolo permanente de gratitud del pueblo hacia un servidor público que dedicó su vida al servicio de Puerto Rico.</w:t>
      </w:r>
    </w:p>
    <w:p w14:paraId="37BFA859" w14:textId="77777777" w:rsidR="00BE2F13" w:rsidRPr="0026127B" w:rsidRDefault="00BE2F13" w:rsidP="00542A67">
      <w:pPr>
        <w:jc w:val="both"/>
        <w:rPr>
          <w:rFonts w:ascii="Book Antiqua" w:eastAsia="Book Antiqua" w:hAnsi="Book Antiqua" w:cs="Book Antiqua"/>
          <w:b/>
          <w:bCs/>
          <w:lang w:val="es-PR"/>
        </w:rPr>
      </w:pPr>
    </w:p>
    <w:p w14:paraId="3587E10C" w14:textId="713FCD9B" w:rsidR="00500BFE" w:rsidRPr="0026127B" w:rsidRDefault="00BE2F13" w:rsidP="00FA574C">
      <w:pPr>
        <w:jc w:val="center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26127B" w:rsidRDefault="00500BFE" w:rsidP="00E135D5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4F7DC7B6" w14:textId="016360A1" w:rsidR="006E188B" w:rsidRPr="0026127B" w:rsidRDefault="00E135D5" w:rsidP="00974751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26127B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E2D321B" w14:textId="77777777" w:rsidR="006E188B" w:rsidRPr="0026127B" w:rsidRDefault="006E188B" w:rsidP="00E135D5">
      <w:pPr>
        <w:rPr>
          <w:rFonts w:ascii="Book Antiqua" w:eastAsia="Book Antiqua" w:hAnsi="Book Antiqua" w:cs="Book Antiqua"/>
          <w:lang w:val="es-PR"/>
        </w:rPr>
      </w:pPr>
    </w:p>
    <w:p w14:paraId="6F7BBFAD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73EAB703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1F0C175C" w14:textId="5FB9DCE8" w:rsidR="00500BFE" w:rsidRPr="0026127B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CONCLUSIÓN</w:t>
      </w:r>
    </w:p>
    <w:p w14:paraId="3EE44141" w14:textId="77777777" w:rsidR="00C64AC0" w:rsidRPr="0026127B" w:rsidRDefault="00C64AC0" w:rsidP="00C64AC0">
      <w:pPr>
        <w:jc w:val="both"/>
        <w:rPr>
          <w:rFonts w:ascii="Book Antiqua" w:eastAsia="Book Antiqua" w:hAnsi="Book Antiqua" w:cs="Book Antiqua"/>
          <w:lang w:val="es-PR"/>
        </w:rPr>
      </w:pPr>
    </w:p>
    <w:p w14:paraId="1E17E24C" w14:textId="4D95F1F8" w:rsidR="00B74CA0" w:rsidRPr="0026127B" w:rsidRDefault="001B487E" w:rsidP="00B74CA0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6127B">
        <w:rPr>
          <w:rFonts w:ascii="Book Antiqua" w:eastAsia="Book Antiqua" w:hAnsi="Book Antiqua" w:cs="Book Antiqua"/>
        </w:rPr>
        <w:t>La Comisión de Transportación e Infraestructura,</w:t>
      </w:r>
      <w:r w:rsidR="00155B12" w:rsidRPr="0026127B">
        <w:rPr>
          <w:rFonts w:ascii="Aptos" w:hAnsi="Aptos"/>
          <w:szCs w:val="24"/>
          <w:lang w:val="es-PR"/>
        </w:rPr>
        <w:t xml:space="preserve"> </w:t>
      </w:r>
      <w:r w:rsidR="00B74CA0" w:rsidRPr="0026127B">
        <w:rPr>
          <w:rFonts w:ascii="Book Antiqua" w:hAnsi="Book Antiqua"/>
          <w:szCs w:val="24"/>
          <w:lang w:val="es-PR"/>
        </w:rPr>
        <w:t>luego de evaluar el contenido de la Resolución Conjunta del Senado</w:t>
      </w:r>
      <w:r w:rsidR="00472D31" w:rsidRPr="0026127B">
        <w:rPr>
          <w:rFonts w:ascii="Book Antiqua" w:hAnsi="Book Antiqua"/>
          <w:szCs w:val="24"/>
          <w:lang w:val="es-PR"/>
        </w:rPr>
        <w:t xml:space="preserve"> Núm.</w:t>
      </w:r>
      <w:r w:rsidR="00B74CA0" w:rsidRPr="0026127B">
        <w:rPr>
          <w:rFonts w:ascii="Book Antiqua" w:hAnsi="Book Antiqua"/>
          <w:szCs w:val="24"/>
          <w:lang w:val="es-PR"/>
        </w:rPr>
        <w:t xml:space="preserve"> 96 y considerar los memoriales presentados por el Departamento de Transportación y Obras Públicas y el Municipio de San Germán, entiende que la medida persigue un fin loable y no conlleva efectos adversos en la operación del sistema vial. </w:t>
      </w:r>
    </w:p>
    <w:p w14:paraId="4194E38C" w14:textId="06A68D97" w:rsidR="00771802" w:rsidRPr="0026127B" w:rsidRDefault="00771802" w:rsidP="00B74CA0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1ECEE448" w:rsidR="00771802" w:rsidRPr="0026127B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 de</w:t>
      </w:r>
      <w:r w:rsidR="00A6682B" w:rsidRPr="0026127B">
        <w:rPr>
          <w:rFonts w:ascii="Book Antiqua" w:eastAsia="Book Antiqua" w:hAnsi="Book Antiqua" w:cs="Book Antiqua"/>
        </w:rPr>
        <w:t xml:space="preserve"> la R. C.</w:t>
      </w:r>
      <w:r w:rsidRPr="0026127B">
        <w:rPr>
          <w:rFonts w:ascii="Book Antiqua" w:eastAsia="Book Antiqua" w:hAnsi="Book Antiqua" w:cs="Book Antiqua"/>
        </w:rPr>
        <w:t xml:space="preserve"> del S. Núm. </w:t>
      </w:r>
      <w:r w:rsidR="00472D31" w:rsidRPr="0026127B">
        <w:rPr>
          <w:rFonts w:ascii="Book Antiqua" w:eastAsia="Book Antiqua" w:hAnsi="Book Antiqua" w:cs="Book Antiqua"/>
        </w:rPr>
        <w:t>96</w:t>
      </w:r>
      <w:r w:rsidRPr="0026127B">
        <w:rPr>
          <w:rFonts w:ascii="Book Antiqua" w:eastAsia="Book Antiqua" w:hAnsi="Book Antiqua" w:cs="Book Antiqua"/>
        </w:rPr>
        <w:t xml:space="preserve"> en el que recomendamos a este Honorable Cuerpo su aprobación</w:t>
      </w:r>
      <w:r w:rsidR="00C2567D" w:rsidRPr="0026127B">
        <w:rPr>
          <w:rFonts w:ascii="Book Antiqua" w:eastAsia="Book Antiqua" w:hAnsi="Book Antiqua" w:cs="Book Antiqua"/>
        </w:rPr>
        <w:t>,</w:t>
      </w:r>
      <w:r w:rsidR="00155B12" w:rsidRPr="0026127B">
        <w:rPr>
          <w:rFonts w:ascii="Book Antiqua" w:eastAsia="Book Antiqua" w:hAnsi="Book Antiqua" w:cs="Book Antiqua"/>
        </w:rPr>
        <w:t xml:space="preserve"> con las enmiendas incluidas en el </w:t>
      </w:r>
      <w:proofErr w:type="spellStart"/>
      <w:r w:rsidR="00155B12" w:rsidRPr="0026127B">
        <w:rPr>
          <w:rFonts w:ascii="Book Antiqua" w:eastAsia="Book Antiqua" w:hAnsi="Book Antiqua" w:cs="Book Antiqua"/>
        </w:rPr>
        <w:t>entirillado</w:t>
      </w:r>
      <w:proofErr w:type="spellEnd"/>
      <w:r w:rsidR="00155B12" w:rsidRPr="0026127B">
        <w:rPr>
          <w:rFonts w:ascii="Book Antiqua" w:eastAsia="Book Antiqua" w:hAnsi="Book Antiqua" w:cs="Book Antiqua"/>
        </w:rPr>
        <w:t xml:space="preserve"> electrónico que se acompaña</w:t>
      </w:r>
      <w:r w:rsidR="00AA75AC" w:rsidRPr="0026127B">
        <w:rPr>
          <w:rFonts w:ascii="Book Antiqua" w:eastAsia="Book Antiqua" w:hAnsi="Book Antiqua" w:cs="Book Antiqua"/>
        </w:rPr>
        <w:t>.</w:t>
      </w:r>
    </w:p>
    <w:p w14:paraId="763807AF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117502F1" w14:textId="77777777" w:rsidR="00155B12" w:rsidRPr="0026127B" w:rsidRDefault="00155B12" w:rsidP="00500BFE">
      <w:pPr>
        <w:jc w:val="both"/>
        <w:rPr>
          <w:rFonts w:ascii="Book Antiqua" w:eastAsia="Book Antiqua" w:hAnsi="Book Antiqua" w:cs="Book Antiqua"/>
        </w:rPr>
      </w:pPr>
    </w:p>
    <w:p w14:paraId="5CAC8400" w14:textId="44469C4A" w:rsidR="00A52329" w:rsidRPr="0026127B" w:rsidRDefault="00500BFE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Respetuosamente sometido,</w:t>
      </w:r>
    </w:p>
    <w:p w14:paraId="767685EF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0A90238" w14:textId="77777777" w:rsidR="00E76858" w:rsidRPr="0026127B" w:rsidRDefault="00E76858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 xml:space="preserve">Hon. José A. Hernández Concepción 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Presidente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</w:p>
    <w:p w14:paraId="3FF89B18" w14:textId="1CCF5555" w:rsidR="00500BFE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26127B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0E865" w14:textId="77777777" w:rsidR="00AE4E60" w:rsidRDefault="00AE4E60">
      <w:r>
        <w:separator/>
      </w:r>
    </w:p>
  </w:endnote>
  <w:endnote w:type="continuationSeparator" w:id="0">
    <w:p w14:paraId="3E61604C" w14:textId="77777777" w:rsidR="00AE4E60" w:rsidRDefault="00AE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2945878-0F56-4118-8CEC-A6E213C52FA6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61EF8FB1-F6E3-4069-ACF3-36A00B0D9BCE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5AE50688-C2CC-47A2-869E-26721F7DF7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1D906B2A-B4D2-4ED0-B7E5-54645E7070B8}"/>
    <w:embedItalic r:id="rId5" w:fontKey="{06C0B0E9-3797-44D9-8D77-2B0218B15B1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A1E3E51C-A193-4A70-90C2-2D60B7B2C4DC}"/>
    <w:embedBold r:id="rId7" w:fontKey="{C8E4A5CB-326A-446A-B08D-EC7500DEF53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9F13268E-3F60-49D6-B575-A61FE90F88B3}"/>
  </w:font>
  <w:font w:name="Lustria">
    <w:altName w:val="Calibri"/>
    <w:charset w:val="00"/>
    <w:family w:val="auto"/>
    <w:pitch w:val="default"/>
    <w:embedRegular r:id="rId9" w:fontKey="{CC8432DD-E1C1-4E6D-9EB0-DFD27E04641C}"/>
    <w:embedBoldItalic r:id="rId10" w:fontKey="{1E65325E-D751-4D64-B5D4-D572FF5D49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A8FC386D-4B1B-41F1-9F70-66C101F6D2B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7CA9D" w14:textId="77777777" w:rsidR="00AE4E60" w:rsidRDefault="00AE4E60">
      <w:r>
        <w:separator/>
      </w:r>
    </w:p>
  </w:footnote>
  <w:footnote w:type="continuationSeparator" w:id="0">
    <w:p w14:paraId="1D29C364" w14:textId="77777777" w:rsidR="00AE4E60" w:rsidRDefault="00AE4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27936E50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3A6F6D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3A6F6D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F05EF">
      <w:rPr>
        <w:rFonts w:ascii="Lustria" w:eastAsia="Lustria" w:hAnsi="Lustria" w:cs="Lustria"/>
        <w:b/>
        <w:i/>
        <w:sz w:val="22"/>
        <w:szCs w:val="22"/>
      </w:rPr>
      <w:t>96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7B5"/>
    <w:rsid w:val="00004BA5"/>
    <w:rsid w:val="0001065E"/>
    <w:rsid w:val="00012F1A"/>
    <w:rsid w:val="0001379B"/>
    <w:rsid w:val="00020305"/>
    <w:rsid w:val="000241DA"/>
    <w:rsid w:val="0002740C"/>
    <w:rsid w:val="00041BCB"/>
    <w:rsid w:val="00051D05"/>
    <w:rsid w:val="000562AB"/>
    <w:rsid w:val="00065999"/>
    <w:rsid w:val="00073A83"/>
    <w:rsid w:val="00074013"/>
    <w:rsid w:val="00076E98"/>
    <w:rsid w:val="00080F3B"/>
    <w:rsid w:val="000825C8"/>
    <w:rsid w:val="0008761C"/>
    <w:rsid w:val="000913A9"/>
    <w:rsid w:val="000A752D"/>
    <w:rsid w:val="000C098A"/>
    <w:rsid w:val="000D07D7"/>
    <w:rsid w:val="000E2A30"/>
    <w:rsid w:val="000F7A24"/>
    <w:rsid w:val="00100E1A"/>
    <w:rsid w:val="00101FB4"/>
    <w:rsid w:val="00106D94"/>
    <w:rsid w:val="00113B06"/>
    <w:rsid w:val="0012417C"/>
    <w:rsid w:val="001460E6"/>
    <w:rsid w:val="001470AD"/>
    <w:rsid w:val="00147B7C"/>
    <w:rsid w:val="00150277"/>
    <w:rsid w:val="00155B12"/>
    <w:rsid w:val="00160C1F"/>
    <w:rsid w:val="001619B2"/>
    <w:rsid w:val="001714C4"/>
    <w:rsid w:val="001747C1"/>
    <w:rsid w:val="0019085D"/>
    <w:rsid w:val="00191185"/>
    <w:rsid w:val="00193B71"/>
    <w:rsid w:val="001A3E93"/>
    <w:rsid w:val="001A7B31"/>
    <w:rsid w:val="001B487E"/>
    <w:rsid w:val="001C3006"/>
    <w:rsid w:val="001D0CA4"/>
    <w:rsid w:val="001D424E"/>
    <w:rsid w:val="001E16CE"/>
    <w:rsid w:val="001E2EB4"/>
    <w:rsid w:val="001E6E24"/>
    <w:rsid w:val="00202B9F"/>
    <w:rsid w:val="00204C67"/>
    <w:rsid w:val="00220975"/>
    <w:rsid w:val="00222393"/>
    <w:rsid w:val="002274A1"/>
    <w:rsid w:val="00235829"/>
    <w:rsid w:val="00253B77"/>
    <w:rsid w:val="00253D1A"/>
    <w:rsid w:val="0026127B"/>
    <w:rsid w:val="00266B2F"/>
    <w:rsid w:val="00274850"/>
    <w:rsid w:val="00295E39"/>
    <w:rsid w:val="002A68BD"/>
    <w:rsid w:val="002B585E"/>
    <w:rsid w:val="002C022A"/>
    <w:rsid w:val="002D4DC3"/>
    <w:rsid w:val="002E1FA6"/>
    <w:rsid w:val="002E62AC"/>
    <w:rsid w:val="002E69C5"/>
    <w:rsid w:val="002E6DD3"/>
    <w:rsid w:val="002F0C30"/>
    <w:rsid w:val="003277C8"/>
    <w:rsid w:val="00327D30"/>
    <w:rsid w:val="00332B1F"/>
    <w:rsid w:val="00333FB4"/>
    <w:rsid w:val="00335C06"/>
    <w:rsid w:val="00343733"/>
    <w:rsid w:val="003448B4"/>
    <w:rsid w:val="003477C9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18DE"/>
    <w:rsid w:val="003A5D78"/>
    <w:rsid w:val="003A6F6D"/>
    <w:rsid w:val="003D54BD"/>
    <w:rsid w:val="003E479C"/>
    <w:rsid w:val="00400B99"/>
    <w:rsid w:val="00421AF2"/>
    <w:rsid w:val="00424333"/>
    <w:rsid w:val="004277D8"/>
    <w:rsid w:val="00431557"/>
    <w:rsid w:val="00435044"/>
    <w:rsid w:val="004354B6"/>
    <w:rsid w:val="00443CB3"/>
    <w:rsid w:val="004673DA"/>
    <w:rsid w:val="0047119B"/>
    <w:rsid w:val="00472D31"/>
    <w:rsid w:val="004730E0"/>
    <w:rsid w:val="00473D39"/>
    <w:rsid w:val="00475814"/>
    <w:rsid w:val="00480A1C"/>
    <w:rsid w:val="00484117"/>
    <w:rsid w:val="0049326F"/>
    <w:rsid w:val="004948B3"/>
    <w:rsid w:val="004A6565"/>
    <w:rsid w:val="004D3D36"/>
    <w:rsid w:val="004D61AC"/>
    <w:rsid w:val="004E176A"/>
    <w:rsid w:val="004E28E4"/>
    <w:rsid w:val="00500BFE"/>
    <w:rsid w:val="00501798"/>
    <w:rsid w:val="005059B4"/>
    <w:rsid w:val="00506A3D"/>
    <w:rsid w:val="005074E7"/>
    <w:rsid w:val="005227C0"/>
    <w:rsid w:val="00522C70"/>
    <w:rsid w:val="00523B9F"/>
    <w:rsid w:val="00542A67"/>
    <w:rsid w:val="005456F5"/>
    <w:rsid w:val="00550313"/>
    <w:rsid w:val="00550E47"/>
    <w:rsid w:val="00557604"/>
    <w:rsid w:val="005858EA"/>
    <w:rsid w:val="00595BE0"/>
    <w:rsid w:val="00596F5B"/>
    <w:rsid w:val="005A0AC0"/>
    <w:rsid w:val="005A1843"/>
    <w:rsid w:val="005C4C61"/>
    <w:rsid w:val="005D7739"/>
    <w:rsid w:val="005E4A2F"/>
    <w:rsid w:val="00603A67"/>
    <w:rsid w:val="00605CE1"/>
    <w:rsid w:val="0060692B"/>
    <w:rsid w:val="006324D3"/>
    <w:rsid w:val="00634A0A"/>
    <w:rsid w:val="00634A11"/>
    <w:rsid w:val="006354F3"/>
    <w:rsid w:val="00642646"/>
    <w:rsid w:val="006705AA"/>
    <w:rsid w:val="00677714"/>
    <w:rsid w:val="0068352C"/>
    <w:rsid w:val="006908FA"/>
    <w:rsid w:val="006A552A"/>
    <w:rsid w:val="006A7E5E"/>
    <w:rsid w:val="006C5EC5"/>
    <w:rsid w:val="006D11F6"/>
    <w:rsid w:val="006D297F"/>
    <w:rsid w:val="006E029C"/>
    <w:rsid w:val="006E188B"/>
    <w:rsid w:val="00700566"/>
    <w:rsid w:val="0071236D"/>
    <w:rsid w:val="0071797E"/>
    <w:rsid w:val="00734831"/>
    <w:rsid w:val="00735C8F"/>
    <w:rsid w:val="00760157"/>
    <w:rsid w:val="00766B8B"/>
    <w:rsid w:val="00771802"/>
    <w:rsid w:val="00772095"/>
    <w:rsid w:val="00782F62"/>
    <w:rsid w:val="00785FCE"/>
    <w:rsid w:val="0079045F"/>
    <w:rsid w:val="007923B1"/>
    <w:rsid w:val="00797E58"/>
    <w:rsid w:val="00797FCC"/>
    <w:rsid w:val="007C31AB"/>
    <w:rsid w:val="007C3C34"/>
    <w:rsid w:val="007C6404"/>
    <w:rsid w:val="007E4895"/>
    <w:rsid w:val="007F09EB"/>
    <w:rsid w:val="007F0CDC"/>
    <w:rsid w:val="007F5687"/>
    <w:rsid w:val="00817784"/>
    <w:rsid w:val="00827472"/>
    <w:rsid w:val="0083404D"/>
    <w:rsid w:val="008355F8"/>
    <w:rsid w:val="00835F7B"/>
    <w:rsid w:val="00842EBD"/>
    <w:rsid w:val="0085373F"/>
    <w:rsid w:val="0085568D"/>
    <w:rsid w:val="00875CE7"/>
    <w:rsid w:val="008A65F0"/>
    <w:rsid w:val="008A7B90"/>
    <w:rsid w:val="008B5454"/>
    <w:rsid w:val="008D3F5B"/>
    <w:rsid w:val="008E7719"/>
    <w:rsid w:val="008F30F0"/>
    <w:rsid w:val="00902B02"/>
    <w:rsid w:val="009048A3"/>
    <w:rsid w:val="0091544D"/>
    <w:rsid w:val="00922397"/>
    <w:rsid w:val="00936FF9"/>
    <w:rsid w:val="00940A79"/>
    <w:rsid w:val="009742B0"/>
    <w:rsid w:val="00974751"/>
    <w:rsid w:val="009821D1"/>
    <w:rsid w:val="0098466F"/>
    <w:rsid w:val="009C41A1"/>
    <w:rsid w:val="009D3705"/>
    <w:rsid w:val="009E0BE7"/>
    <w:rsid w:val="009E7555"/>
    <w:rsid w:val="00A11D0B"/>
    <w:rsid w:val="00A13B86"/>
    <w:rsid w:val="00A2169D"/>
    <w:rsid w:val="00A24012"/>
    <w:rsid w:val="00A27CCB"/>
    <w:rsid w:val="00A43849"/>
    <w:rsid w:val="00A52329"/>
    <w:rsid w:val="00A54084"/>
    <w:rsid w:val="00A577EF"/>
    <w:rsid w:val="00A57E02"/>
    <w:rsid w:val="00A62FD8"/>
    <w:rsid w:val="00A66223"/>
    <w:rsid w:val="00A6682B"/>
    <w:rsid w:val="00A95142"/>
    <w:rsid w:val="00AA75AC"/>
    <w:rsid w:val="00AB45BB"/>
    <w:rsid w:val="00AC7FD7"/>
    <w:rsid w:val="00AD05EA"/>
    <w:rsid w:val="00AE1FD3"/>
    <w:rsid w:val="00AE44CF"/>
    <w:rsid w:val="00AE4E60"/>
    <w:rsid w:val="00B43BBC"/>
    <w:rsid w:val="00B45C76"/>
    <w:rsid w:val="00B46ABC"/>
    <w:rsid w:val="00B52476"/>
    <w:rsid w:val="00B57A56"/>
    <w:rsid w:val="00B6264C"/>
    <w:rsid w:val="00B74CA0"/>
    <w:rsid w:val="00B803A7"/>
    <w:rsid w:val="00B80F78"/>
    <w:rsid w:val="00B93150"/>
    <w:rsid w:val="00B97590"/>
    <w:rsid w:val="00BA4DF7"/>
    <w:rsid w:val="00BD2838"/>
    <w:rsid w:val="00BE2F13"/>
    <w:rsid w:val="00BF05EF"/>
    <w:rsid w:val="00C00768"/>
    <w:rsid w:val="00C023B0"/>
    <w:rsid w:val="00C13D9D"/>
    <w:rsid w:val="00C1423C"/>
    <w:rsid w:val="00C25227"/>
    <w:rsid w:val="00C2567D"/>
    <w:rsid w:val="00C41F71"/>
    <w:rsid w:val="00C4572A"/>
    <w:rsid w:val="00C64AC0"/>
    <w:rsid w:val="00C667AF"/>
    <w:rsid w:val="00C67512"/>
    <w:rsid w:val="00C7132A"/>
    <w:rsid w:val="00C73728"/>
    <w:rsid w:val="00C760D1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CE3E07"/>
    <w:rsid w:val="00D13155"/>
    <w:rsid w:val="00D13E16"/>
    <w:rsid w:val="00D16C60"/>
    <w:rsid w:val="00D3678D"/>
    <w:rsid w:val="00D36CAF"/>
    <w:rsid w:val="00D5029F"/>
    <w:rsid w:val="00D60BBD"/>
    <w:rsid w:val="00D82337"/>
    <w:rsid w:val="00D83118"/>
    <w:rsid w:val="00D92577"/>
    <w:rsid w:val="00D94DD2"/>
    <w:rsid w:val="00DB02F9"/>
    <w:rsid w:val="00DB46A4"/>
    <w:rsid w:val="00DD6D1E"/>
    <w:rsid w:val="00DE2947"/>
    <w:rsid w:val="00DE6658"/>
    <w:rsid w:val="00DF212A"/>
    <w:rsid w:val="00E135D5"/>
    <w:rsid w:val="00E16D68"/>
    <w:rsid w:val="00E24AC1"/>
    <w:rsid w:val="00E26D93"/>
    <w:rsid w:val="00E3056E"/>
    <w:rsid w:val="00E374AE"/>
    <w:rsid w:val="00E622ED"/>
    <w:rsid w:val="00E62D96"/>
    <w:rsid w:val="00E7155F"/>
    <w:rsid w:val="00E76858"/>
    <w:rsid w:val="00E776D5"/>
    <w:rsid w:val="00E8576C"/>
    <w:rsid w:val="00E94557"/>
    <w:rsid w:val="00E9522B"/>
    <w:rsid w:val="00E972E9"/>
    <w:rsid w:val="00EA26A1"/>
    <w:rsid w:val="00EB340F"/>
    <w:rsid w:val="00ED6177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51F13"/>
    <w:rsid w:val="00F53C67"/>
    <w:rsid w:val="00F615C8"/>
    <w:rsid w:val="00F64D5F"/>
    <w:rsid w:val="00FA54CC"/>
    <w:rsid w:val="00FA574C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3723</Characters>
  <Application>Microsoft Office Word</Application>
  <DocSecurity>4</DocSecurity>
  <Lines>101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2026-02-04T18:37:00Z</cp:lastPrinted>
  <dcterms:created xsi:type="dcterms:W3CDTF">2026-02-09T20:52:00Z</dcterms:created>
  <dcterms:modified xsi:type="dcterms:W3CDTF">2026-02-09T20:52:00Z</dcterms:modified>
</cp:coreProperties>
</file>