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E109E0" w:rsidRDefault="00EE1E93" w:rsidP="007F09EB">
      <w:pPr>
        <w:tabs>
          <w:tab w:val="center" w:pos="4680"/>
        </w:tabs>
        <w:jc w:val="center"/>
        <w:rPr>
          <w:rFonts w:ascii="Book Antiqua" w:eastAsia="Book Antiqua" w:hAnsi="Book Antiqua" w:cs="Book Antiqua"/>
          <w:sz w:val="28"/>
          <w:szCs w:val="28"/>
        </w:rPr>
      </w:pPr>
      <w:r w:rsidRPr="00E109E0">
        <w:rPr>
          <w:rFonts w:ascii="Book Antiqua" w:eastAsia="Book Antiqua" w:hAnsi="Book Antiqua" w:cs="Book Antiqua"/>
          <w:sz w:val="28"/>
          <w:szCs w:val="28"/>
        </w:rPr>
        <w:t>GOBIERNO DE PUERTO RICO</w:t>
      </w:r>
    </w:p>
    <w:p w14:paraId="582FBA6C" w14:textId="77777777" w:rsidR="00EE1E93" w:rsidRPr="00E109E0" w:rsidRDefault="00EE1E93" w:rsidP="00EE1E93">
      <w:pPr>
        <w:tabs>
          <w:tab w:val="center" w:pos="4680"/>
        </w:tabs>
        <w:rPr>
          <w:rFonts w:ascii="Book Antiqua" w:eastAsia="Book Antiqua" w:hAnsi="Book Antiqua" w:cs="Book Antiqua"/>
          <w:sz w:val="28"/>
          <w:szCs w:val="28"/>
        </w:rPr>
      </w:pPr>
    </w:p>
    <w:p w14:paraId="3A0FB5F9" w14:textId="2AFE9593" w:rsidR="00EE1E93" w:rsidRPr="00E109E0" w:rsidRDefault="00EE1E93" w:rsidP="00EE1E93">
      <w:pPr>
        <w:tabs>
          <w:tab w:val="left" w:pos="720"/>
          <w:tab w:val="left" w:pos="7560"/>
          <w:tab w:val="left" w:pos="8100"/>
        </w:tabs>
        <w:rPr>
          <w:rFonts w:ascii="Book Antiqua" w:eastAsia="Book Antiqua" w:hAnsi="Book Antiqua" w:cs="Book Antiqua"/>
        </w:rPr>
      </w:pPr>
      <w:r w:rsidRPr="00E109E0">
        <w:rPr>
          <w:rFonts w:ascii="Book Antiqua" w:eastAsia="Book Antiqua" w:hAnsi="Book Antiqua" w:cs="Book Antiqua"/>
        </w:rPr>
        <w:t>20</w:t>
      </w:r>
      <w:r w:rsidRPr="00E109E0">
        <w:rPr>
          <w:rFonts w:ascii="Book Antiqua" w:eastAsia="Book Antiqua" w:hAnsi="Book Antiqua" w:cs="Book Antiqua"/>
          <w:vertAlign w:val="superscript"/>
        </w:rPr>
        <w:t>ma</w:t>
      </w:r>
      <w:r w:rsidRPr="00E109E0">
        <w:rPr>
          <w:rFonts w:ascii="Book Antiqua" w:eastAsia="Book Antiqua" w:hAnsi="Book Antiqua" w:cs="Book Antiqua"/>
        </w:rPr>
        <w:t xml:space="preserve"> </w:t>
      </w:r>
      <w:r w:rsidRPr="00E109E0">
        <w:rPr>
          <w:rFonts w:ascii="Book Antiqua" w:eastAsia="Book Antiqua" w:hAnsi="Book Antiqua" w:cs="Book Antiqua"/>
        </w:rPr>
        <w:tab/>
        <w:t>Asamblea</w:t>
      </w:r>
      <w:r w:rsidRPr="00E109E0">
        <w:rPr>
          <w:rFonts w:ascii="Book Antiqua" w:eastAsia="Book Antiqua" w:hAnsi="Book Antiqua" w:cs="Book Antiqua"/>
        </w:rPr>
        <w:tab/>
      </w:r>
      <w:r w:rsidR="00326EAF" w:rsidRPr="00E109E0">
        <w:rPr>
          <w:rFonts w:ascii="Book Antiqua" w:eastAsia="Book Antiqua" w:hAnsi="Book Antiqua" w:cs="Book Antiqua"/>
        </w:rPr>
        <w:t>3</w:t>
      </w:r>
      <w:r w:rsidRPr="00E109E0">
        <w:rPr>
          <w:rFonts w:ascii="Book Antiqua" w:eastAsia="Book Antiqua" w:hAnsi="Book Antiqua" w:cs="Book Antiqua"/>
          <w:vertAlign w:val="superscript"/>
        </w:rPr>
        <w:t>ra</w:t>
      </w:r>
      <w:r w:rsidRPr="00E109E0">
        <w:rPr>
          <w:rFonts w:ascii="Book Antiqua" w:eastAsia="Book Antiqua" w:hAnsi="Book Antiqua" w:cs="Book Antiqua"/>
        </w:rPr>
        <w:t xml:space="preserve"> </w:t>
      </w:r>
      <w:r w:rsidRPr="00E109E0">
        <w:rPr>
          <w:rFonts w:ascii="Book Antiqua" w:eastAsia="Book Antiqua" w:hAnsi="Book Antiqua" w:cs="Book Antiqua"/>
        </w:rPr>
        <w:tab/>
        <w:t>Sesión</w:t>
      </w:r>
    </w:p>
    <w:p w14:paraId="07C4EB26" w14:textId="77777777" w:rsidR="00EE1E93" w:rsidRPr="00E109E0" w:rsidRDefault="00EE1E93" w:rsidP="00EE1E93">
      <w:pPr>
        <w:tabs>
          <w:tab w:val="left" w:pos="720"/>
          <w:tab w:val="left" w:pos="4215"/>
          <w:tab w:val="left" w:pos="5160"/>
          <w:tab w:val="left" w:pos="8100"/>
        </w:tabs>
        <w:rPr>
          <w:rFonts w:ascii="Book Antiqua" w:eastAsia="Book Antiqua" w:hAnsi="Book Antiqua" w:cs="Book Antiqua"/>
        </w:rPr>
      </w:pPr>
      <w:r w:rsidRPr="00E109E0">
        <w:rPr>
          <w:rFonts w:ascii="Book Antiqua" w:eastAsia="Book Antiqua" w:hAnsi="Book Antiqua" w:cs="Book Antiqua"/>
        </w:rPr>
        <w:tab/>
        <w:t>Legislativa</w:t>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t>Ordinaria</w:t>
      </w:r>
    </w:p>
    <w:p w14:paraId="287DD48B" w14:textId="77777777" w:rsidR="00EE1E93" w:rsidRPr="00E109E0"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E109E0" w:rsidRDefault="00EE1E93" w:rsidP="00EE1E93">
      <w:pPr>
        <w:spacing w:line="360" w:lineRule="auto"/>
        <w:jc w:val="center"/>
        <w:rPr>
          <w:rFonts w:ascii="Book Antiqua" w:eastAsia="Book Antiqua" w:hAnsi="Book Antiqua" w:cs="Book Antiqua"/>
          <w:b/>
          <w:sz w:val="36"/>
          <w:szCs w:val="36"/>
        </w:rPr>
      </w:pPr>
      <w:r w:rsidRPr="00E109E0">
        <w:rPr>
          <w:rFonts w:ascii="Book Antiqua" w:eastAsia="Book Antiqua" w:hAnsi="Book Antiqua" w:cs="Book Antiqua"/>
          <w:b/>
          <w:sz w:val="36"/>
          <w:szCs w:val="36"/>
        </w:rPr>
        <w:t>CÁMARA DE REPRESENTANTES</w:t>
      </w:r>
    </w:p>
    <w:p w14:paraId="4DE493AE" w14:textId="5DDD0A68" w:rsidR="00EE1E93" w:rsidRPr="00E109E0" w:rsidRDefault="00BF044B" w:rsidP="00EE1E93">
      <w:pPr>
        <w:spacing w:line="360" w:lineRule="auto"/>
        <w:jc w:val="center"/>
        <w:rPr>
          <w:rFonts w:ascii="Book Antiqua" w:eastAsia="Book Antiqua" w:hAnsi="Book Antiqua" w:cs="Book Antiqua"/>
          <w:b/>
          <w:sz w:val="52"/>
          <w:szCs w:val="52"/>
        </w:rPr>
      </w:pPr>
      <w:r w:rsidRPr="00E109E0">
        <w:rPr>
          <w:rFonts w:ascii="Book Antiqua" w:eastAsia="Book Antiqua" w:hAnsi="Book Antiqua" w:cs="Book Antiqua"/>
          <w:b/>
          <w:sz w:val="52"/>
          <w:szCs w:val="52"/>
        </w:rPr>
        <w:t>P</w:t>
      </w:r>
      <w:r w:rsidR="00EE1E93" w:rsidRPr="00E109E0">
        <w:rPr>
          <w:rFonts w:ascii="Book Antiqua" w:eastAsia="Book Antiqua" w:hAnsi="Book Antiqua" w:cs="Book Antiqua"/>
          <w:b/>
          <w:sz w:val="52"/>
          <w:szCs w:val="52"/>
        </w:rPr>
        <w:t xml:space="preserve">. de la C. </w:t>
      </w:r>
      <w:r w:rsidR="00865EA8" w:rsidRPr="00E109E0">
        <w:rPr>
          <w:rFonts w:ascii="Book Antiqua" w:eastAsia="Book Antiqua" w:hAnsi="Book Antiqua" w:cs="Book Antiqua"/>
          <w:b/>
          <w:sz w:val="52"/>
          <w:szCs w:val="52"/>
        </w:rPr>
        <w:t>911</w:t>
      </w:r>
    </w:p>
    <w:p w14:paraId="55024D28" w14:textId="77777777" w:rsidR="00EE1E93" w:rsidRPr="00E109E0" w:rsidRDefault="00EE1E93" w:rsidP="00EE1E93">
      <w:pPr>
        <w:spacing w:line="360" w:lineRule="auto"/>
        <w:jc w:val="center"/>
        <w:rPr>
          <w:rFonts w:ascii="Book Antiqua" w:eastAsia="Book Antiqua" w:hAnsi="Book Antiqua" w:cs="Book Antiqua"/>
          <w:b/>
          <w:sz w:val="28"/>
          <w:szCs w:val="28"/>
        </w:rPr>
      </w:pPr>
      <w:r w:rsidRPr="00E109E0">
        <w:rPr>
          <w:rFonts w:ascii="Book Antiqua" w:eastAsia="Book Antiqua" w:hAnsi="Book Antiqua" w:cs="Book Antiqua"/>
          <w:b/>
          <w:sz w:val="28"/>
          <w:szCs w:val="28"/>
        </w:rPr>
        <w:t>INFORME POSITIVO</w:t>
      </w:r>
    </w:p>
    <w:p w14:paraId="5456D44B" w14:textId="29E7B72E" w:rsidR="00EE1E93" w:rsidRPr="00E109E0" w:rsidRDefault="00B615A2" w:rsidP="00EE1E93">
      <w:pPr>
        <w:spacing w:line="360" w:lineRule="auto"/>
        <w:jc w:val="center"/>
        <w:rPr>
          <w:rFonts w:ascii="Book Antiqua" w:eastAsia="Book Antiqua" w:hAnsi="Book Antiqua" w:cs="Book Antiqua"/>
          <w:b/>
        </w:rPr>
      </w:pPr>
      <w:r>
        <w:rPr>
          <w:rFonts w:ascii="Book Antiqua" w:eastAsia="Book Antiqua" w:hAnsi="Book Antiqua" w:cs="Book Antiqua"/>
        </w:rPr>
        <w:t>5</w:t>
      </w:r>
      <w:r w:rsidR="00EE1E93" w:rsidRPr="00E109E0">
        <w:rPr>
          <w:rFonts w:ascii="Book Antiqua" w:eastAsia="Book Antiqua" w:hAnsi="Book Antiqua" w:cs="Book Antiqua"/>
        </w:rPr>
        <w:t xml:space="preserve"> de </w:t>
      </w:r>
      <w:r w:rsidR="00865EA8" w:rsidRPr="00E109E0">
        <w:rPr>
          <w:rFonts w:ascii="Book Antiqua" w:eastAsia="Book Antiqua" w:hAnsi="Book Antiqua" w:cs="Book Antiqua"/>
        </w:rPr>
        <w:t>febrero</w:t>
      </w:r>
      <w:r w:rsidR="00EE1E93" w:rsidRPr="00E109E0">
        <w:rPr>
          <w:rFonts w:ascii="Book Antiqua" w:eastAsia="Book Antiqua" w:hAnsi="Book Antiqua" w:cs="Book Antiqua"/>
        </w:rPr>
        <w:t xml:space="preserve"> de 202</w:t>
      </w:r>
      <w:r w:rsidR="00326EAF" w:rsidRPr="00E109E0">
        <w:rPr>
          <w:rFonts w:ascii="Book Antiqua" w:eastAsia="Book Antiqua" w:hAnsi="Book Antiqua" w:cs="Book Antiqua"/>
        </w:rPr>
        <w:t>6</w:t>
      </w:r>
    </w:p>
    <w:p w14:paraId="221B1624" w14:textId="77777777" w:rsidR="00EE1E93" w:rsidRPr="00E109E0" w:rsidRDefault="00EE1E93" w:rsidP="00EE1E93">
      <w:pPr>
        <w:jc w:val="both"/>
        <w:rPr>
          <w:rFonts w:ascii="Book Antiqua" w:eastAsia="Book Antiqua" w:hAnsi="Book Antiqua" w:cs="Book Antiqua"/>
          <w:b/>
        </w:rPr>
      </w:pPr>
    </w:p>
    <w:p w14:paraId="042D3534" w14:textId="77777777" w:rsidR="00EE1E93" w:rsidRPr="00E109E0" w:rsidRDefault="00EE1E93" w:rsidP="00EE1E93">
      <w:pPr>
        <w:jc w:val="both"/>
        <w:rPr>
          <w:rFonts w:ascii="Book Antiqua" w:eastAsia="Book Antiqua" w:hAnsi="Book Antiqua" w:cs="Book Antiqua"/>
          <w:b/>
        </w:rPr>
      </w:pPr>
      <w:r w:rsidRPr="00E109E0">
        <w:rPr>
          <w:rFonts w:ascii="Book Antiqua" w:eastAsia="Book Antiqua" w:hAnsi="Book Antiqua" w:cs="Book Antiqua"/>
          <w:b/>
        </w:rPr>
        <w:t>A LA CÁMARA DE REPRESENTANTES DE PUERTO RICO</w:t>
      </w:r>
    </w:p>
    <w:p w14:paraId="555EC25D" w14:textId="77777777" w:rsidR="00EE1E93" w:rsidRPr="00E109E0" w:rsidRDefault="00EE1E93" w:rsidP="00EE1E93">
      <w:pPr>
        <w:ind w:firstLine="360"/>
        <w:jc w:val="both"/>
        <w:rPr>
          <w:rFonts w:ascii="Book Antiqua" w:eastAsia="Book Antiqua" w:hAnsi="Book Antiqua" w:cs="Book Antiqua"/>
        </w:rPr>
      </w:pPr>
    </w:p>
    <w:p w14:paraId="2F5345A6" w14:textId="7920F6DE" w:rsidR="00EE1E93" w:rsidRPr="00E109E0" w:rsidRDefault="00EE1E93" w:rsidP="00EE1E93">
      <w:pPr>
        <w:ind w:firstLine="720"/>
        <w:jc w:val="both"/>
        <w:rPr>
          <w:rFonts w:ascii="Book Antiqua" w:eastAsia="Book Antiqua" w:hAnsi="Book Antiqua" w:cs="Book Antiqua"/>
        </w:rPr>
      </w:pPr>
      <w:r w:rsidRPr="00E109E0">
        <w:rPr>
          <w:rFonts w:ascii="Book Antiqua" w:eastAsia="Book Antiqua" w:hAnsi="Book Antiqua" w:cs="Book Antiqua"/>
        </w:rPr>
        <w:t xml:space="preserve">La Comisión de Transportación e Infraestructura de la Cámara de Representantes del Gobierno de Puerto Rico, previo estudio y consideración del </w:t>
      </w:r>
      <w:r w:rsidR="00BF044B" w:rsidRPr="00E109E0">
        <w:rPr>
          <w:rFonts w:ascii="Book Antiqua" w:eastAsia="Book Antiqua" w:hAnsi="Book Antiqua" w:cs="Book Antiqua"/>
        </w:rPr>
        <w:t>P</w:t>
      </w:r>
      <w:r w:rsidRPr="00E109E0">
        <w:rPr>
          <w:rFonts w:ascii="Book Antiqua" w:eastAsia="Book Antiqua" w:hAnsi="Book Antiqua" w:cs="Book Antiqua"/>
        </w:rPr>
        <w:t xml:space="preserve">. de la C. </w:t>
      </w:r>
      <w:r w:rsidR="00865EA8" w:rsidRPr="00E109E0">
        <w:rPr>
          <w:rFonts w:ascii="Book Antiqua" w:eastAsia="Book Antiqua" w:hAnsi="Book Antiqua" w:cs="Book Antiqua"/>
        </w:rPr>
        <w:t>911</w:t>
      </w:r>
      <w:r w:rsidRPr="00E109E0">
        <w:rPr>
          <w:rFonts w:ascii="Book Antiqua" w:eastAsia="Book Antiqua" w:hAnsi="Book Antiqua" w:cs="Book Antiqua"/>
        </w:rPr>
        <w:t xml:space="preserve">, tiene a bien recomendar a este Alto Cuerpo la aprobación, con las enmiendas contenidas en el </w:t>
      </w:r>
      <w:proofErr w:type="spellStart"/>
      <w:r w:rsidRPr="00E109E0">
        <w:rPr>
          <w:rFonts w:ascii="Book Antiqua" w:eastAsia="Book Antiqua" w:hAnsi="Book Antiqua" w:cs="Book Antiqua"/>
        </w:rPr>
        <w:t>entirillado</w:t>
      </w:r>
      <w:proofErr w:type="spellEnd"/>
      <w:r w:rsidRPr="00E109E0">
        <w:rPr>
          <w:rFonts w:ascii="Book Antiqua" w:eastAsia="Book Antiqua" w:hAnsi="Book Antiqua" w:cs="Book Antiqua"/>
        </w:rPr>
        <w:t xml:space="preserve"> electrónico que se acompaña. </w:t>
      </w:r>
    </w:p>
    <w:p w14:paraId="28A3BF4F" w14:textId="77777777" w:rsidR="00EE1E93" w:rsidRPr="00E109E0" w:rsidRDefault="00EE1E93" w:rsidP="00EE1E93">
      <w:pPr>
        <w:rPr>
          <w:rFonts w:ascii="Book Antiqua" w:eastAsia="Book Antiqua" w:hAnsi="Book Antiqua" w:cs="Book Antiqua"/>
          <w:b/>
          <w:sz w:val="32"/>
          <w:szCs w:val="32"/>
        </w:rPr>
      </w:pPr>
    </w:p>
    <w:p w14:paraId="2CEEF08C" w14:textId="77777777" w:rsidR="00EE1E93" w:rsidRPr="00E109E0" w:rsidRDefault="00EE1E93" w:rsidP="00EE1E93">
      <w:pPr>
        <w:jc w:val="center"/>
        <w:rPr>
          <w:rFonts w:ascii="Book Antiqua" w:eastAsia="Book Antiqua" w:hAnsi="Book Antiqua" w:cs="Book Antiqua"/>
          <w:b/>
        </w:rPr>
      </w:pPr>
      <w:r w:rsidRPr="00E109E0">
        <w:rPr>
          <w:rFonts w:ascii="Book Antiqua" w:eastAsia="Book Antiqua" w:hAnsi="Book Antiqua" w:cs="Book Antiqua"/>
          <w:b/>
        </w:rPr>
        <w:t>ALCANCE DE LA MEDIDA</w:t>
      </w:r>
    </w:p>
    <w:p w14:paraId="658F0333" w14:textId="77777777" w:rsidR="00EE1E93" w:rsidRPr="00E109E0" w:rsidRDefault="00EE1E93" w:rsidP="00EE1E93">
      <w:pPr>
        <w:jc w:val="both"/>
        <w:rPr>
          <w:rFonts w:ascii="Book Antiqua" w:eastAsia="Book Antiqua" w:hAnsi="Book Antiqua" w:cs="Book Antiqua"/>
        </w:rPr>
      </w:pPr>
    </w:p>
    <w:p w14:paraId="4A1D8EC8" w14:textId="4C5B9181" w:rsidR="007658BC" w:rsidRPr="00E109E0" w:rsidRDefault="007658BC" w:rsidP="007658BC">
      <w:pPr>
        <w:ind w:firstLine="720"/>
        <w:jc w:val="both"/>
        <w:rPr>
          <w:rFonts w:ascii="Book Antiqua" w:eastAsia="Book Antiqua" w:hAnsi="Book Antiqua" w:cs="Book Antiqua"/>
          <w:bCs/>
          <w:lang w:val="es-PR"/>
        </w:rPr>
      </w:pPr>
      <w:r w:rsidRPr="00E109E0">
        <w:rPr>
          <w:rFonts w:ascii="Book Antiqua" w:eastAsia="Book Antiqua" w:hAnsi="Book Antiqua" w:cs="Book Antiqua"/>
          <w:bCs/>
          <w:lang w:val="es-PR"/>
        </w:rPr>
        <w:t>El Proyecto de la Cámara 911 propone enmendar la Ley Núm. 22-2000, según enmendada, conocida como la “Ley de Vehículos y Tránsito de Puerto Rico”, con el propósito de atender de forma específica y uniforme la práctica conocida como “</w:t>
      </w:r>
      <w:proofErr w:type="spellStart"/>
      <w:r w:rsidRPr="00E109E0">
        <w:rPr>
          <w:rFonts w:ascii="Book Antiqua" w:eastAsia="Book Antiqua" w:hAnsi="Book Antiqua" w:cs="Book Antiqua"/>
          <w:bCs/>
          <w:lang w:val="es-PR"/>
        </w:rPr>
        <w:t>voceteo</w:t>
      </w:r>
      <w:proofErr w:type="spellEnd"/>
      <w:r w:rsidRPr="00E109E0">
        <w:rPr>
          <w:rFonts w:ascii="Book Antiqua" w:eastAsia="Book Antiqua" w:hAnsi="Book Antiqua" w:cs="Book Antiqua"/>
          <w:bCs/>
          <w:lang w:val="es-PR"/>
        </w:rPr>
        <w:t>”. Esta conducta consiste en la utilización de sistemas de sonido excesivamente amplificados en vehículos de motor, lo cual ha generado un impacto negativo significativo en la tranquilidad de las comunidades, el descanso nocturno, la salud pública y la seguridad vial.</w:t>
      </w:r>
    </w:p>
    <w:p w14:paraId="3EC364B8" w14:textId="77777777" w:rsidR="007658BC" w:rsidRPr="00E109E0" w:rsidRDefault="007658BC" w:rsidP="007658BC">
      <w:pPr>
        <w:ind w:firstLine="720"/>
        <w:jc w:val="both"/>
        <w:rPr>
          <w:rFonts w:ascii="Book Antiqua" w:eastAsia="Book Antiqua" w:hAnsi="Book Antiqua" w:cs="Book Antiqua"/>
          <w:bCs/>
          <w:lang w:val="es-PR"/>
        </w:rPr>
      </w:pPr>
    </w:p>
    <w:p w14:paraId="6AFB73E2" w14:textId="4515331D" w:rsidR="007658BC" w:rsidRPr="00E109E0" w:rsidRDefault="007658BC" w:rsidP="007658BC">
      <w:pPr>
        <w:ind w:firstLine="720"/>
        <w:jc w:val="both"/>
        <w:rPr>
          <w:rFonts w:ascii="Book Antiqua" w:eastAsia="Book Antiqua" w:hAnsi="Book Antiqua" w:cs="Book Antiqua"/>
          <w:bCs/>
          <w:lang w:val="es-PR"/>
        </w:rPr>
      </w:pPr>
      <w:r w:rsidRPr="00E109E0">
        <w:rPr>
          <w:rFonts w:ascii="Book Antiqua" w:eastAsia="Book Antiqua" w:hAnsi="Book Antiqua" w:cs="Book Antiqua"/>
          <w:bCs/>
          <w:lang w:val="es-PR"/>
        </w:rPr>
        <w:t xml:space="preserve">La </w:t>
      </w:r>
      <w:r w:rsidR="00992152">
        <w:rPr>
          <w:rFonts w:ascii="Book Antiqua" w:eastAsia="Book Antiqua" w:hAnsi="Book Antiqua" w:cs="Book Antiqua"/>
          <w:bCs/>
          <w:lang w:val="es-PR"/>
        </w:rPr>
        <w:t>e</w:t>
      </w:r>
      <w:r w:rsidRPr="00E109E0">
        <w:rPr>
          <w:rFonts w:ascii="Book Antiqua" w:eastAsia="Book Antiqua" w:hAnsi="Book Antiqua" w:cs="Book Antiqua"/>
          <w:bCs/>
          <w:lang w:val="es-PR"/>
        </w:rPr>
        <w:t xml:space="preserve">xposición de </w:t>
      </w:r>
      <w:r w:rsidR="00992152">
        <w:rPr>
          <w:rFonts w:ascii="Book Antiqua" w:eastAsia="Book Antiqua" w:hAnsi="Book Antiqua" w:cs="Book Antiqua"/>
          <w:bCs/>
          <w:lang w:val="es-PR"/>
        </w:rPr>
        <w:t>m</w:t>
      </w:r>
      <w:r w:rsidRPr="00E109E0">
        <w:rPr>
          <w:rFonts w:ascii="Book Antiqua" w:eastAsia="Book Antiqua" w:hAnsi="Book Antiqua" w:cs="Book Antiqua"/>
          <w:bCs/>
          <w:lang w:val="es-PR"/>
        </w:rPr>
        <w:t>otivos reconoce que la contaminación acústica representa una de las formas más persistentes y perjudiciales de contaminación ambiental en los entornos urbanos modernos. Diversos estudios han documentado que la exposición prolongada a altos niveles de ruido se asocia con efectos adversos a la salud física y emocional, tales como estrés crónico, trastornos del sueño, ansiedad, irritabilidad y pérdida auditiva. Asimismo, se destaca que el ruido excesivo interfiere con la capacidad de los conductores para percibir señales auditivas de emergencia, incrementando el riesgo de accidentes de tránsito.</w:t>
      </w:r>
    </w:p>
    <w:p w14:paraId="1E15DFFF" w14:textId="77777777" w:rsidR="007658BC" w:rsidRPr="00E109E0" w:rsidRDefault="007658BC" w:rsidP="007658BC">
      <w:pPr>
        <w:ind w:firstLine="720"/>
        <w:jc w:val="both"/>
        <w:rPr>
          <w:rFonts w:ascii="Book Antiqua" w:eastAsia="Book Antiqua" w:hAnsi="Book Antiqua" w:cs="Book Antiqua"/>
          <w:bCs/>
          <w:lang w:val="es-PR"/>
        </w:rPr>
      </w:pPr>
    </w:p>
    <w:p w14:paraId="4B998E27" w14:textId="7516B1AE" w:rsidR="007658BC" w:rsidRPr="00E109E0" w:rsidRDefault="007658BC" w:rsidP="007658BC">
      <w:pPr>
        <w:ind w:firstLine="720"/>
        <w:jc w:val="both"/>
        <w:rPr>
          <w:rFonts w:ascii="Book Antiqua" w:eastAsia="Book Antiqua" w:hAnsi="Book Antiqua" w:cs="Book Antiqua"/>
          <w:bCs/>
          <w:lang w:val="es-PR"/>
        </w:rPr>
      </w:pPr>
      <w:r w:rsidRPr="00E109E0">
        <w:rPr>
          <w:rFonts w:ascii="Book Antiqua" w:eastAsia="Book Antiqua" w:hAnsi="Book Antiqua" w:cs="Book Antiqua"/>
          <w:bCs/>
          <w:lang w:val="es-PR"/>
        </w:rPr>
        <w:lastRenderedPageBreak/>
        <w:t xml:space="preserve">La medida establece una prohibición uniforme del </w:t>
      </w:r>
      <w:r w:rsidR="00F82858">
        <w:rPr>
          <w:rFonts w:ascii="Book Antiqua" w:eastAsia="Book Antiqua" w:hAnsi="Book Antiqua" w:cs="Book Antiqua"/>
          <w:bCs/>
          <w:lang w:val="es-PR"/>
        </w:rPr>
        <w:t>“</w:t>
      </w:r>
      <w:proofErr w:type="spellStart"/>
      <w:r w:rsidRPr="00E109E0">
        <w:rPr>
          <w:rFonts w:ascii="Book Antiqua" w:eastAsia="Book Antiqua" w:hAnsi="Book Antiqua" w:cs="Book Antiqua"/>
          <w:bCs/>
          <w:lang w:val="es-PR"/>
        </w:rPr>
        <w:t>voceteo</w:t>
      </w:r>
      <w:proofErr w:type="spellEnd"/>
      <w:r w:rsidR="00F82858">
        <w:rPr>
          <w:rFonts w:ascii="Book Antiqua" w:eastAsia="Book Antiqua" w:hAnsi="Book Antiqua" w:cs="Book Antiqua"/>
          <w:bCs/>
          <w:lang w:val="es-PR"/>
        </w:rPr>
        <w:t>”</w:t>
      </w:r>
      <w:r w:rsidRPr="00E109E0">
        <w:rPr>
          <w:rFonts w:ascii="Book Antiqua" w:eastAsia="Book Antiqua" w:hAnsi="Book Antiqua" w:cs="Book Antiqua"/>
          <w:bCs/>
          <w:lang w:val="es-PR"/>
        </w:rPr>
        <w:t xml:space="preserve"> durante el horario nocturno comprendido entre las doce de la medianoche (12:00 a.m.) y las seis de la mañana (6:00 a.m.), periodo en el que resulta más apremiante salvaguardar el descanso y la paz de las comunidades. De igual forma, reconoce expresamente la facultad de las Legislaturas Municipales para regular esta práctica en horario diurno, armonizando así la intervención estatal con la autonomía municipal reconocida en la Ley Núm.</w:t>
      </w:r>
      <w:r w:rsidR="0077041F" w:rsidRPr="00E109E0">
        <w:rPr>
          <w:rFonts w:ascii="Book Antiqua" w:eastAsia="Book Antiqua" w:hAnsi="Book Antiqua" w:cs="Book Antiqua"/>
          <w:bCs/>
          <w:lang w:val="es-PR"/>
        </w:rPr>
        <w:t xml:space="preserve"> 107</w:t>
      </w:r>
      <w:r w:rsidR="00460F55" w:rsidRPr="00E109E0">
        <w:rPr>
          <w:rFonts w:ascii="Book Antiqua" w:eastAsia="Book Antiqua" w:hAnsi="Book Antiqua" w:cs="Book Antiqua"/>
          <w:bCs/>
          <w:lang w:val="es-PR"/>
        </w:rPr>
        <w:t>-2020</w:t>
      </w:r>
      <w:r w:rsidR="002013C3" w:rsidRPr="00E109E0">
        <w:rPr>
          <w:rFonts w:ascii="Book Antiqua" w:eastAsia="Book Antiqua" w:hAnsi="Book Antiqua" w:cs="Book Antiqua"/>
          <w:bCs/>
          <w:lang w:val="es-PR"/>
        </w:rPr>
        <w:t>,</w:t>
      </w:r>
      <w:r w:rsidR="002013C3" w:rsidRPr="00E109E0">
        <w:t xml:space="preserve"> </w:t>
      </w:r>
      <w:r w:rsidR="002013C3" w:rsidRPr="00E109E0">
        <w:rPr>
          <w:rFonts w:ascii="Book Antiqua" w:eastAsia="Book Antiqua" w:hAnsi="Book Antiqua" w:cs="Book Antiqua"/>
          <w:bCs/>
        </w:rPr>
        <w:t xml:space="preserve">según enmendada, </w:t>
      </w:r>
      <w:r w:rsidR="007A3EC5" w:rsidRPr="00E109E0">
        <w:rPr>
          <w:rFonts w:ascii="Book Antiqua" w:eastAsia="Book Antiqua" w:hAnsi="Book Antiqua" w:cs="Book Antiqua"/>
          <w:bCs/>
        </w:rPr>
        <w:t>conocida</w:t>
      </w:r>
      <w:r w:rsidR="002013C3" w:rsidRPr="00E109E0">
        <w:rPr>
          <w:rFonts w:ascii="Book Antiqua" w:eastAsia="Book Antiqua" w:hAnsi="Book Antiqua" w:cs="Book Antiqua"/>
          <w:bCs/>
        </w:rPr>
        <w:t xml:space="preserve"> como</w:t>
      </w:r>
      <w:r w:rsidRPr="00E109E0">
        <w:rPr>
          <w:rFonts w:ascii="Book Antiqua" w:eastAsia="Book Antiqua" w:hAnsi="Book Antiqua" w:cs="Book Antiqua"/>
          <w:bCs/>
          <w:lang w:val="es-PR"/>
        </w:rPr>
        <w:t xml:space="preserve"> </w:t>
      </w:r>
      <w:r w:rsidR="007A3EC5" w:rsidRPr="00E109E0">
        <w:rPr>
          <w:rFonts w:ascii="Book Antiqua" w:eastAsia="Book Antiqua" w:hAnsi="Book Antiqua" w:cs="Book Antiqua"/>
          <w:bCs/>
          <w:lang w:val="es-PR"/>
        </w:rPr>
        <w:t>“</w:t>
      </w:r>
      <w:r w:rsidRPr="00E109E0">
        <w:rPr>
          <w:rFonts w:ascii="Book Antiqua" w:eastAsia="Book Antiqua" w:hAnsi="Book Antiqua" w:cs="Book Antiqua"/>
          <w:bCs/>
          <w:lang w:val="es-PR"/>
        </w:rPr>
        <w:t>Código Municipal de Puerto Rico</w:t>
      </w:r>
      <w:r w:rsidR="007A3EC5" w:rsidRPr="00E109E0">
        <w:rPr>
          <w:rFonts w:ascii="Book Antiqua" w:eastAsia="Book Antiqua" w:hAnsi="Book Antiqua" w:cs="Book Antiqua"/>
          <w:bCs/>
          <w:lang w:val="es-PR"/>
        </w:rPr>
        <w:t>”</w:t>
      </w:r>
      <w:r w:rsidRPr="00E109E0">
        <w:rPr>
          <w:rFonts w:ascii="Book Antiqua" w:eastAsia="Book Antiqua" w:hAnsi="Book Antiqua" w:cs="Book Antiqua"/>
          <w:bCs/>
          <w:lang w:val="es-PR"/>
        </w:rPr>
        <w:t>.</w:t>
      </w:r>
    </w:p>
    <w:p w14:paraId="7782EEA4" w14:textId="77777777" w:rsidR="00EE1E93" w:rsidRPr="00E109E0" w:rsidRDefault="00EE1E93" w:rsidP="00EE1E93">
      <w:pPr>
        <w:rPr>
          <w:rFonts w:ascii="Book Antiqua" w:eastAsia="Book Antiqua" w:hAnsi="Book Antiqua" w:cs="Book Antiqua"/>
          <w:b/>
          <w:lang w:val="es-PR"/>
        </w:rPr>
      </w:pPr>
    </w:p>
    <w:p w14:paraId="750A0D00" w14:textId="77777777" w:rsidR="00EE1E93" w:rsidRPr="00E109E0" w:rsidRDefault="00EE1E93" w:rsidP="00EE1E93">
      <w:pPr>
        <w:jc w:val="center"/>
        <w:rPr>
          <w:rFonts w:ascii="Book Antiqua" w:eastAsia="Book Antiqua" w:hAnsi="Book Antiqua" w:cs="Book Antiqua"/>
          <w:b/>
        </w:rPr>
      </w:pPr>
      <w:r w:rsidRPr="00E109E0">
        <w:rPr>
          <w:rFonts w:ascii="Book Antiqua" w:eastAsia="Book Antiqua" w:hAnsi="Book Antiqua" w:cs="Book Antiqua"/>
          <w:b/>
        </w:rPr>
        <w:t>ANÁLISIS DE LA MEDIDA</w:t>
      </w:r>
    </w:p>
    <w:p w14:paraId="1DA1A9EB" w14:textId="77777777" w:rsidR="00EE1E93" w:rsidRPr="00E109E0" w:rsidRDefault="00EE1E93" w:rsidP="00EE1E93">
      <w:pPr>
        <w:jc w:val="both"/>
        <w:rPr>
          <w:rFonts w:ascii="Book Antiqua" w:eastAsia="Book Antiqua" w:hAnsi="Book Antiqua" w:cs="Book Antiqua"/>
        </w:rPr>
      </w:pPr>
    </w:p>
    <w:p w14:paraId="513CD8E0" w14:textId="104E8235" w:rsidR="00EE1E93" w:rsidRPr="00E109E0" w:rsidRDefault="00D1470B" w:rsidP="00EE1E93">
      <w:pPr>
        <w:ind w:firstLine="720"/>
        <w:jc w:val="both"/>
        <w:rPr>
          <w:rFonts w:ascii="Book Antiqua" w:eastAsia="Book Antiqua" w:hAnsi="Book Antiqua" w:cs="Book Antiqua"/>
        </w:rPr>
      </w:pPr>
      <w:r w:rsidRPr="00E109E0">
        <w:rPr>
          <w:rFonts w:ascii="Book Antiqua" w:eastAsia="Book Antiqua" w:hAnsi="Book Antiqua" w:cs="Book Antiqua"/>
        </w:rPr>
        <w:t xml:space="preserve">La Comisión de Transportación e Infraestructura, para la debida consideración y estudio del Proyecto de la Cámara 911, celebró una vista pública el pasado 28 de enero de 2026. En dicha vista participaron el Departamento de Transportación y Obras Públicas (DTOP), la Policía de Puerto Rico y la Federación de </w:t>
      </w:r>
      <w:proofErr w:type="gramStart"/>
      <w:r w:rsidRPr="00E109E0">
        <w:rPr>
          <w:rFonts w:ascii="Book Antiqua" w:eastAsia="Book Antiqua" w:hAnsi="Book Antiqua" w:cs="Book Antiqua"/>
        </w:rPr>
        <w:t>Alcaldes</w:t>
      </w:r>
      <w:proofErr w:type="gramEnd"/>
      <w:r w:rsidRPr="00E109E0">
        <w:rPr>
          <w:rFonts w:ascii="Book Antiqua" w:eastAsia="Book Antiqua" w:hAnsi="Book Antiqua" w:cs="Book Antiqua"/>
        </w:rPr>
        <w:t xml:space="preserve">. Además, se invitó a la Asociación de </w:t>
      </w:r>
      <w:proofErr w:type="gramStart"/>
      <w:r w:rsidRPr="00E109E0">
        <w:rPr>
          <w:rFonts w:ascii="Book Antiqua" w:eastAsia="Book Antiqua" w:hAnsi="Book Antiqua" w:cs="Book Antiqua"/>
        </w:rPr>
        <w:t>Alcaldes</w:t>
      </w:r>
      <w:proofErr w:type="gramEnd"/>
      <w:r w:rsidRPr="00E109E0">
        <w:rPr>
          <w:rFonts w:ascii="Book Antiqua" w:eastAsia="Book Antiqua" w:hAnsi="Book Antiqua" w:cs="Book Antiqua"/>
        </w:rPr>
        <w:t>; sin embargo, no se recibió respuesta.</w:t>
      </w:r>
    </w:p>
    <w:p w14:paraId="2658FA25" w14:textId="77777777" w:rsidR="00EE1E93" w:rsidRPr="00E109E0" w:rsidRDefault="00EE1E93" w:rsidP="00EE1E93">
      <w:pPr>
        <w:jc w:val="both"/>
        <w:rPr>
          <w:rFonts w:ascii="Book Antiqua" w:eastAsia="Book Antiqua" w:hAnsi="Book Antiqua" w:cs="Book Antiqua"/>
        </w:rPr>
      </w:pPr>
    </w:p>
    <w:p w14:paraId="3E811F14" w14:textId="65253005" w:rsidR="00EE1E93" w:rsidRPr="00E109E0" w:rsidRDefault="006F6E39" w:rsidP="004B370E">
      <w:pPr>
        <w:jc w:val="center"/>
        <w:rPr>
          <w:rFonts w:ascii="Book Antiqua" w:eastAsia="Book Antiqua" w:hAnsi="Book Antiqua" w:cs="Book Antiqua"/>
          <w:b/>
          <w:bCs/>
          <w:u w:val="single"/>
        </w:rPr>
      </w:pPr>
      <w:r w:rsidRPr="00E109E0">
        <w:rPr>
          <w:rFonts w:ascii="Book Antiqua" w:eastAsia="Book Antiqua" w:hAnsi="Book Antiqua" w:cs="Book Antiqua"/>
          <w:b/>
          <w:bCs/>
          <w:u w:val="single"/>
        </w:rPr>
        <w:t>Policía de Puerto Rico</w:t>
      </w:r>
    </w:p>
    <w:p w14:paraId="7A922099" w14:textId="77777777" w:rsidR="00EE1E93" w:rsidRPr="00E109E0" w:rsidRDefault="00EE1E93" w:rsidP="00EE1E93">
      <w:pPr>
        <w:ind w:firstLine="720"/>
        <w:jc w:val="both"/>
        <w:rPr>
          <w:rFonts w:ascii="Book Antiqua" w:eastAsia="Book Antiqua" w:hAnsi="Book Antiqua" w:cs="Book Antiqua"/>
        </w:rPr>
      </w:pPr>
    </w:p>
    <w:p w14:paraId="5CFC9AC9" w14:textId="72E05EFB" w:rsidR="00D67535" w:rsidRPr="00E109E0" w:rsidRDefault="0029200B" w:rsidP="00D67535">
      <w:pPr>
        <w:ind w:firstLine="720"/>
        <w:jc w:val="both"/>
        <w:rPr>
          <w:rFonts w:ascii="Book Antiqua" w:eastAsia="Helvetica Neue" w:hAnsi="Book Antiqua" w:cs="Helvetica Neue"/>
          <w:lang w:val="es-PR"/>
        </w:rPr>
      </w:pPr>
      <w:r w:rsidRPr="00E109E0">
        <w:rPr>
          <w:rFonts w:ascii="Book Antiqua" w:eastAsia="Helvetica Neue" w:hAnsi="Book Antiqua" w:cs="Helvetica Neue"/>
          <w:lang w:val="es-PR"/>
        </w:rPr>
        <w:t xml:space="preserve">La Policía de Puerto Rico expresó que la práctica del </w:t>
      </w:r>
      <w:r w:rsidR="00F82858">
        <w:rPr>
          <w:rFonts w:ascii="Book Antiqua" w:eastAsia="Helvetica Neue" w:hAnsi="Book Antiqua" w:cs="Helvetica Neue"/>
          <w:lang w:val="es-PR"/>
        </w:rPr>
        <w:t>“</w:t>
      </w:r>
      <w:proofErr w:type="spellStart"/>
      <w:r w:rsidRPr="00E109E0">
        <w:rPr>
          <w:rFonts w:ascii="Book Antiqua" w:eastAsia="Helvetica Neue" w:hAnsi="Book Antiqua" w:cs="Helvetica Neue"/>
          <w:lang w:val="es-PR"/>
        </w:rPr>
        <w:t>voceteo</w:t>
      </w:r>
      <w:proofErr w:type="spellEnd"/>
      <w:r w:rsidR="00F82858">
        <w:rPr>
          <w:rFonts w:ascii="Book Antiqua" w:eastAsia="Helvetica Neue" w:hAnsi="Book Antiqua" w:cs="Helvetica Neue"/>
          <w:lang w:val="es-PR"/>
        </w:rPr>
        <w:t>”</w:t>
      </w:r>
      <w:r w:rsidRPr="00E109E0">
        <w:rPr>
          <w:rFonts w:ascii="Book Antiqua" w:eastAsia="Helvetica Neue" w:hAnsi="Book Antiqua" w:cs="Helvetica Neue"/>
          <w:lang w:val="es-PR"/>
        </w:rPr>
        <w:t xml:space="preserve"> constituye una problemática recurrente que afecta la tranquilidad pública y la seguridad vial. Señaló que los sistemas de sonido excesivamente amplificados en vehículos de motor dificultan que los conductores escuchen sirenas de emergencia, bocinas y otras señales auditivas esenciales, aumentando así el riesgo de accidentes.</w:t>
      </w:r>
      <w:r w:rsidR="00D67535" w:rsidRPr="00E109E0">
        <w:rPr>
          <w:rFonts w:ascii="Book Antiqua" w:eastAsia="Helvetica Neue" w:hAnsi="Book Antiqua" w:cs="Helvetica Neue"/>
          <w:lang w:val="es-PR"/>
        </w:rPr>
        <w:t xml:space="preserve"> Además,</w:t>
      </w:r>
      <w:r w:rsidRPr="00E109E0">
        <w:rPr>
          <w:rFonts w:ascii="Book Antiqua" w:eastAsia="Helvetica Neue" w:hAnsi="Book Antiqua" w:cs="Helvetica Neue"/>
          <w:lang w:val="es-PR"/>
        </w:rPr>
        <w:t xml:space="preserve"> indi</w:t>
      </w:r>
      <w:r w:rsidR="00D67535" w:rsidRPr="00E109E0">
        <w:rPr>
          <w:rFonts w:ascii="Book Antiqua" w:eastAsia="Helvetica Neue" w:hAnsi="Book Antiqua" w:cs="Helvetica Neue"/>
          <w:lang w:val="es-PR"/>
        </w:rPr>
        <w:t>caron</w:t>
      </w:r>
      <w:r w:rsidRPr="00E109E0">
        <w:rPr>
          <w:rFonts w:ascii="Book Antiqua" w:eastAsia="Helvetica Neue" w:hAnsi="Book Antiqua" w:cs="Helvetica Neue"/>
          <w:lang w:val="es-PR"/>
        </w:rPr>
        <w:t xml:space="preserve"> que la ausencia de un marco legal uniforme ha limitado la efectividad de la fiscalización, particularmente ante la movilidad de los vehículos entre distintas jurisdicciones municipales. </w:t>
      </w:r>
    </w:p>
    <w:p w14:paraId="45131861" w14:textId="77777777" w:rsidR="00D67535" w:rsidRPr="00E109E0" w:rsidRDefault="00D67535" w:rsidP="00D67535">
      <w:pPr>
        <w:ind w:firstLine="720"/>
        <w:jc w:val="both"/>
        <w:rPr>
          <w:rFonts w:ascii="Book Antiqua" w:eastAsia="Helvetica Neue" w:hAnsi="Book Antiqua" w:cs="Helvetica Neue"/>
          <w:lang w:val="es-PR"/>
        </w:rPr>
      </w:pPr>
    </w:p>
    <w:p w14:paraId="1788C0A2" w14:textId="585458E5" w:rsidR="0029200B" w:rsidRPr="00E109E0" w:rsidRDefault="0029200B" w:rsidP="00D67535">
      <w:pPr>
        <w:ind w:firstLine="720"/>
        <w:jc w:val="both"/>
        <w:rPr>
          <w:rFonts w:ascii="Book Antiqua" w:eastAsia="Helvetica Neue" w:hAnsi="Book Antiqua" w:cs="Helvetica Neue"/>
          <w:lang w:val="es-PR"/>
        </w:rPr>
      </w:pPr>
      <w:r w:rsidRPr="00E109E0">
        <w:rPr>
          <w:rFonts w:ascii="Book Antiqua" w:eastAsia="Helvetica Neue" w:hAnsi="Book Antiqua" w:cs="Helvetica Neue"/>
          <w:lang w:val="es-PR"/>
        </w:rPr>
        <w:t xml:space="preserve">Entre sus recomendaciones, </w:t>
      </w:r>
      <w:r w:rsidR="00EC505C" w:rsidRPr="00E109E0">
        <w:rPr>
          <w:rFonts w:ascii="Book Antiqua" w:eastAsia="Helvetica Neue" w:hAnsi="Book Antiqua" w:cs="Helvetica Neue"/>
          <w:lang w:val="es-PR"/>
        </w:rPr>
        <w:t>mencionaron</w:t>
      </w:r>
      <w:r w:rsidRPr="00E109E0">
        <w:rPr>
          <w:rFonts w:ascii="Book Antiqua" w:eastAsia="Helvetica Neue" w:hAnsi="Book Antiqua" w:cs="Helvetica Neue"/>
          <w:lang w:val="es-PR"/>
        </w:rPr>
        <w:t xml:space="preserve"> la necesidad de establecer criterios claros para la determinación del ruido excesivo, permitir que dicha determinación pueda descansar en la apreciación razonable del agente del orden público, aun en ausencia de instrumentos técnicos de medición, y prohibir el </w:t>
      </w:r>
      <w:r w:rsidR="00F82858">
        <w:rPr>
          <w:rFonts w:ascii="Book Antiqua" w:eastAsia="Helvetica Neue" w:hAnsi="Book Antiqua" w:cs="Helvetica Neue"/>
          <w:lang w:val="es-PR"/>
        </w:rPr>
        <w:t>“</w:t>
      </w:r>
      <w:proofErr w:type="spellStart"/>
      <w:r w:rsidRPr="00E109E0">
        <w:rPr>
          <w:rFonts w:ascii="Book Antiqua" w:eastAsia="Helvetica Neue" w:hAnsi="Book Antiqua" w:cs="Helvetica Neue"/>
          <w:lang w:val="es-PR"/>
        </w:rPr>
        <w:t>voceteo</w:t>
      </w:r>
      <w:proofErr w:type="spellEnd"/>
      <w:r w:rsidR="00F82858">
        <w:rPr>
          <w:rFonts w:ascii="Book Antiqua" w:eastAsia="Helvetica Neue" w:hAnsi="Book Antiqua" w:cs="Helvetica Neue"/>
          <w:lang w:val="es-PR"/>
        </w:rPr>
        <w:t>”</w:t>
      </w:r>
      <w:r w:rsidRPr="00E109E0">
        <w:rPr>
          <w:rFonts w:ascii="Book Antiqua" w:eastAsia="Helvetica Neue" w:hAnsi="Book Antiqua" w:cs="Helvetica Neue"/>
          <w:lang w:val="es-PR"/>
        </w:rPr>
        <w:t xml:space="preserve"> de manera continua en zonas sensitivas, tales como áreas escolares, con el fin de proteger poblaciones vulnerables.</w:t>
      </w:r>
    </w:p>
    <w:p w14:paraId="48F25EAA" w14:textId="77777777" w:rsidR="00EE1E93" w:rsidRPr="00E109E0" w:rsidRDefault="00EE1E93" w:rsidP="00B21168">
      <w:pPr>
        <w:jc w:val="both"/>
        <w:rPr>
          <w:rFonts w:ascii="Book Antiqua" w:eastAsia="Helvetica Neue" w:hAnsi="Book Antiqua" w:cs="Helvetica Neue"/>
          <w:lang w:val="es-PR"/>
        </w:rPr>
      </w:pPr>
    </w:p>
    <w:p w14:paraId="7E0B6BA9" w14:textId="5D2D33C5" w:rsidR="00EE1E93" w:rsidRPr="00E109E0" w:rsidRDefault="00B62B5E" w:rsidP="00D92C8F">
      <w:pPr>
        <w:jc w:val="center"/>
        <w:rPr>
          <w:rFonts w:ascii="Book Antiqua" w:eastAsia="Helvetica Neue" w:hAnsi="Book Antiqua" w:cs="Helvetica Neue"/>
          <w:b/>
          <w:bCs/>
          <w:u w:val="single"/>
          <w:lang w:val="es-PR"/>
        </w:rPr>
      </w:pPr>
      <w:r w:rsidRPr="00E109E0">
        <w:rPr>
          <w:rFonts w:ascii="Book Antiqua" w:eastAsia="Helvetica Neue" w:hAnsi="Book Antiqua" w:cs="Helvetica Neue"/>
          <w:b/>
          <w:bCs/>
          <w:u w:val="single"/>
        </w:rPr>
        <w:t xml:space="preserve">Federación de </w:t>
      </w:r>
      <w:proofErr w:type="gramStart"/>
      <w:r w:rsidRPr="00E109E0">
        <w:rPr>
          <w:rFonts w:ascii="Book Antiqua" w:eastAsia="Helvetica Neue" w:hAnsi="Book Antiqua" w:cs="Helvetica Neue"/>
          <w:b/>
          <w:bCs/>
          <w:u w:val="single"/>
        </w:rPr>
        <w:t>Alcaldes</w:t>
      </w:r>
      <w:proofErr w:type="gramEnd"/>
    </w:p>
    <w:p w14:paraId="57BD6B6A" w14:textId="77777777" w:rsidR="00B728D7" w:rsidRPr="00E109E0" w:rsidRDefault="00B728D7" w:rsidP="003025EC">
      <w:pPr>
        <w:jc w:val="center"/>
        <w:rPr>
          <w:rFonts w:ascii="Book Antiqua" w:eastAsia="Helvetica Neue" w:hAnsi="Book Antiqua" w:cs="Helvetica Neue"/>
          <w:b/>
          <w:bCs/>
          <w:lang w:val="es-PR"/>
        </w:rPr>
      </w:pPr>
    </w:p>
    <w:p w14:paraId="7EA2A3F8" w14:textId="618B5C23" w:rsidR="00C012BC" w:rsidRPr="00E109E0" w:rsidRDefault="00C012BC" w:rsidP="00C012BC">
      <w:pPr>
        <w:ind w:firstLine="720"/>
        <w:jc w:val="both"/>
        <w:rPr>
          <w:rFonts w:ascii="Book Antiqua" w:eastAsia="Helvetica Neue" w:hAnsi="Book Antiqua" w:cs="Helvetica Neue"/>
          <w:lang w:val="es-PR"/>
        </w:rPr>
      </w:pPr>
      <w:r w:rsidRPr="00E109E0">
        <w:rPr>
          <w:rFonts w:ascii="Book Antiqua" w:eastAsia="Helvetica Neue" w:hAnsi="Book Antiqua" w:cs="Helvetica Neue"/>
          <w:lang w:val="es-PR"/>
        </w:rPr>
        <w:t xml:space="preserve">La Federación de </w:t>
      </w:r>
      <w:proofErr w:type="gramStart"/>
      <w:r w:rsidRPr="00E109E0">
        <w:rPr>
          <w:rFonts w:ascii="Book Antiqua" w:eastAsia="Helvetica Neue" w:hAnsi="Book Antiqua" w:cs="Helvetica Neue"/>
          <w:lang w:val="es-PR"/>
        </w:rPr>
        <w:t>Alcaldes</w:t>
      </w:r>
      <w:proofErr w:type="gramEnd"/>
      <w:r w:rsidRPr="00E109E0">
        <w:rPr>
          <w:rFonts w:ascii="Book Antiqua" w:eastAsia="Helvetica Neue" w:hAnsi="Book Antiqua" w:cs="Helvetica Neue"/>
          <w:lang w:val="es-PR"/>
        </w:rPr>
        <w:t xml:space="preserve"> de Puerto Rico manifestó que el </w:t>
      </w:r>
      <w:r w:rsidR="00F82858">
        <w:rPr>
          <w:rFonts w:ascii="Book Antiqua" w:eastAsia="Helvetica Neue" w:hAnsi="Book Antiqua" w:cs="Helvetica Neue"/>
          <w:lang w:val="es-PR"/>
        </w:rPr>
        <w:t>“</w:t>
      </w:r>
      <w:proofErr w:type="spellStart"/>
      <w:r w:rsidRPr="00E109E0">
        <w:rPr>
          <w:rFonts w:ascii="Book Antiqua" w:eastAsia="Helvetica Neue" w:hAnsi="Book Antiqua" w:cs="Helvetica Neue"/>
          <w:lang w:val="es-PR"/>
        </w:rPr>
        <w:t>voceteo</w:t>
      </w:r>
      <w:proofErr w:type="spellEnd"/>
      <w:r w:rsidR="00F82858">
        <w:rPr>
          <w:rFonts w:ascii="Book Antiqua" w:eastAsia="Helvetica Neue" w:hAnsi="Book Antiqua" w:cs="Helvetica Neue"/>
          <w:lang w:val="es-PR"/>
        </w:rPr>
        <w:t>”</w:t>
      </w:r>
      <w:r w:rsidRPr="00E109E0">
        <w:rPr>
          <w:rFonts w:ascii="Book Antiqua" w:eastAsia="Helvetica Neue" w:hAnsi="Book Antiqua" w:cs="Helvetica Neue"/>
          <w:lang w:val="es-PR"/>
        </w:rPr>
        <w:t xml:space="preserve"> es una de las querellas más frecuentes que atienden los municipios, especialmente durante horas nocturnas y en áreas residenciales. Indicó que, aunque múltiples municipios han adoptado ordenanzas para regular los ruidos excesivos, la falta de uniformidad legal a nivel estatal y la movilidad constante de los vehículos han limitado la efectividad de dichas medidas. </w:t>
      </w:r>
    </w:p>
    <w:p w14:paraId="0A8DFE42" w14:textId="77777777" w:rsidR="00C012BC" w:rsidRPr="00E109E0" w:rsidRDefault="00C012BC" w:rsidP="00C012BC">
      <w:pPr>
        <w:ind w:firstLine="720"/>
        <w:jc w:val="both"/>
        <w:rPr>
          <w:rFonts w:ascii="Book Antiqua" w:eastAsia="Helvetica Neue" w:hAnsi="Book Antiqua" w:cs="Helvetica Neue"/>
          <w:lang w:val="es-PR"/>
        </w:rPr>
      </w:pPr>
    </w:p>
    <w:p w14:paraId="1FD70E3F" w14:textId="34A19663" w:rsidR="00891F6B" w:rsidRPr="00E109E0" w:rsidRDefault="00C012BC" w:rsidP="006E6722">
      <w:pPr>
        <w:ind w:firstLine="720"/>
        <w:jc w:val="both"/>
        <w:rPr>
          <w:rFonts w:ascii="Book Antiqua" w:eastAsia="Helvetica Neue" w:hAnsi="Book Antiqua" w:cs="Helvetica Neue"/>
          <w:lang w:val="es-PR"/>
        </w:rPr>
      </w:pPr>
      <w:r w:rsidRPr="00E109E0">
        <w:rPr>
          <w:rFonts w:ascii="Book Antiqua" w:eastAsia="Helvetica Neue" w:hAnsi="Book Antiqua" w:cs="Helvetica Neue"/>
          <w:lang w:val="es-PR"/>
        </w:rPr>
        <w:t xml:space="preserve">La Federación recomendó fortalecer la coordinación entre la Policía Estatal y las Policías Municipales, establecer sanciones administrativas con efecto disuasivo, y </w:t>
      </w:r>
      <w:r w:rsidRPr="00E109E0">
        <w:rPr>
          <w:rFonts w:ascii="Book Antiqua" w:eastAsia="Helvetica Neue" w:hAnsi="Book Antiqua" w:cs="Helvetica Neue"/>
          <w:lang w:val="es-PR"/>
        </w:rPr>
        <w:lastRenderedPageBreak/>
        <w:t>considerar mecanismos que permitan a los municipios contar con recursos económicos para apoyar las labores de fiscalización, adquisición de equipos y programas de prevención relacionados con la aplicación de la Ley.</w:t>
      </w:r>
    </w:p>
    <w:p w14:paraId="1627C829" w14:textId="77777777" w:rsidR="006E6722" w:rsidRPr="00E109E0" w:rsidRDefault="006E6722" w:rsidP="006E6722">
      <w:pPr>
        <w:jc w:val="both"/>
        <w:rPr>
          <w:rFonts w:ascii="Book Antiqua" w:eastAsia="Helvetica Neue" w:hAnsi="Book Antiqua" w:cs="Helvetica Neue"/>
          <w:lang w:val="es-PR"/>
        </w:rPr>
      </w:pPr>
    </w:p>
    <w:p w14:paraId="3B79D092" w14:textId="6C18B3E3" w:rsidR="006E6722" w:rsidRPr="00E109E0" w:rsidRDefault="006E6722" w:rsidP="006E6722">
      <w:pPr>
        <w:jc w:val="center"/>
        <w:rPr>
          <w:rFonts w:ascii="Book Antiqua" w:eastAsia="Helvetica Neue" w:hAnsi="Book Antiqua" w:cs="Helvetica Neue"/>
          <w:b/>
          <w:bCs/>
          <w:u w:val="single"/>
          <w:lang w:val="es-PR"/>
        </w:rPr>
      </w:pPr>
      <w:r w:rsidRPr="00E109E0">
        <w:rPr>
          <w:rFonts w:ascii="Book Antiqua" w:eastAsia="Helvetica Neue" w:hAnsi="Book Antiqua" w:cs="Helvetica Neue"/>
          <w:b/>
          <w:bCs/>
          <w:u w:val="single"/>
        </w:rPr>
        <w:t>Departamento de Transportación y Obras Públicas (DTOP)</w:t>
      </w:r>
    </w:p>
    <w:p w14:paraId="22D3F2CE" w14:textId="77777777" w:rsidR="00B728D7" w:rsidRPr="00E109E0" w:rsidRDefault="00B728D7" w:rsidP="003025EC">
      <w:pPr>
        <w:jc w:val="center"/>
        <w:rPr>
          <w:rFonts w:ascii="Book Antiqua" w:eastAsia="Helvetica Neue" w:hAnsi="Book Antiqua" w:cs="Helvetica Neue"/>
          <w:b/>
          <w:bCs/>
          <w:lang w:val="es-PR"/>
        </w:rPr>
      </w:pPr>
    </w:p>
    <w:p w14:paraId="0DBCEFC1" w14:textId="77777777" w:rsidR="00463994" w:rsidRPr="00E109E0" w:rsidRDefault="00463994" w:rsidP="00463994">
      <w:pPr>
        <w:ind w:firstLine="720"/>
        <w:jc w:val="both"/>
        <w:rPr>
          <w:rFonts w:ascii="Book Antiqua" w:eastAsia="Helvetica Neue" w:hAnsi="Book Antiqua" w:cs="Helvetica Neue"/>
          <w:lang w:val="es-PR"/>
        </w:rPr>
      </w:pPr>
      <w:r w:rsidRPr="00E109E0">
        <w:rPr>
          <w:rFonts w:ascii="Book Antiqua" w:eastAsia="Helvetica Neue" w:hAnsi="Book Antiqua" w:cs="Helvetica Neue"/>
          <w:lang w:val="es-PR"/>
        </w:rPr>
        <w:t xml:space="preserve">El Departamento de Transportación y Obras Públicas (DTOP) expresó que la medida atiende una problemática directamente vinculada con la seguridad vial y el uso adecuado de la infraestructura pública. El Departamento reconoció que el ruido excesivo generado por vehículos en movimiento puede provocar distracciones al volante y aumentar el riesgo de accidentes. Asimismo, indicó que la medida armoniza con legislación vigente relacionada al control de ruidos innecesarios y con el Código Municipal de Puerto Rico. </w:t>
      </w:r>
    </w:p>
    <w:p w14:paraId="3EB7F03E" w14:textId="77777777" w:rsidR="00463994" w:rsidRPr="00E109E0" w:rsidRDefault="00463994" w:rsidP="00463994">
      <w:pPr>
        <w:ind w:firstLine="720"/>
        <w:jc w:val="both"/>
        <w:rPr>
          <w:rFonts w:ascii="Book Antiqua" w:eastAsia="Helvetica Neue" w:hAnsi="Book Antiqua" w:cs="Helvetica Neue"/>
          <w:lang w:val="es-PR"/>
        </w:rPr>
      </w:pPr>
    </w:p>
    <w:p w14:paraId="263504A8" w14:textId="244679B6" w:rsidR="00463994" w:rsidRPr="00E109E0" w:rsidRDefault="00463994" w:rsidP="00463994">
      <w:pPr>
        <w:ind w:firstLine="720"/>
        <w:jc w:val="both"/>
        <w:rPr>
          <w:rFonts w:ascii="Book Antiqua" w:eastAsia="Helvetica Neue" w:hAnsi="Book Antiqua" w:cs="Helvetica Neue"/>
          <w:lang w:val="es-PR"/>
        </w:rPr>
      </w:pPr>
      <w:r w:rsidRPr="00E109E0">
        <w:rPr>
          <w:rFonts w:ascii="Book Antiqua" w:eastAsia="Helvetica Neue" w:hAnsi="Book Antiqua" w:cs="Helvetica Neue"/>
          <w:lang w:val="es-PR"/>
        </w:rPr>
        <w:t xml:space="preserve">No obstante, el DTOP recomendó examinar cuidadosamente ciertas disposiciones para evitar que la presunción de ruido excesivo afecte actividades legítimas de carácter municipal, comunitario, cultural o religioso, y enfatizó la importancia de que la implementación de la Ley se realice mediante una reglamentación clara y uniforme, con mecanismos de coordinación </w:t>
      </w:r>
      <w:proofErr w:type="spellStart"/>
      <w:r w:rsidRPr="00E109E0">
        <w:rPr>
          <w:rFonts w:ascii="Book Antiqua" w:eastAsia="Helvetica Neue" w:hAnsi="Book Antiqua" w:cs="Helvetica Neue"/>
          <w:lang w:val="es-PR"/>
        </w:rPr>
        <w:t>interagencial</w:t>
      </w:r>
      <w:proofErr w:type="spellEnd"/>
      <w:r w:rsidRPr="00E109E0">
        <w:rPr>
          <w:rFonts w:ascii="Book Antiqua" w:eastAsia="Helvetica Neue" w:hAnsi="Book Antiqua" w:cs="Helvetica Neue"/>
          <w:lang w:val="es-PR"/>
        </w:rPr>
        <w:t xml:space="preserve"> que eviten vacíos operacionales o jurisdiccionales.</w:t>
      </w:r>
    </w:p>
    <w:p w14:paraId="6F5DA4E4" w14:textId="77777777" w:rsidR="006E6722" w:rsidRPr="00E109E0" w:rsidRDefault="006E6722" w:rsidP="006E6722">
      <w:pPr>
        <w:jc w:val="both"/>
        <w:rPr>
          <w:rFonts w:ascii="Book Antiqua" w:eastAsia="Helvetica Neue" w:hAnsi="Book Antiqua" w:cs="Helvetica Neue"/>
          <w:b/>
          <w:bCs/>
          <w:lang w:val="es-PR"/>
        </w:rPr>
      </w:pPr>
    </w:p>
    <w:p w14:paraId="5F136EE3" w14:textId="09B93FDF" w:rsidR="00EE1E93" w:rsidRPr="00E109E0" w:rsidRDefault="00EE1E93" w:rsidP="003025EC">
      <w:pPr>
        <w:jc w:val="center"/>
        <w:rPr>
          <w:rFonts w:ascii="Book Antiqua" w:eastAsia="Helvetica Neue" w:hAnsi="Book Antiqua" w:cs="Helvetica Neue"/>
        </w:rPr>
      </w:pPr>
      <w:r w:rsidRPr="00E109E0">
        <w:rPr>
          <w:rFonts w:ascii="Book Antiqua" w:eastAsia="Helvetica Neue" w:hAnsi="Book Antiqua" w:cs="Helvetica Neue"/>
          <w:b/>
          <w:bCs/>
          <w:lang w:val="es-ES"/>
        </w:rPr>
        <w:t>IMPACTO FISCAL</w:t>
      </w:r>
    </w:p>
    <w:p w14:paraId="0791DDD3" w14:textId="77777777" w:rsidR="00EE1E93" w:rsidRPr="00E109E0" w:rsidRDefault="00EE1E93" w:rsidP="00EE1E93">
      <w:pPr>
        <w:jc w:val="both"/>
        <w:rPr>
          <w:rFonts w:ascii="Book Antiqua" w:eastAsia="Helvetica Neue" w:hAnsi="Book Antiqua" w:cs="Helvetica Neue"/>
          <w:b/>
        </w:rPr>
      </w:pPr>
    </w:p>
    <w:p w14:paraId="01F79596" w14:textId="77777777" w:rsidR="00EE1E93" w:rsidRPr="00E109E0" w:rsidRDefault="00EE1E93" w:rsidP="00EE1E93">
      <w:pPr>
        <w:jc w:val="both"/>
        <w:rPr>
          <w:rFonts w:ascii="Book Antiqua" w:eastAsia="Helvetica Neue" w:hAnsi="Book Antiqua" w:cs="Helvetica Neue"/>
          <w:bCs/>
        </w:rPr>
      </w:pPr>
      <w:r w:rsidRPr="00E109E0">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54373F0B" w14:textId="77777777" w:rsidR="002B1D71" w:rsidRPr="00E109E0" w:rsidRDefault="002B1D71" w:rsidP="00EE1E93">
      <w:pPr>
        <w:jc w:val="both"/>
        <w:rPr>
          <w:rFonts w:ascii="Book Antiqua" w:eastAsia="Helvetica Neue" w:hAnsi="Book Antiqua" w:cs="Helvetica Neue"/>
          <w:bCs/>
        </w:rPr>
      </w:pPr>
    </w:p>
    <w:p w14:paraId="26FECE0C" w14:textId="28670918" w:rsidR="00A44E76" w:rsidRPr="00E109E0" w:rsidRDefault="002B1D71" w:rsidP="000979CD">
      <w:pPr>
        <w:jc w:val="both"/>
        <w:rPr>
          <w:rFonts w:ascii="Book Antiqua" w:eastAsia="Helvetica Neue" w:hAnsi="Book Antiqua" w:cs="Helvetica Neue"/>
        </w:rPr>
      </w:pPr>
      <w:r w:rsidRPr="00E109E0">
        <w:rPr>
          <w:rFonts w:ascii="Book Antiqua" w:eastAsia="Helvetica Neue" w:hAnsi="Book Antiqua" w:cs="Helvetica Neue"/>
          <w:bCs/>
        </w:rPr>
        <w:tab/>
        <w:t>No obstante, se reconoce que en la actualidad este tipo de prohibición se regula a nivel municipal. En atención a ello, y con el fin de salvaguardar los presupuestos municipales, esta Comisión incluyó una enmienda para disponer que un treinta por ciento (30 %) del producto de las multas impuestas sea destinado al gobierno municipal donde se emita la multa. El setenta por ciento (70 %) restante se destinará a la Policía de Puerto Rico.</w:t>
      </w:r>
    </w:p>
    <w:p w14:paraId="44F53EA5" w14:textId="77777777" w:rsidR="00891F6B" w:rsidRPr="00E109E0" w:rsidRDefault="00891F6B" w:rsidP="00EE1E93">
      <w:pPr>
        <w:jc w:val="center"/>
        <w:rPr>
          <w:rFonts w:ascii="Book Antiqua" w:eastAsia="Book Antiqua" w:hAnsi="Book Antiqua" w:cs="Book Antiqua"/>
          <w:b/>
        </w:rPr>
      </w:pPr>
    </w:p>
    <w:p w14:paraId="4558F33E" w14:textId="3DB36A38" w:rsidR="00EE1E93" w:rsidRPr="00E109E0" w:rsidRDefault="00EE1E93" w:rsidP="00EE1E93">
      <w:pPr>
        <w:jc w:val="center"/>
        <w:rPr>
          <w:rFonts w:ascii="Book Antiqua" w:eastAsia="Book Antiqua" w:hAnsi="Book Antiqua" w:cs="Book Antiqua"/>
          <w:b/>
        </w:rPr>
      </w:pPr>
      <w:r w:rsidRPr="00E109E0">
        <w:rPr>
          <w:rFonts w:ascii="Book Antiqua" w:eastAsia="Book Antiqua" w:hAnsi="Book Antiqua" w:cs="Book Antiqua"/>
          <w:b/>
        </w:rPr>
        <w:t>CONCLUSIÓN</w:t>
      </w:r>
    </w:p>
    <w:p w14:paraId="007872A2" w14:textId="77777777" w:rsidR="00EE1E93" w:rsidRPr="00E109E0" w:rsidRDefault="00EE1E93" w:rsidP="00EE1E93">
      <w:pPr>
        <w:jc w:val="both"/>
        <w:rPr>
          <w:rFonts w:ascii="Book Antiqua" w:eastAsia="Book Antiqua" w:hAnsi="Book Antiqua" w:cs="Book Antiqua"/>
        </w:rPr>
      </w:pPr>
    </w:p>
    <w:p w14:paraId="1AF19BB3" w14:textId="02C8F8ED" w:rsidR="00551362" w:rsidRPr="00992152" w:rsidRDefault="00B87E4D" w:rsidP="00B87E4D">
      <w:pPr>
        <w:ind w:firstLine="720"/>
        <w:jc w:val="both"/>
        <w:rPr>
          <w:rFonts w:ascii="Book Antiqua" w:eastAsia="Book Antiqua" w:hAnsi="Book Antiqua" w:cs="Book Antiqua"/>
          <w:lang w:val="es-PR"/>
        </w:rPr>
      </w:pPr>
      <w:r w:rsidRPr="00992152">
        <w:rPr>
          <w:rFonts w:ascii="Book Antiqua" w:eastAsia="Book Antiqua" w:hAnsi="Book Antiqua" w:cs="Book Antiqua"/>
          <w:lang w:val="es-PR"/>
        </w:rPr>
        <w:t xml:space="preserve">Luego de examinar el contenido del Proyecto de la Cámara 911 y considerar los memoriales recibidos en vista pública, esta Comisión determinó acoger enmiendas dirigidas a fortalecer la claridad, viabilidad y efectividad de la medida. </w:t>
      </w:r>
    </w:p>
    <w:p w14:paraId="06C2F686" w14:textId="77777777" w:rsidR="00551362" w:rsidRPr="00E109E0" w:rsidRDefault="00551362" w:rsidP="00B87E4D">
      <w:pPr>
        <w:ind w:firstLine="720"/>
        <w:jc w:val="both"/>
        <w:rPr>
          <w:rFonts w:ascii="Book Antiqua" w:eastAsia="Book Antiqua" w:hAnsi="Book Antiqua" w:cs="Book Antiqua"/>
          <w:lang w:val="es-PR"/>
        </w:rPr>
      </w:pPr>
    </w:p>
    <w:p w14:paraId="2A927515" w14:textId="5449D7DB" w:rsidR="00B87E4D" w:rsidRPr="00E109E0" w:rsidRDefault="00B87E4D" w:rsidP="00B87E4D">
      <w:pPr>
        <w:ind w:firstLine="720"/>
        <w:jc w:val="both"/>
        <w:rPr>
          <w:rFonts w:ascii="Book Antiqua" w:eastAsia="Book Antiqua" w:hAnsi="Book Antiqua" w:cs="Book Antiqua"/>
          <w:lang w:val="es-PR"/>
        </w:rPr>
      </w:pPr>
      <w:r w:rsidRPr="00E109E0">
        <w:rPr>
          <w:rFonts w:ascii="Book Antiqua" w:eastAsia="Book Antiqua" w:hAnsi="Book Antiqua" w:cs="Book Antiqua"/>
          <w:lang w:val="es-PR"/>
        </w:rPr>
        <w:t xml:space="preserve">Entre las enmiendas acogidas se incluyen disposiciones que establecen mecanismos claros de coordinación entre la Policía de Puerto Rico y las Policías </w:t>
      </w:r>
      <w:r w:rsidRPr="00E109E0">
        <w:rPr>
          <w:rFonts w:ascii="Book Antiqua" w:eastAsia="Book Antiqua" w:hAnsi="Book Antiqua" w:cs="Book Antiqua"/>
          <w:lang w:val="es-PR"/>
        </w:rPr>
        <w:lastRenderedPageBreak/>
        <w:t xml:space="preserve">Municipales para asegurar una fiscalización continua y efectiva; el reconocimiento de la apreciación razonable del agente del orden público en la determinación del ruido excesivo, garantizando siempre el debido proceso de ley; la prohibición del </w:t>
      </w:r>
      <w:r w:rsidR="009303A0">
        <w:rPr>
          <w:rFonts w:ascii="Book Antiqua" w:eastAsia="Book Antiqua" w:hAnsi="Book Antiqua" w:cs="Book Antiqua"/>
          <w:lang w:val="es-PR"/>
        </w:rPr>
        <w:t>“</w:t>
      </w:r>
      <w:proofErr w:type="spellStart"/>
      <w:r w:rsidRPr="00E109E0">
        <w:rPr>
          <w:rFonts w:ascii="Book Antiqua" w:eastAsia="Book Antiqua" w:hAnsi="Book Antiqua" w:cs="Book Antiqua"/>
          <w:lang w:val="es-PR"/>
        </w:rPr>
        <w:t>voceteo</w:t>
      </w:r>
      <w:proofErr w:type="spellEnd"/>
      <w:r w:rsidR="009303A0">
        <w:rPr>
          <w:rFonts w:ascii="Book Antiqua" w:eastAsia="Book Antiqua" w:hAnsi="Book Antiqua" w:cs="Book Antiqua"/>
          <w:lang w:val="es-PR"/>
        </w:rPr>
        <w:t>”</w:t>
      </w:r>
      <w:r w:rsidRPr="00E109E0">
        <w:rPr>
          <w:rFonts w:ascii="Book Antiqua" w:eastAsia="Book Antiqua" w:hAnsi="Book Antiqua" w:cs="Book Antiqua"/>
          <w:lang w:val="es-PR"/>
        </w:rPr>
        <w:t xml:space="preserve"> de forma continua en áreas designadas como zonas escolares y otras áreas sensitivas; y la asignación de una porción del producto de las multas administrativas a los </w:t>
      </w:r>
      <w:r w:rsidR="00551362" w:rsidRPr="00E109E0">
        <w:rPr>
          <w:rFonts w:ascii="Book Antiqua" w:eastAsia="Book Antiqua" w:hAnsi="Book Antiqua" w:cs="Book Antiqua"/>
          <w:lang w:val="es-PR"/>
        </w:rPr>
        <w:t>M</w:t>
      </w:r>
      <w:r w:rsidRPr="00E109E0">
        <w:rPr>
          <w:rFonts w:ascii="Book Antiqua" w:eastAsia="Book Antiqua" w:hAnsi="Book Antiqua" w:cs="Book Antiqua"/>
          <w:lang w:val="es-PR"/>
        </w:rPr>
        <w:t>unicipios donde se cometa la infracción</w:t>
      </w:r>
      <w:r w:rsidR="00282EF2" w:rsidRPr="00E109E0">
        <w:rPr>
          <w:rFonts w:ascii="Book Antiqua" w:eastAsia="Book Antiqua" w:hAnsi="Book Antiqua" w:cs="Book Antiqua"/>
          <w:lang w:val="es-PR"/>
        </w:rPr>
        <w:t xml:space="preserve"> y a la </w:t>
      </w:r>
      <w:r w:rsidR="00E109E0" w:rsidRPr="00E109E0">
        <w:rPr>
          <w:rFonts w:ascii="Book Antiqua" w:eastAsia="Book Antiqua" w:hAnsi="Book Antiqua" w:cs="Book Antiqua"/>
          <w:lang w:val="es-PR"/>
        </w:rPr>
        <w:t>Policía</w:t>
      </w:r>
      <w:r w:rsidR="00282EF2" w:rsidRPr="00E109E0">
        <w:rPr>
          <w:rFonts w:ascii="Book Antiqua" w:eastAsia="Book Antiqua" w:hAnsi="Book Antiqua" w:cs="Book Antiqua"/>
          <w:lang w:val="es-PR"/>
        </w:rPr>
        <w:t xml:space="preserve"> de Puerto Rico</w:t>
      </w:r>
      <w:r w:rsidRPr="00E109E0">
        <w:rPr>
          <w:rFonts w:ascii="Book Antiqua" w:eastAsia="Book Antiqua" w:hAnsi="Book Antiqua" w:cs="Book Antiqua"/>
          <w:lang w:val="es-PR"/>
        </w:rPr>
        <w:t>, con el propósito de apoyar labores de fiscalización, adquisición de equipos, programas de prevención y otras iniciativas relacionadas con la aplicación de la Ley.</w:t>
      </w:r>
    </w:p>
    <w:p w14:paraId="4FB5A14A" w14:textId="77777777" w:rsidR="00EE1E93" w:rsidRPr="00E109E0" w:rsidRDefault="00EE1E93" w:rsidP="00EE1E93">
      <w:pPr>
        <w:jc w:val="both"/>
        <w:rPr>
          <w:rFonts w:ascii="Book Antiqua" w:eastAsia="Book Antiqua" w:hAnsi="Book Antiqua" w:cs="Book Antiqua"/>
          <w:lang w:val="es-PR"/>
        </w:rPr>
      </w:pPr>
    </w:p>
    <w:p w14:paraId="05F96B97" w14:textId="0BB87FED" w:rsidR="00EE1E93" w:rsidRPr="00E109E0" w:rsidRDefault="00EE1E93" w:rsidP="00EE1E93">
      <w:pPr>
        <w:jc w:val="both"/>
        <w:rPr>
          <w:rFonts w:ascii="Book Antiqua" w:eastAsia="Book Antiqua" w:hAnsi="Book Antiqua" w:cs="Book Antiqua"/>
        </w:rPr>
      </w:pPr>
      <w:r w:rsidRPr="00E109E0">
        <w:rPr>
          <w:rFonts w:ascii="Book Antiqua" w:eastAsia="Book Antiqua" w:hAnsi="Book Antiqua" w:cs="Book Antiqua"/>
        </w:rPr>
        <w:tab/>
        <w:t>Por los fundamentos antes expuestos, la Comisión de Transportación e Infraestructura, somete el presente Informe Positivo de</w:t>
      </w:r>
      <w:r w:rsidR="00684107" w:rsidRPr="00E109E0">
        <w:rPr>
          <w:rFonts w:ascii="Book Antiqua" w:eastAsia="Book Antiqua" w:hAnsi="Book Antiqua" w:cs="Book Antiqua"/>
        </w:rPr>
        <w:t>l</w:t>
      </w:r>
      <w:r w:rsidRPr="00E109E0">
        <w:rPr>
          <w:rFonts w:ascii="Book Antiqua" w:eastAsia="Book Antiqua" w:hAnsi="Book Antiqua" w:cs="Book Antiqua"/>
        </w:rPr>
        <w:t xml:space="preserve"> </w:t>
      </w:r>
      <w:r w:rsidR="00684107" w:rsidRPr="00E109E0">
        <w:rPr>
          <w:rFonts w:ascii="Book Antiqua" w:eastAsia="Book Antiqua" w:hAnsi="Book Antiqua" w:cs="Book Antiqua"/>
        </w:rPr>
        <w:t>P</w:t>
      </w:r>
      <w:r w:rsidRPr="00E109E0">
        <w:rPr>
          <w:rFonts w:ascii="Book Antiqua" w:eastAsia="Book Antiqua" w:hAnsi="Book Antiqua" w:cs="Book Antiqua"/>
        </w:rPr>
        <w:t>. de la C</w:t>
      </w:r>
      <w:r w:rsidR="00E46D2C">
        <w:rPr>
          <w:rFonts w:ascii="Book Antiqua" w:eastAsia="Book Antiqua" w:hAnsi="Book Antiqua" w:cs="Book Antiqua"/>
        </w:rPr>
        <w:t>.</w:t>
      </w:r>
      <w:r w:rsidRPr="00E109E0">
        <w:rPr>
          <w:rFonts w:ascii="Book Antiqua" w:eastAsia="Book Antiqua" w:hAnsi="Book Antiqua" w:cs="Book Antiqua"/>
        </w:rPr>
        <w:t xml:space="preserve"> </w:t>
      </w:r>
      <w:r w:rsidR="00E109E0" w:rsidRPr="00E109E0">
        <w:rPr>
          <w:rFonts w:ascii="Book Antiqua" w:eastAsia="Book Antiqua" w:hAnsi="Book Antiqua" w:cs="Book Antiqua"/>
        </w:rPr>
        <w:t>911</w:t>
      </w:r>
      <w:r w:rsidRPr="00E109E0">
        <w:rPr>
          <w:rFonts w:ascii="Book Antiqua" w:eastAsia="Book Antiqua" w:hAnsi="Book Antiqua" w:cs="Book Antiqua"/>
        </w:rPr>
        <w:t xml:space="preserve"> en el que recomendamos a este Honorable Cuerpo su aprobación, con enmiendas incluidas en el </w:t>
      </w:r>
      <w:proofErr w:type="spellStart"/>
      <w:r w:rsidRPr="00E109E0">
        <w:rPr>
          <w:rFonts w:ascii="Book Antiqua" w:eastAsia="Book Antiqua" w:hAnsi="Book Antiqua" w:cs="Book Antiqua"/>
        </w:rPr>
        <w:t>entirillado</w:t>
      </w:r>
      <w:proofErr w:type="spellEnd"/>
      <w:r w:rsidRPr="00E109E0">
        <w:rPr>
          <w:rFonts w:ascii="Book Antiqua" w:eastAsia="Book Antiqua" w:hAnsi="Book Antiqua" w:cs="Book Antiqua"/>
        </w:rPr>
        <w:t xml:space="preserve"> electrónico que se acompaña.</w:t>
      </w:r>
    </w:p>
    <w:p w14:paraId="4CA1379A" w14:textId="77777777" w:rsidR="00EE1E93" w:rsidRPr="00E109E0" w:rsidRDefault="00EE1E93" w:rsidP="00EE1E93">
      <w:pPr>
        <w:jc w:val="both"/>
        <w:rPr>
          <w:rFonts w:ascii="Book Antiqua" w:eastAsia="Book Antiqua" w:hAnsi="Book Antiqua" w:cs="Book Antiqua"/>
        </w:rPr>
      </w:pPr>
    </w:p>
    <w:p w14:paraId="5FDEEE2D" w14:textId="77777777" w:rsidR="00EE1E93" w:rsidRPr="00E109E0" w:rsidRDefault="00EE1E93" w:rsidP="00EE1E93">
      <w:pPr>
        <w:jc w:val="both"/>
        <w:rPr>
          <w:rFonts w:ascii="Book Antiqua" w:eastAsia="Book Antiqua" w:hAnsi="Book Antiqua" w:cs="Book Antiqua"/>
        </w:rPr>
      </w:pPr>
    </w:p>
    <w:p w14:paraId="06642F62" w14:textId="77777777" w:rsidR="00EE1E93" w:rsidRPr="00E109E0" w:rsidRDefault="00EE1E93" w:rsidP="00EE1E93">
      <w:pPr>
        <w:jc w:val="both"/>
        <w:rPr>
          <w:rFonts w:ascii="Book Antiqua" w:eastAsia="Book Antiqua" w:hAnsi="Book Antiqua" w:cs="Book Antiqua"/>
        </w:rPr>
      </w:pPr>
      <w:r w:rsidRPr="00E109E0">
        <w:rPr>
          <w:rFonts w:ascii="Book Antiqua" w:eastAsia="Book Antiqua" w:hAnsi="Book Antiqua" w:cs="Book Antiqua"/>
        </w:rPr>
        <w:t>Respetuosamente sometido,</w:t>
      </w:r>
    </w:p>
    <w:p w14:paraId="4C7A7FD1" w14:textId="77777777" w:rsidR="00EE1E93" w:rsidRPr="00E109E0" w:rsidRDefault="00EE1E93" w:rsidP="00EE1E93">
      <w:pPr>
        <w:jc w:val="both"/>
        <w:rPr>
          <w:rFonts w:ascii="Book Antiqua" w:eastAsia="Book Antiqua" w:hAnsi="Book Antiqua" w:cs="Book Antiqua"/>
        </w:rPr>
      </w:pPr>
    </w:p>
    <w:p w14:paraId="12865E21" w14:textId="77777777" w:rsidR="00EE1E93" w:rsidRPr="00E109E0" w:rsidRDefault="00EE1E93" w:rsidP="00EE1E93">
      <w:pPr>
        <w:jc w:val="both"/>
        <w:rPr>
          <w:rFonts w:ascii="Book Antiqua" w:eastAsia="Book Antiqua" w:hAnsi="Book Antiqua" w:cs="Book Antiqua"/>
        </w:rPr>
      </w:pPr>
    </w:p>
    <w:p w14:paraId="47D5CC5D" w14:textId="77777777" w:rsidR="00EE1E93" w:rsidRPr="00E109E0" w:rsidRDefault="00EE1E93" w:rsidP="00EE1E93">
      <w:pPr>
        <w:jc w:val="both"/>
        <w:rPr>
          <w:rFonts w:ascii="Book Antiqua" w:eastAsia="Book Antiqua" w:hAnsi="Book Antiqua" w:cs="Book Antiqua"/>
        </w:rPr>
      </w:pPr>
    </w:p>
    <w:p w14:paraId="700DE459" w14:textId="77777777" w:rsidR="00EE1E93" w:rsidRPr="00E109E0" w:rsidRDefault="00EE1E93" w:rsidP="00EE1E93">
      <w:pPr>
        <w:jc w:val="both"/>
        <w:rPr>
          <w:rFonts w:ascii="Book Antiqua" w:eastAsia="Book Antiqua" w:hAnsi="Book Antiqua" w:cs="Book Antiqua"/>
        </w:rPr>
      </w:pPr>
    </w:p>
    <w:p w14:paraId="5FFE1EFE" w14:textId="77777777" w:rsidR="00EE1E93" w:rsidRPr="00E109E0" w:rsidRDefault="00EE1E93" w:rsidP="00EE1E93">
      <w:pPr>
        <w:jc w:val="both"/>
        <w:rPr>
          <w:rFonts w:ascii="Book Antiqua" w:eastAsia="Book Antiqua" w:hAnsi="Book Antiqua" w:cs="Book Antiqua"/>
        </w:rPr>
      </w:pPr>
      <w:r w:rsidRPr="00E109E0">
        <w:rPr>
          <w:rFonts w:ascii="Book Antiqua" w:eastAsia="Book Antiqua" w:hAnsi="Book Antiqua" w:cs="Book Antiqua"/>
        </w:rPr>
        <w:t xml:space="preserve">Hon. José A. Hernández Concepción </w:t>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t xml:space="preserve"> </w:t>
      </w:r>
    </w:p>
    <w:p w14:paraId="32F7EF6F" w14:textId="77777777" w:rsidR="00EE1E93" w:rsidRPr="00E109E0" w:rsidRDefault="00EE1E93" w:rsidP="00EE1E93">
      <w:pPr>
        <w:jc w:val="both"/>
        <w:rPr>
          <w:rFonts w:ascii="Book Antiqua" w:eastAsia="Book Antiqua" w:hAnsi="Book Antiqua" w:cs="Book Antiqua"/>
        </w:rPr>
      </w:pPr>
      <w:r w:rsidRPr="00E109E0">
        <w:rPr>
          <w:rFonts w:ascii="Book Antiqua" w:eastAsia="Book Antiqua" w:hAnsi="Book Antiqua" w:cs="Book Antiqua"/>
        </w:rPr>
        <w:t>Presidente</w:t>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r w:rsidRPr="00E109E0">
        <w:rPr>
          <w:rFonts w:ascii="Book Antiqua" w:eastAsia="Book Antiqua" w:hAnsi="Book Antiqua" w:cs="Book Antiqua"/>
        </w:rPr>
        <w:tab/>
      </w:r>
    </w:p>
    <w:p w14:paraId="6CA94425" w14:textId="77777777" w:rsidR="00EE1E93" w:rsidRPr="00E109E0" w:rsidRDefault="00EE1E93" w:rsidP="00EE1E93">
      <w:pPr>
        <w:jc w:val="both"/>
        <w:rPr>
          <w:rFonts w:ascii="Book Antiqua" w:eastAsia="Book Antiqua" w:hAnsi="Book Antiqua" w:cs="Book Antiqua"/>
        </w:rPr>
      </w:pPr>
      <w:r w:rsidRPr="00E109E0">
        <w:rPr>
          <w:rFonts w:ascii="Book Antiqua" w:eastAsia="Book Antiqua" w:hAnsi="Book Antiqua" w:cs="Book Antiqua"/>
        </w:rPr>
        <w:t xml:space="preserve">Comisión de Transportación e Infraestructura </w:t>
      </w:r>
    </w:p>
    <w:p w14:paraId="34A842F1" w14:textId="77777777" w:rsidR="00EE1E93" w:rsidRPr="00700566" w:rsidRDefault="00EE1E93" w:rsidP="00EE1E93">
      <w:pPr>
        <w:jc w:val="both"/>
        <w:rPr>
          <w:rFonts w:ascii="Book Antiqua" w:eastAsia="Book Antiqua" w:hAnsi="Book Antiqua" w:cs="Book Antiqua"/>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F37C8A" w14:textId="77777777" w:rsidR="00D97F25" w:rsidRDefault="00D97F25">
      <w:r>
        <w:separator/>
      </w:r>
    </w:p>
  </w:endnote>
  <w:endnote w:type="continuationSeparator" w:id="0">
    <w:p w14:paraId="36C0F909" w14:textId="77777777" w:rsidR="00D97F25" w:rsidRDefault="00D97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EF4D5E5-C227-4EDE-B95C-D6D230C4B39A}"/>
  </w:font>
  <w:font w:name="Helvetica">
    <w:panose1 w:val="020B0604020202020204"/>
    <w:charset w:val="00"/>
    <w:family w:val="swiss"/>
    <w:pitch w:val="variable"/>
    <w:sig w:usb0="E0002EFF" w:usb1="C000785B" w:usb2="00000009" w:usb3="00000000" w:csb0="000001FF" w:csb1="00000000"/>
    <w:embedRegular r:id="rId2" w:fontKey="{35870604-66C5-4B1A-A11A-125757E0DF72}"/>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3" w:fontKey="{108E61AD-C2D9-49FC-BFAA-3A4649620471}"/>
  </w:font>
  <w:font w:name="Georgia">
    <w:panose1 w:val="02040502050405020303"/>
    <w:charset w:val="00"/>
    <w:family w:val="roman"/>
    <w:pitch w:val="variable"/>
    <w:sig w:usb0="00000287" w:usb1="00000000" w:usb2="00000000" w:usb3="00000000" w:csb0="0000009F" w:csb1="00000000"/>
    <w:embedRegular r:id="rId4" w:fontKey="{439230EA-E99C-4CB2-AAEE-461BB43335F1}"/>
    <w:embedItalic r:id="rId5" w:fontKey="{BDBBF19E-A726-4AC5-B701-C44AE4E4CC0C}"/>
  </w:font>
  <w:font w:name="Book Antiqua">
    <w:panose1 w:val="02040602050305030304"/>
    <w:charset w:val="00"/>
    <w:family w:val="roman"/>
    <w:pitch w:val="variable"/>
    <w:sig w:usb0="00000287" w:usb1="00000000" w:usb2="00000000" w:usb3="00000000" w:csb0="0000009F" w:csb1="00000000"/>
    <w:embedRegular r:id="rId6" w:fontKey="{76953225-FDE5-4ED6-8492-DAE35A700AB5}"/>
    <w:embedBold r:id="rId7" w:fontKey="{3F91B1FD-5902-4FA2-95E8-401724CC955D}"/>
  </w:font>
  <w:font w:name="Helvetica Neue">
    <w:charset w:val="00"/>
    <w:family w:val="auto"/>
    <w:pitch w:val="default"/>
    <w:embedRegular r:id="rId8" w:fontKey="{6632A102-5AE8-42CE-8005-C4D81E7A9E97}"/>
    <w:embedBold r:id="rId9" w:fontKey="{AF993DB1-392B-4617-8617-148ACB573B9C}"/>
  </w:font>
  <w:font w:name="Lustria">
    <w:altName w:val="Calibri"/>
    <w:charset w:val="00"/>
    <w:family w:val="auto"/>
    <w:pitch w:val="default"/>
    <w:embedRegular r:id="rId10" w:fontKey="{4DB9618F-D420-4BF9-A9B5-E858546635B5}"/>
    <w:embedBoldItalic r:id="rId11" w:fontKey="{D4F6DDA8-E843-47A2-89CE-0027A7DAFD25}"/>
  </w:font>
  <w:font w:name="Cambria">
    <w:panose1 w:val="02040503050406030204"/>
    <w:charset w:val="00"/>
    <w:family w:val="roman"/>
    <w:pitch w:val="variable"/>
    <w:sig w:usb0="E00006FF" w:usb1="420024FF" w:usb2="02000000" w:usb3="00000000" w:csb0="0000019F" w:csb1="00000000"/>
    <w:embedRegular r:id="rId12" w:fontKey="{2DEEBA92-AC9F-4A01-9663-1EA959B92489}"/>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A993F" w14:textId="77777777" w:rsidR="00D97F25" w:rsidRDefault="00D97F25">
      <w:r>
        <w:separator/>
      </w:r>
    </w:p>
  </w:footnote>
  <w:footnote w:type="continuationSeparator" w:id="0">
    <w:p w14:paraId="32D0FAE6" w14:textId="77777777" w:rsidR="00D97F25" w:rsidRDefault="00D97F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0CFD82C9"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A44E76">
      <w:rPr>
        <w:rFonts w:ascii="Lustria" w:eastAsia="Lustria" w:hAnsi="Lustria" w:cs="Lustria"/>
        <w:b/>
        <w:i/>
        <w:sz w:val="22"/>
        <w:szCs w:val="22"/>
      </w:rPr>
      <w:t>P</w:t>
    </w:r>
    <w:r>
      <w:rPr>
        <w:rFonts w:ascii="Lustria" w:eastAsia="Lustria" w:hAnsi="Lustria" w:cs="Lustria"/>
        <w:b/>
        <w:i/>
        <w:sz w:val="22"/>
        <w:szCs w:val="22"/>
      </w:rPr>
      <w:t xml:space="preserve">. de la C. </w:t>
    </w:r>
    <w:r w:rsidR="007A3EC5">
      <w:rPr>
        <w:rFonts w:ascii="Lustria" w:eastAsia="Lustria" w:hAnsi="Lustria" w:cs="Lustria"/>
        <w:b/>
        <w:i/>
        <w:sz w:val="22"/>
        <w:szCs w:val="22"/>
      </w:rPr>
      <w:t>911</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13895"/>
    <w:rsid w:val="00020305"/>
    <w:rsid w:val="0002740C"/>
    <w:rsid w:val="00027729"/>
    <w:rsid w:val="00046206"/>
    <w:rsid w:val="00051D05"/>
    <w:rsid w:val="000562AB"/>
    <w:rsid w:val="00074013"/>
    <w:rsid w:val="00080F3B"/>
    <w:rsid w:val="000979CD"/>
    <w:rsid w:val="000A19FD"/>
    <w:rsid w:val="000A5E2C"/>
    <w:rsid w:val="000A752D"/>
    <w:rsid w:val="000C098A"/>
    <w:rsid w:val="000D2DA6"/>
    <w:rsid w:val="000F7A24"/>
    <w:rsid w:val="00101FB4"/>
    <w:rsid w:val="00114618"/>
    <w:rsid w:val="0012417C"/>
    <w:rsid w:val="00147B7C"/>
    <w:rsid w:val="00160C1F"/>
    <w:rsid w:val="001619B2"/>
    <w:rsid w:val="001714C4"/>
    <w:rsid w:val="00176DA0"/>
    <w:rsid w:val="0019085D"/>
    <w:rsid w:val="00191185"/>
    <w:rsid w:val="001A3E93"/>
    <w:rsid w:val="001D221B"/>
    <w:rsid w:val="001D424E"/>
    <w:rsid w:val="001E16CE"/>
    <w:rsid w:val="001E2EB4"/>
    <w:rsid w:val="001E6E24"/>
    <w:rsid w:val="002013C3"/>
    <w:rsid w:val="00202B9F"/>
    <w:rsid w:val="00204C67"/>
    <w:rsid w:val="00220975"/>
    <w:rsid w:val="00222393"/>
    <w:rsid w:val="00235829"/>
    <w:rsid w:val="00253784"/>
    <w:rsid w:val="00266B2F"/>
    <w:rsid w:val="00274850"/>
    <w:rsid w:val="00282EF2"/>
    <w:rsid w:val="0029200B"/>
    <w:rsid w:val="002B1D71"/>
    <w:rsid w:val="002D4DC3"/>
    <w:rsid w:val="002E1FA6"/>
    <w:rsid w:val="002E62AC"/>
    <w:rsid w:val="002E69C5"/>
    <w:rsid w:val="002E6DD3"/>
    <w:rsid w:val="002F2F5A"/>
    <w:rsid w:val="003025EC"/>
    <w:rsid w:val="003072C1"/>
    <w:rsid w:val="00326EAF"/>
    <w:rsid w:val="003277C8"/>
    <w:rsid w:val="00333FB4"/>
    <w:rsid w:val="003448B4"/>
    <w:rsid w:val="0035050C"/>
    <w:rsid w:val="0035616B"/>
    <w:rsid w:val="0037197C"/>
    <w:rsid w:val="00373E49"/>
    <w:rsid w:val="00382780"/>
    <w:rsid w:val="00383D79"/>
    <w:rsid w:val="003867AC"/>
    <w:rsid w:val="0039352E"/>
    <w:rsid w:val="0039437F"/>
    <w:rsid w:val="003A0F94"/>
    <w:rsid w:val="003E479C"/>
    <w:rsid w:val="003F43A2"/>
    <w:rsid w:val="00400B99"/>
    <w:rsid w:val="00421791"/>
    <w:rsid w:val="004277D8"/>
    <w:rsid w:val="00431557"/>
    <w:rsid w:val="0044377E"/>
    <w:rsid w:val="00460F55"/>
    <w:rsid w:val="00463994"/>
    <w:rsid w:val="004673DA"/>
    <w:rsid w:val="0047119B"/>
    <w:rsid w:val="004730E0"/>
    <w:rsid w:val="00473D39"/>
    <w:rsid w:val="00475814"/>
    <w:rsid w:val="0049326F"/>
    <w:rsid w:val="004A6565"/>
    <w:rsid w:val="004B370E"/>
    <w:rsid w:val="004D3D36"/>
    <w:rsid w:val="004E28E4"/>
    <w:rsid w:val="00501798"/>
    <w:rsid w:val="00503E6F"/>
    <w:rsid w:val="005059B4"/>
    <w:rsid w:val="00506A3D"/>
    <w:rsid w:val="005227C0"/>
    <w:rsid w:val="005456F5"/>
    <w:rsid w:val="00550313"/>
    <w:rsid w:val="00551362"/>
    <w:rsid w:val="00557604"/>
    <w:rsid w:val="005858EA"/>
    <w:rsid w:val="005871BE"/>
    <w:rsid w:val="00596F5B"/>
    <w:rsid w:val="005A1843"/>
    <w:rsid w:val="005C11C6"/>
    <w:rsid w:val="005E4A2F"/>
    <w:rsid w:val="00605CE1"/>
    <w:rsid w:val="0060692B"/>
    <w:rsid w:val="006354F3"/>
    <w:rsid w:val="00642646"/>
    <w:rsid w:val="0068352C"/>
    <w:rsid w:val="00684107"/>
    <w:rsid w:val="00684ECE"/>
    <w:rsid w:val="006908FA"/>
    <w:rsid w:val="006A552A"/>
    <w:rsid w:val="006A7E5E"/>
    <w:rsid w:val="006C2186"/>
    <w:rsid w:val="006D297F"/>
    <w:rsid w:val="006E029C"/>
    <w:rsid w:val="006E6722"/>
    <w:rsid w:val="006F6E39"/>
    <w:rsid w:val="00700566"/>
    <w:rsid w:val="0071797E"/>
    <w:rsid w:val="00735C8F"/>
    <w:rsid w:val="00742E97"/>
    <w:rsid w:val="00753643"/>
    <w:rsid w:val="007658BC"/>
    <w:rsid w:val="00766B8B"/>
    <w:rsid w:val="0077041F"/>
    <w:rsid w:val="00772095"/>
    <w:rsid w:val="0078181D"/>
    <w:rsid w:val="00785FCE"/>
    <w:rsid w:val="0079045F"/>
    <w:rsid w:val="007923B1"/>
    <w:rsid w:val="00797E58"/>
    <w:rsid w:val="00797FCC"/>
    <w:rsid w:val="007A2D94"/>
    <w:rsid w:val="007A3EC5"/>
    <w:rsid w:val="007C31AB"/>
    <w:rsid w:val="007C3C34"/>
    <w:rsid w:val="007C6404"/>
    <w:rsid w:val="007D0760"/>
    <w:rsid w:val="007D2C0A"/>
    <w:rsid w:val="007D441D"/>
    <w:rsid w:val="007F09EB"/>
    <w:rsid w:val="007F0CDC"/>
    <w:rsid w:val="007F5687"/>
    <w:rsid w:val="00817784"/>
    <w:rsid w:val="0083404D"/>
    <w:rsid w:val="008355F8"/>
    <w:rsid w:val="00835F7B"/>
    <w:rsid w:val="00842EBD"/>
    <w:rsid w:val="0085373F"/>
    <w:rsid w:val="0085568D"/>
    <w:rsid w:val="00865EA8"/>
    <w:rsid w:val="00866D80"/>
    <w:rsid w:val="00875CE7"/>
    <w:rsid w:val="00884F6A"/>
    <w:rsid w:val="00891F6B"/>
    <w:rsid w:val="008A65F0"/>
    <w:rsid w:val="008A7B90"/>
    <w:rsid w:val="008B0187"/>
    <w:rsid w:val="008B5454"/>
    <w:rsid w:val="008D3F5B"/>
    <w:rsid w:val="008E7719"/>
    <w:rsid w:val="008F30F0"/>
    <w:rsid w:val="008F40D0"/>
    <w:rsid w:val="009048A3"/>
    <w:rsid w:val="0091544D"/>
    <w:rsid w:val="009157C1"/>
    <w:rsid w:val="009303A0"/>
    <w:rsid w:val="00940A79"/>
    <w:rsid w:val="009742B0"/>
    <w:rsid w:val="009821D1"/>
    <w:rsid w:val="00984099"/>
    <w:rsid w:val="00992152"/>
    <w:rsid w:val="009C5FF5"/>
    <w:rsid w:val="009E0BE7"/>
    <w:rsid w:val="009E7555"/>
    <w:rsid w:val="00A11D0B"/>
    <w:rsid w:val="00A24012"/>
    <w:rsid w:val="00A27CCB"/>
    <w:rsid w:val="00A43849"/>
    <w:rsid w:val="00A44E76"/>
    <w:rsid w:val="00A5203B"/>
    <w:rsid w:val="00A577EF"/>
    <w:rsid w:val="00A57E02"/>
    <w:rsid w:val="00A62FD8"/>
    <w:rsid w:val="00A95142"/>
    <w:rsid w:val="00AB45BB"/>
    <w:rsid w:val="00AC7FD7"/>
    <w:rsid w:val="00AD05EA"/>
    <w:rsid w:val="00AE1FD3"/>
    <w:rsid w:val="00AE44CF"/>
    <w:rsid w:val="00B21168"/>
    <w:rsid w:val="00B41055"/>
    <w:rsid w:val="00B43BBC"/>
    <w:rsid w:val="00B45C76"/>
    <w:rsid w:val="00B46ABC"/>
    <w:rsid w:val="00B52476"/>
    <w:rsid w:val="00B57A56"/>
    <w:rsid w:val="00B615A2"/>
    <w:rsid w:val="00B62B5E"/>
    <w:rsid w:val="00B728D7"/>
    <w:rsid w:val="00B80F7B"/>
    <w:rsid w:val="00B87E4D"/>
    <w:rsid w:val="00B93150"/>
    <w:rsid w:val="00BA4DF7"/>
    <w:rsid w:val="00BE1999"/>
    <w:rsid w:val="00BF044B"/>
    <w:rsid w:val="00C012BC"/>
    <w:rsid w:val="00C023B0"/>
    <w:rsid w:val="00C13D9D"/>
    <w:rsid w:val="00C1423C"/>
    <w:rsid w:val="00C260DC"/>
    <w:rsid w:val="00C41F71"/>
    <w:rsid w:val="00C667AF"/>
    <w:rsid w:val="00C73728"/>
    <w:rsid w:val="00C82CE2"/>
    <w:rsid w:val="00C87206"/>
    <w:rsid w:val="00C944CF"/>
    <w:rsid w:val="00CA549E"/>
    <w:rsid w:val="00CA6335"/>
    <w:rsid w:val="00CB5781"/>
    <w:rsid w:val="00CB68D8"/>
    <w:rsid w:val="00CC0947"/>
    <w:rsid w:val="00CD59A0"/>
    <w:rsid w:val="00CD62E0"/>
    <w:rsid w:val="00CE3657"/>
    <w:rsid w:val="00D13155"/>
    <w:rsid w:val="00D137D3"/>
    <w:rsid w:val="00D1470B"/>
    <w:rsid w:val="00D16C60"/>
    <w:rsid w:val="00D20E59"/>
    <w:rsid w:val="00D5029F"/>
    <w:rsid w:val="00D60BBD"/>
    <w:rsid w:val="00D67535"/>
    <w:rsid w:val="00D740F8"/>
    <w:rsid w:val="00D7774F"/>
    <w:rsid w:val="00D82337"/>
    <w:rsid w:val="00D83118"/>
    <w:rsid w:val="00D8739D"/>
    <w:rsid w:val="00D92C8F"/>
    <w:rsid w:val="00D97F25"/>
    <w:rsid w:val="00DB02F9"/>
    <w:rsid w:val="00DB46A4"/>
    <w:rsid w:val="00DD6037"/>
    <w:rsid w:val="00DD657F"/>
    <w:rsid w:val="00DD6D1E"/>
    <w:rsid w:val="00DE6658"/>
    <w:rsid w:val="00DF6BC4"/>
    <w:rsid w:val="00E000B2"/>
    <w:rsid w:val="00E109E0"/>
    <w:rsid w:val="00E12F1D"/>
    <w:rsid w:val="00E16D68"/>
    <w:rsid w:val="00E24AC1"/>
    <w:rsid w:val="00E25EC3"/>
    <w:rsid w:val="00E3056E"/>
    <w:rsid w:val="00E374AE"/>
    <w:rsid w:val="00E44DF4"/>
    <w:rsid w:val="00E46D2C"/>
    <w:rsid w:val="00E62D96"/>
    <w:rsid w:val="00E776D5"/>
    <w:rsid w:val="00E8576C"/>
    <w:rsid w:val="00E94557"/>
    <w:rsid w:val="00EA26A1"/>
    <w:rsid w:val="00EB340F"/>
    <w:rsid w:val="00EB6022"/>
    <w:rsid w:val="00EC505C"/>
    <w:rsid w:val="00EE1E93"/>
    <w:rsid w:val="00EE5B6A"/>
    <w:rsid w:val="00EF1420"/>
    <w:rsid w:val="00F01A45"/>
    <w:rsid w:val="00F01B4D"/>
    <w:rsid w:val="00F032FA"/>
    <w:rsid w:val="00F05EFF"/>
    <w:rsid w:val="00F104E1"/>
    <w:rsid w:val="00F173AC"/>
    <w:rsid w:val="00F26D5A"/>
    <w:rsid w:val="00F33BFA"/>
    <w:rsid w:val="00F366B9"/>
    <w:rsid w:val="00F64D5F"/>
    <w:rsid w:val="00F82858"/>
    <w:rsid w:val="00F84425"/>
    <w:rsid w:val="00F85924"/>
    <w:rsid w:val="00F97B87"/>
    <w:rsid w:val="00FA71C8"/>
    <w:rsid w:val="00FA747A"/>
    <w:rsid w:val="00FB1972"/>
    <w:rsid w:val="00FB2FCA"/>
    <w:rsid w:val="00FB36AF"/>
    <w:rsid w:val="00FD2347"/>
    <w:rsid w:val="00FD307D"/>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1153</Words>
  <Characters>6567</Characters>
  <Application>Microsoft Office Word</Application>
  <DocSecurity>4</DocSecurity>
  <Lines>146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2026-02-04T16:30:00Z</cp:lastPrinted>
  <dcterms:created xsi:type="dcterms:W3CDTF">2026-02-05T19:40:00Z</dcterms:created>
  <dcterms:modified xsi:type="dcterms:W3CDTF">2026-02-05T19:40:00Z</dcterms:modified>
</cp:coreProperties>
</file>