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855DE9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855DE9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855DE9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620378D2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20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="006518ED">
        <w:rPr>
          <w:rFonts w:ascii="Book Antiqua" w:eastAsia="Book Antiqua" w:hAnsi="Book Antiqua" w:cs="Book Antiqua"/>
          <w:color w:val="000000" w:themeColor="text1"/>
        </w:rPr>
        <w:t>2</w:t>
      </w:r>
      <w:r w:rsidR="006518ED">
        <w:rPr>
          <w:rFonts w:ascii="Book Antiqua" w:eastAsia="Book Antiqua" w:hAnsi="Book Antiqua" w:cs="Book Antiqua"/>
          <w:color w:val="000000" w:themeColor="text1"/>
          <w:vertAlign w:val="superscript"/>
        </w:rPr>
        <w:t>d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426C31F2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800944">
        <w:rPr>
          <w:rFonts w:ascii="Book Antiqua" w:hAnsi="Book Antiqua"/>
          <w:b/>
          <w:color w:val="000000" w:themeColor="text1"/>
          <w:sz w:val="52"/>
          <w:szCs w:val="52"/>
        </w:rPr>
        <w:t xml:space="preserve"> </w:t>
      </w:r>
      <w:r w:rsidR="00E54F12">
        <w:rPr>
          <w:rFonts w:ascii="Book Antiqua" w:hAnsi="Book Antiqua"/>
          <w:b/>
          <w:color w:val="000000" w:themeColor="text1"/>
          <w:sz w:val="52"/>
          <w:szCs w:val="52"/>
        </w:rPr>
        <w:t>912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2CFB1E7A" w:rsidR="00950505" w:rsidRPr="00BC0BB0" w:rsidRDefault="00855DE9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olor w:val="000000" w:themeColor="text1"/>
        </w:rPr>
        <w:t xml:space="preserve"> </w:t>
      </w:r>
      <w:r w:rsidR="000A77F6">
        <w:rPr>
          <w:rFonts w:ascii="Book Antiqua" w:hAnsi="Book Antiqua"/>
          <w:color w:val="000000" w:themeColor="text1"/>
        </w:rPr>
        <w:t>10</w:t>
      </w:r>
      <w:r>
        <w:rPr>
          <w:rFonts w:ascii="Book Antiqua" w:hAnsi="Book Antiqua"/>
          <w:color w:val="000000" w:themeColor="text1"/>
        </w:rPr>
        <w:t xml:space="preserve"> </w:t>
      </w:r>
      <w:r w:rsidRPr="00BC0BB0">
        <w:rPr>
          <w:rFonts w:ascii="Book Antiqua" w:hAnsi="Book Antiqua"/>
          <w:color w:val="000000" w:themeColor="text1"/>
        </w:rPr>
        <w:t xml:space="preserve">DE </w:t>
      </w:r>
      <w:r w:rsidR="006518ED">
        <w:rPr>
          <w:rFonts w:ascii="Book Antiqua" w:hAnsi="Book Antiqua"/>
          <w:color w:val="000000" w:themeColor="text1"/>
        </w:rPr>
        <w:t>OCTUBRE</w:t>
      </w:r>
      <w:r w:rsidRPr="00BC0BB0">
        <w:rPr>
          <w:rFonts w:ascii="Book Antiqua" w:hAnsi="Book Antiqua"/>
          <w:color w:val="000000" w:themeColor="text1"/>
        </w:rPr>
        <w:t xml:space="preserve"> DE</w:t>
      </w:r>
      <w:r w:rsidRPr="00BC0BB0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Pr="00BC0BB0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14792F4B" w:rsidR="00950505" w:rsidRPr="007F2135" w:rsidRDefault="00950505" w:rsidP="006518ED">
      <w:pPr>
        <w:ind w:left="810" w:hanging="810"/>
        <w:jc w:val="center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>l</w:t>
      </w:r>
      <w:r w:rsidR="006518ED">
        <w:rPr>
          <w:rFonts w:ascii="Book Antiqua" w:hAnsi="Book Antiqua"/>
        </w:rPr>
        <w:t>a</w:t>
      </w:r>
      <w:r w:rsidR="00B02CD9" w:rsidRPr="007F2135">
        <w:rPr>
          <w:rFonts w:ascii="Book Antiqua" w:hAnsi="Book Antiqua"/>
        </w:rPr>
        <w:t xml:space="preserve"> representante</w:t>
      </w:r>
      <w:r w:rsidR="006518ED">
        <w:rPr>
          <w:rFonts w:ascii="Book Antiqua" w:hAnsi="Book Antiqua"/>
        </w:rPr>
        <w:t xml:space="preserve"> </w:t>
      </w:r>
      <w:r w:rsidR="006518ED" w:rsidRPr="006518ED">
        <w:rPr>
          <w:rFonts w:ascii="Book Antiqua" w:hAnsi="Book Antiqua"/>
          <w:i/>
          <w:iCs/>
        </w:rPr>
        <w:t>Burgos Muñiz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2EC48508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D416B3">
        <w:rPr>
          <w:rFonts w:ascii="Book Antiqua" w:hAnsi="Book Antiqua"/>
          <w:color w:val="000000" w:themeColor="text1"/>
        </w:rPr>
        <w:t xml:space="preserve"> la Comisión de </w:t>
      </w:r>
      <w:r w:rsidR="00DA036B">
        <w:rPr>
          <w:rFonts w:ascii="Book Antiqua" w:hAnsi="Book Antiqua"/>
          <w:color w:val="000000" w:themeColor="text1"/>
        </w:rPr>
        <w:t>Gobierno</w:t>
      </w:r>
    </w:p>
    <w:p w14:paraId="4B9C3823" w14:textId="77777777" w:rsidR="00950505" w:rsidRPr="007F2135" w:rsidRDefault="00950505" w:rsidP="00950505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49FC8802" w14:textId="1471BCA0" w:rsidR="00267593" w:rsidRPr="001B5CAC" w:rsidRDefault="00850770" w:rsidP="00267593">
      <w:pPr>
        <w:suppressLineNumbers/>
        <w:ind w:left="540" w:hanging="540"/>
        <w:jc w:val="both"/>
        <w:rPr>
          <w:rFonts w:ascii="Book Antiqua" w:hAnsi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311B38">
        <w:rPr>
          <w:rFonts w:ascii="Book Antiqua" w:hAnsi="Book Antiqua"/>
          <w:color w:val="000000" w:themeColor="text1"/>
        </w:rPr>
        <w:t xml:space="preserve">crear la “Ley </w:t>
      </w:r>
      <w:r w:rsidR="008B52F7">
        <w:rPr>
          <w:rFonts w:ascii="Book Antiqua" w:hAnsi="Book Antiqua"/>
          <w:color w:val="000000" w:themeColor="text1"/>
        </w:rPr>
        <w:t>para la Prohibición del Uso del Lenguaje Ideológico en</w:t>
      </w:r>
      <w:r w:rsidR="00A7628D">
        <w:rPr>
          <w:rFonts w:ascii="Book Antiqua" w:hAnsi="Book Antiqua"/>
          <w:color w:val="000000" w:themeColor="text1"/>
        </w:rPr>
        <w:t xml:space="preserve"> el Gobierno de Puerto</w:t>
      </w:r>
      <w:r w:rsidR="008B52F7">
        <w:rPr>
          <w:rFonts w:ascii="Book Antiqua" w:hAnsi="Book Antiqua"/>
          <w:color w:val="000000" w:themeColor="text1"/>
        </w:rPr>
        <w:t xml:space="preserve"> Rico”</w:t>
      </w:r>
      <w:r w:rsidR="00227FAB">
        <w:rPr>
          <w:rFonts w:ascii="Book Antiqua" w:hAnsi="Book Antiqua"/>
          <w:color w:val="000000" w:themeColor="text1"/>
        </w:rPr>
        <w:t xml:space="preserve">, </w:t>
      </w:r>
      <w:r w:rsidR="008B52F7">
        <w:rPr>
          <w:rFonts w:ascii="Book Antiqua" w:hAnsi="Book Antiqua"/>
          <w:color w:val="000000" w:themeColor="text1"/>
        </w:rPr>
        <w:t xml:space="preserve">a los fines de disponer que </w:t>
      </w:r>
      <w:bookmarkStart w:id="0" w:name="_Hlk210995358"/>
      <w:r w:rsidR="008B52F7">
        <w:rPr>
          <w:rFonts w:ascii="Book Antiqua" w:hAnsi="Book Antiqua"/>
          <w:color w:val="000000" w:themeColor="text1"/>
        </w:rPr>
        <w:t xml:space="preserve">ninguna </w:t>
      </w:r>
      <w:bookmarkStart w:id="1" w:name="_Hlk210985420"/>
      <w:r w:rsidR="008B52F7">
        <w:rPr>
          <w:rFonts w:ascii="Book Antiqua" w:hAnsi="Book Antiqua"/>
          <w:color w:val="000000" w:themeColor="text1"/>
        </w:rPr>
        <w:t>agencia,</w:t>
      </w:r>
      <w:r w:rsidR="00E3071B">
        <w:rPr>
          <w:rFonts w:ascii="Book Antiqua" w:hAnsi="Book Antiqua"/>
          <w:color w:val="000000" w:themeColor="text1"/>
        </w:rPr>
        <w:t xml:space="preserve"> corporación pública, </w:t>
      </w:r>
      <w:r w:rsidR="009403FE">
        <w:rPr>
          <w:rFonts w:ascii="Book Antiqua" w:hAnsi="Book Antiqua"/>
          <w:color w:val="000000" w:themeColor="text1"/>
        </w:rPr>
        <w:t>incluyendo la Universidad de Puerto Rico y sus once</w:t>
      </w:r>
      <w:r w:rsidR="00D43C33">
        <w:rPr>
          <w:rFonts w:ascii="Book Antiqua" w:hAnsi="Book Antiqua"/>
          <w:color w:val="000000" w:themeColor="text1"/>
        </w:rPr>
        <w:t xml:space="preserve"> (11)</w:t>
      </w:r>
      <w:r w:rsidR="009403FE">
        <w:rPr>
          <w:rFonts w:ascii="Book Antiqua" w:hAnsi="Book Antiqua"/>
          <w:color w:val="000000" w:themeColor="text1"/>
        </w:rPr>
        <w:t xml:space="preserve"> recintos, </w:t>
      </w:r>
      <w:r w:rsidR="00E3071B">
        <w:rPr>
          <w:rFonts w:ascii="Book Antiqua" w:hAnsi="Book Antiqua"/>
          <w:color w:val="000000" w:themeColor="text1"/>
        </w:rPr>
        <w:t>municipio, instrumentalidad y/o dependencia</w:t>
      </w:r>
      <w:r w:rsidR="003F303F">
        <w:rPr>
          <w:rFonts w:ascii="Book Antiqua" w:hAnsi="Book Antiqua"/>
          <w:color w:val="000000" w:themeColor="text1"/>
        </w:rPr>
        <w:t>, rama judicial y rama legislativa</w:t>
      </w:r>
      <w:r w:rsidR="00E3071B">
        <w:rPr>
          <w:rFonts w:ascii="Book Antiqua" w:hAnsi="Book Antiqua"/>
          <w:color w:val="000000" w:themeColor="text1"/>
        </w:rPr>
        <w:t xml:space="preserve"> del Gobierno de Puerto Rico</w:t>
      </w:r>
      <w:bookmarkEnd w:id="0"/>
      <w:bookmarkEnd w:id="1"/>
      <w:r w:rsidR="00E3071B">
        <w:rPr>
          <w:rFonts w:ascii="Book Antiqua" w:hAnsi="Book Antiqua"/>
          <w:color w:val="000000" w:themeColor="text1"/>
        </w:rPr>
        <w:t xml:space="preserve"> </w:t>
      </w:r>
      <w:r w:rsidR="0018261F">
        <w:rPr>
          <w:rFonts w:ascii="Book Antiqua" w:hAnsi="Book Antiqua"/>
          <w:color w:val="000000" w:themeColor="text1"/>
        </w:rPr>
        <w:t>implementar</w:t>
      </w:r>
      <w:r w:rsidR="002841AF">
        <w:rPr>
          <w:rFonts w:ascii="Book Antiqua" w:hAnsi="Book Antiqua"/>
          <w:color w:val="000000" w:themeColor="text1"/>
        </w:rPr>
        <w:t>á</w:t>
      </w:r>
      <w:r w:rsidR="0018261F">
        <w:rPr>
          <w:rFonts w:ascii="Book Antiqua" w:hAnsi="Book Antiqua"/>
          <w:color w:val="000000" w:themeColor="text1"/>
        </w:rPr>
        <w:t xml:space="preserve"> o </w:t>
      </w:r>
      <w:r w:rsidR="00E3071B">
        <w:rPr>
          <w:rFonts w:ascii="Book Antiqua" w:hAnsi="Book Antiqua"/>
          <w:color w:val="000000" w:themeColor="text1"/>
        </w:rPr>
        <w:t>continuar</w:t>
      </w:r>
      <w:r w:rsidR="002841AF">
        <w:rPr>
          <w:rFonts w:ascii="Book Antiqua" w:hAnsi="Book Antiqua"/>
          <w:color w:val="000000" w:themeColor="text1"/>
        </w:rPr>
        <w:t>á</w:t>
      </w:r>
      <w:r w:rsidR="00E3071B">
        <w:rPr>
          <w:rFonts w:ascii="Book Antiqua" w:hAnsi="Book Antiqua"/>
          <w:color w:val="000000" w:themeColor="text1"/>
        </w:rPr>
        <w:t xml:space="preserve"> con el uso</w:t>
      </w:r>
      <w:r w:rsidR="00F26716">
        <w:rPr>
          <w:rFonts w:ascii="Book Antiqua" w:hAnsi="Book Antiqua"/>
          <w:color w:val="000000" w:themeColor="text1"/>
        </w:rPr>
        <w:t xml:space="preserve"> verbal y escrito </w:t>
      </w:r>
      <w:r w:rsidR="00E3071B">
        <w:rPr>
          <w:rFonts w:ascii="Book Antiqua" w:hAnsi="Book Antiqua"/>
          <w:color w:val="000000" w:themeColor="text1"/>
        </w:rPr>
        <w:t>de lenguaje ideológico</w:t>
      </w:r>
      <w:r w:rsidR="00CB5E68">
        <w:rPr>
          <w:rFonts w:ascii="Book Antiqua" w:hAnsi="Book Antiqua"/>
          <w:color w:val="000000" w:themeColor="text1"/>
        </w:rPr>
        <w:t xml:space="preserve">, </w:t>
      </w:r>
      <w:r w:rsidR="00CB5E68" w:rsidRPr="00CB5E68">
        <w:rPr>
          <w:rFonts w:ascii="Book Antiqua" w:hAnsi="Book Antiqua"/>
          <w:color w:val="000000" w:themeColor="text1"/>
        </w:rPr>
        <w:t>entiéndase el uso de la arroba “@”, así como de las letras “e” o “x” para sustituir vocales como “o” y “a”</w:t>
      </w:r>
      <w:r w:rsidR="00CB5E68">
        <w:rPr>
          <w:rFonts w:ascii="Book Antiqua" w:hAnsi="Book Antiqua"/>
          <w:color w:val="000000" w:themeColor="text1"/>
        </w:rPr>
        <w:t>,</w:t>
      </w:r>
      <w:r w:rsidR="00E3071B">
        <w:rPr>
          <w:rFonts w:ascii="Book Antiqua" w:hAnsi="Book Antiqua"/>
          <w:color w:val="000000" w:themeColor="text1"/>
        </w:rPr>
        <w:t xml:space="preserve"> en su</w:t>
      </w:r>
      <w:r w:rsidR="00973D4C">
        <w:rPr>
          <w:rFonts w:ascii="Book Antiqua" w:hAnsi="Book Antiqua"/>
          <w:color w:val="000000" w:themeColor="text1"/>
        </w:rPr>
        <w:t>s conferencias, actividades, entrevistas, ni en la</w:t>
      </w:r>
      <w:r w:rsidR="00E3071B">
        <w:rPr>
          <w:rFonts w:ascii="Book Antiqua" w:hAnsi="Book Antiqua"/>
          <w:color w:val="000000" w:themeColor="text1"/>
        </w:rPr>
        <w:t xml:space="preserve"> documentación oficial, comunicados, reglamentos, </w:t>
      </w:r>
      <w:r w:rsidR="0018261F">
        <w:rPr>
          <w:rFonts w:ascii="Book Antiqua" w:hAnsi="Book Antiqua"/>
          <w:color w:val="000000" w:themeColor="text1"/>
        </w:rPr>
        <w:t>órdenes</w:t>
      </w:r>
      <w:r w:rsidR="00E3071B">
        <w:rPr>
          <w:rFonts w:ascii="Book Antiqua" w:hAnsi="Book Antiqua"/>
          <w:color w:val="000000" w:themeColor="text1"/>
        </w:rPr>
        <w:t xml:space="preserve"> administrativas, textos, entre otros</w:t>
      </w:r>
      <w:r w:rsidR="00267593" w:rsidRPr="001B5CAC">
        <w:rPr>
          <w:rFonts w:ascii="Book Antiqua" w:hAnsi="Book Antiqua"/>
          <w:color w:val="000000" w:themeColor="text1"/>
        </w:rPr>
        <w:t>; y para otros fines</w:t>
      </w:r>
      <w:r w:rsidR="00267593">
        <w:rPr>
          <w:rFonts w:ascii="Book Antiqua" w:hAnsi="Book Antiqua"/>
          <w:color w:val="000000" w:themeColor="text1"/>
        </w:rPr>
        <w:t xml:space="preserve"> relacionados</w:t>
      </w:r>
      <w:r w:rsidR="00267593" w:rsidRPr="001B5CAC">
        <w:rPr>
          <w:rFonts w:ascii="Book Antiqua" w:hAnsi="Book Antiqua"/>
          <w:color w:val="000000" w:themeColor="text1"/>
        </w:rPr>
        <w:t xml:space="preserve">. </w:t>
      </w:r>
    </w:p>
    <w:p w14:paraId="5FB7EC3C" w14:textId="77FA929C" w:rsidR="00314D64" w:rsidRPr="007F2135" w:rsidRDefault="00314D64" w:rsidP="00314D64">
      <w:pPr>
        <w:suppressLineNumbers/>
        <w:ind w:left="540" w:hanging="54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18C6066E" w14:textId="77777777" w:rsidR="00267593" w:rsidRDefault="00267593" w:rsidP="00267593">
      <w:pPr>
        <w:suppressLineNumbers/>
        <w:jc w:val="both"/>
        <w:rPr>
          <w:rFonts w:ascii="Book Antiqua" w:hAnsi="Book Antiqua"/>
        </w:rPr>
      </w:pPr>
    </w:p>
    <w:p w14:paraId="316C7B05" w14:textId="67F89EF9" w:rsidR="002E0795" w:rsidRDefault="006F0639" w:rsidP="00855DE9">
      <w:pPr>
        <w:suppressLineNumbers/>
        <w:ind w:firstLine="36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El lenguaje es definido</w:t>
      </w:r>
      <w:r w:rsidR="00D66F30">
        <w:rPr>
          <w:rFonts w:ascii="Book Antiqua" w:hAnsi="Book Antiqua"/>
          <w:color w:val="000000" w:themeColor="text1"/>
        </w:rPr>
        <w:t xml:space="preserve">, en el Diccionario de la lengua española, </w:t>
      </w:r>
      <w:r>
        <w:rPr>
          <w:rFonts w:ascii="Book Antiqua" w:hAnsi="Book Antiqua"/>
          <w:color w:val="000000" w:themeColor="text1"/>
        </w:rPr>
        <w:t xml:space="preserve">como la “[f]acultad del ser humano de expresarse y comunicarse con los demás a través del sonido </w:t>
      </w:r>
      <w:r w:rsidR="000D13B9">
        <w:rPr>
          <w:rFonts w:ascii="Book Antiqua" w:hAnsi="Book Antiqua"/>
          <w:color w:val="000000" w:themeColor="text1"/>
        </w:rPr>
        <w:t>articulado</w:t>
      </w:r>
      <w:r w:rsidR="009C1DEA">
        <w:rPr>
          <w:rFonts w:ascii="Book Antiqua" w:hAnsi="Book Antiqua"/>
          <w:color w:val="000000" w:themeColor="text1"/>
        </w:rPr>
        <w:t xml:space="preserve"> o de otros sistemas de signos</w:t>
      </w:r>
      <w:r w:rsidR="00CC4F09">
        <w:rPr>
          <w:rStyle w:val="FootnoteReference"/>
          <w:rFonts w:ascii="Book Antiqua" w:hAnsi="Book Antiqua"/>
          <w:color w:val="000000" w:themeColor="text1"/>
        </w:rPr>
        <w:footnoteReference w:id="2"/>
      </w:r>
      <w:r w:rsidR="009C1DEA">
        <w:rPr>
          <w:rFonts w:ascii="Book Antiqua" w:hAnsi="Book Antiqua"/>
          <w:color w:val="000000" w:themeColor="text1"/>
        </w:rPr>
        <w:t xml:space="preserve">”.  </w:t>
      </w:r>
      <w:r w:rsidR="00242E7A">
        <w:rPr>
          <w:rFonts w:ascii="Book Antiqua" w:hAnsi="Book Antiqua"/>
          <w:color w:val="000000" w:themeColor="text1"/>
        </w:rPr>
        <w:t xml:space="preserve">Lastimosamente, la lengua española </w:t>
      </w:r>
      <w:r w:rsidR="00AE0155">
        <w:rPr>
          <w:rFonts w:ascii="Book Antiqua" w:hAnsi="Book Antiqua"/>
          <w:color w:val="000000" w:themeColor="text1"/>
        </w:rPr>
        <w:t xml:space="preserve">ha sido abatida por </w:t>
      </w:r>
      <w:r w:rsidR="00E645DE">
        <w:rPr>
          <w:rFonts w:ascii="Book Antiqua" w:hAnsi="Book Antiqua"/>
          <w:color w:val="000000" w:themeColor="text1"/>
        </w:rPr>
        <w:t xml:space="preserve">las influencias de </w:t>
      </w:r>
      <w:r w:rsidR="00AE0155">
        <w:rPr>
          <w:rFonts w:ascii="Book Antiqua" w:hAnsi="Book Antiqua"/>
          <w:color w:val="000000" w:themeColor="text1"/>
        </w:rPr>
        <w:t>movimientos</w:t>
      </w:r>
      <w:r w:rsidR="00E645DE">
        <w:rPr>
          <w:rFonts w:ascii="Book Antiqua" w:hAnsi="Book Antiqua"/>
          <w:color w:val="000000" w:themeColor="text1"/>
        </w:rPr>
        <w:t xml:space="preserve"> ideológicos</w:t>
      </w:r>
      <w:r w:rsidR="00AE0155">
        <w:rPr>
          <w:rFonts w:ascii="Book Antiqua" w:hAnsi="Book Antiqua"/>
          <w:color w:val="000000" w:themeColor="text1"/>
        </w:rPr>
        <w:t xml:space="preserve"> que buscan el avance de sus ideas a través de la mutilación de la escritura y el lenguaje. </w:t>
      </w:r>
      <w:r w:rsidR="00501194">
        <w:rPr>
          <w:rFonts w:ascii="Book Antiqua" w:hAnsi="Book Antiqua"/>
          <w:color w:val="000000" w:themeColor="text1"/>
        </w:rPr>
        <w:t xml:space="preserve">El </w:t>
      </w:r>
      <w:r w:rsidR="008D5149" w:rsidRPr="008D5149">
        <w:rPr>
          <w:rFonts w:ascii="Book Antiqua" w:hAnsi="Book Antiqua"/>
          <w:color w:val="000000" w:themeColor="text1"/>
        </w:rPr>
        <w:t xml:space="preserve">uso de la arroba </w:t>
      </w:r>
      <w:r w:rsidR="00E645DE">
        <w:rPr>
          <w:rFonts w:ascii="Book Antiqua" w:hAnsi="Book Antiqua"/>
          <w:color w:val="000000" w:themeColor="text1"/>
        </w:rPr>
        <w:t>“</w:t>
      </w:r>
      <w:r w:rsidR="008D5149" w:rsidRPr="008D5149">
        <w:rPr>
          <w:rFonts w:ascii="Book Antiqua" w:hAnsi="Book Antiqua"/>
          <w:color w:val="000000" w:themeColor="text1"/>
        </w:rPr>
        <w:t>@</w:t>
      </w:r>
      <w:r w:rsidR="00E645DE">
        <w:rPr>
          <w:rFonts w:ascii="Book Antiqua" w:hAnsi="Book Antiqua"/>
          <w:color w:val="000000" w:themeColor="text1"/>
        </w:rPr>
        <w:t>”</w:t>
      </w:r>
      <w:r w:rsidR="008D5149" w:rsidRPr="008D5149">
        <w:rPr>
          <w:rFonts w:ascii="Book Antiqua" w:hAnsi="Book Antiqua"/>
          <w:color w:val="000000" w:themeColor="text1"/>
        </w:rPr>
        <w:t>, así como de las letras “e” o “x” para sustituir vocales como “o” y “</w:t>
      </w:r>
      <w:r w:rsidR="00817F6B" w:rsidRPr="008D5149">
        <w:rPr>
          <w:rFonts w:ascii="Book Antiqua" w:hAnsi="Book Antiqua"/>
          <w:color w:val="000000" w:themeColor="text1"/>
        </w:rPr>
        <w:t>a”</w:t>
      </w:r>
      <w:r w:rsidR="00817F6B">
        <w:rPr>
          <w:rFonts w:ascii="Book Antiqua" w:hAnsi="Book Antiqua"/>
          <w:color w:val="000000" w:themeColor="text1"/>
        </w:rPr>
        <w:t xml:space="preserve"> son</w:t>
      </w:r>
      <w:r w:rsidR="00133613">
        <w:rPr>
          <w:rFonts w:ascii="Book Antiqua" w:hAnsi="Book Antiqua"/>
          <w:color w:val="000000" w:themeColor="text1"/>
        </w:rPr>
        <w:t xml:space="preserve"> </w:t>
      </w:r>
      <w:r w:rsidR="00E645DE">
        <w:rPr>
          <w:rFonts w:ascii="Book Antiqua" w:hAnsi="Book Antiqua"/>
          <w:color w:val="000000" w:themeColor="text1"/>
        </w:rPr>
        <w:t xml:space="preserve">parte de </w:t>
      </w:r>
      <w:r w:rsidR="00133613">
        <w:rPr>
          <w:rFonts w:ascii="Book Antiqua" w:hAnsi="Book Antiqua"/>
          <w:color w:val="000000" w:themeColor="text1"/>
        </w:rPr>
        <w:t xml:space="preserve">los distintivos </w:t>
      </w:r>
      <w:r w:rsidR="00E645DE">
        <w:rPr>
          <w:rFonts w:ascii="Book Antiqua" w:hAnsi="Book Antiqua"/>
          <w:color w:val="000000" w:themeColor="text1"/>
        </w:rPr>
        <w:t xml:space="preserve">gramaticales </w:t>
      </w:r>
      <w:r w:rsidR="00CF691A">
        <w:rPr>
          <w:rFonts w:ascii="Book Antiqua" w:hAnsi="Book Antiqua"/>
          <w:color w:val="000000" w:themeColor="text1"/>
        </w:rPr>
        <w:t xml:space="preserve">que los promotores </w:t>
      </w:r>
      <w:r w:rsidR="0022789C">
        <w:rPr>
          <w:rFonts w:ascii="Book Antiqua" w:hAnsi="Book Antiqua"/>
          <w:color w:val="000000" w:themeColor="text1"/>
        </w:rPr>
        <w:t xml:space="preserve">ideológicos </w:t>
      </w:r>
      <w:r w:rsidR="00CF691A">
        <w:rPr>
          <w:rFonts w:ascii="Book Antiqua" w:hAnsi="Book Antiqua"/>
          <w:color w:val="000000" w:themeColor="text1"/>
        </w:rPr>
        <w:t xml:space="preserve">y </w:t>
      </w:r>
      <w:r w:rsidR="003B2A73">
        <w:rPr>
          <w:rFonts w:ascii="Book Antiqua" w:hAnsi="Book Antiqua"/>
          <w:color w:val="000000" w:themeColor="text1"/>
        </w:rPr>
        <w:t xml:space="preserve">sus </w:t>
      </w:r>
      <w:r w:rsidR="00CF691A">
        <w:rPr>
          <w:rFonts w:ascii="Book Antiqua" w:hAnsi="Book Antiqua"/>
          <w:color w:val="000000" w:themeColor="text1"/>
        </w:rPr>
        <w:t>seguidores utilizan</w:t>
      </w:r>
      <w:r w:rsidR="00133613">
        <w:rPr>
          <w:rFonts w:ascii="Book Antiqua" w:hAnsi="Book Antiqua"/>
          <w:color w:val="000000" w:themeColor="text1"/>
        </w:rPr>
        <w:t xml:space="preserve"> para alegadamente</w:t>
      </w:r>
      <w:r w:rsidR="00817F6B">
        <w:rPr>
          <w:rFonts w:ascii="Book Antiqua" w:hAnsi="Book Antiqua"/>
          <w:color w:val="000000" w:themeColor="text1"/>
        </w:rPr>
        <w:t xml:space="preserve"> </w:t>
      </w:r>
      <w:r w:rsidR="00133613">
        <w:rPr>
          <w:rFonts w:ascii="Book Antiqua" w:hAnsi="Book Antiqua"/>
          <w:color w:val="000000" w:themeColor="text1"/>
        </w:rPr>
        <w:t xml:space="preserve">vencer el </w:t>
      </w:r>
      <w:r w:rsidR="00D237BD">
        <w:rPr>
          <w:rFonts w:ascii="Book Antiqua" w:hAnsi="Book Antiqua"/>
          <w:color w:val="000000" w:themeColor="text1"/>
        </w:rPr>
        <w:t>“</w:t>
      </w:r>
      <w:r w:rsidR="00133613">
        <w:rPr>
          <w:rFonts w:ascii="Book Antiqua" w:hAnsi="Book Antiqua"/>
          <w:color w:val="000000" w:themeColor="text1"/>
        </w:rPr>
        <w:t>machismo</w:t>
      </w:r>
      <w:r w:rsidR="00D237BD">
        <w:rPr>
          <w:rFonts w:ascii="Book Antiqua" w:hAnsi="Book Antiqua"/>
          <w:color w:val="000000" w:themeColor="text1"/>
        </w:rPr>
        <w:t>”</w:t>
      </w:r>
      <w:r w:rsidR="00133613">
        <w:rPr>
          <w:rFonts w:ascii="Book Antiqua" w:hAnsi="Book Antiqua"/>
          <w:color w:val="000000" w:themeColor="text1"/>
        </w:rPr>
        <w:t xml:space="preserve"> en la lengua española. </w:t>
      </w:r>
      <w:bookmarkStart w:id="2" w:name="_Hlk210821582"/>
      <w:r w:rsidR="005A0702">
        <w:rPr>
          <w:rFonts w:ascii="Book Antiqua" w:hAnsi="Book Antiqua"/>
          <w:color w:val="000000" w:themeColor="text1"/>
        </w:rPr>
        <w:t xml:space="preserve">También, </w:t>
      </w:r>
      <w:r w:rsidR="003B2A73">
        <w:rPr>
          <w:rFonts w:ascii="Book Antiqua" w:hAnsi="Book Antiqua"/>
          <w:color w:val="000000" w:themeColor="text1"/>
        </w:rPr>
        <w:t xml:space="preserve">el uso de éstos </w:t>
      </w:r>
      <w:r w:rsidR="00D237BD">
        <w:rPr>
          <w:rFonts w:ascii="Book Antiqua" w:hAnsi="Book Antiqua"/>
          <w:color w:val="000000" w:themeColor="text1"/>
        </w:rPr>
        <w:t>crea confusión</w:t>
      </w:r>
      <w:r w:rsidR="003B2A73">
        <w:rPr>
          <w:rFonts w:ascii="Book Antiqua" w:hAnsi="Book Antiqua"/>
          <w:color w:val="000000" w:themeColor="text1"/>
        </w:rPr>
        <w:t>,</w:t>
      </w:r>
      <w:r w:rsidR="00D237BD">
        <w:rPr>
          <w:rFonts w:ascii="Book Antiqua" w:hAnsi="Book Antiqua"/>
          <w:color w:val="000000" w:themeColor="text1"/>
        </w:rPr>
        <w:t xml:space="preserve"> durante la lectura</w:t>
      </w:r>
      <w:r w:rsidR="003B2A73">
        <w:rPr>
          <w:rFonts w:ascii="Book Antiqua" w:hAnsi="Book Antiqua"/>
          <w:color w:val="000000" w:themeColor="text1"/>
        </w:rPr>
        <w:t>,</w:t>
      </w:r>
      <w:r w:rsidR="00D237BD">
        <w:rPr>
          <w:rFonts w:ascii="Book Antiqua" w:hAnsi="Book Antiqua"/>
          <w:color w:val="000000" w:themeColor="text1"/>
        </w:rPr>
        <w:t xml:space="preserve"> porque </w:t>
      </w:r>
      <w:r w:rsidR="00155E48">
        <w:rPr>
          <w:rFonts w:ascii="Book Antiqua" w:hAnsi="Book Antiqua"/>
          <w:color w:val="000000" w:themeColor="text1"/>
        </w:rPr>
        <w:t xml:space="preserve">alarga </w:t>
      </w:r>
      <w:r w:rsidR="00D237BD">
        <w:rPr>
          <w:rFonts w:ascii="Book Antiqua" w:hAnsi="Book Antiqua"/>
          <w:color w:val="000000" w:themeColor="text1"/>
        </w:rPr>
        <w:t>innecesariamente</w:t>
      </w:r>
      <w:r w:rsidR="005A0702">
        <w:rPr>
          <w:rFonts w:ascii="Book Antiqua" w:hAnsi="Book Antiqua"/>
          <w:color w:val="000000" w:themeColor="text1"/>
        </w:rPr>
        <w:t xml:space="preserve"> los textos y las </w:t>
      </w:r>
      <w:r w:rsidR="005A0702">
        <w:rPr>
          <w:rFonts w:ascii="Book Antiqua" w:hAnsi="Book Antiqua"/>
          <w:color w:val="000000" w:themeColor="text1"/>
        </w:rPr>
        <w:lastRenderedPageBreak/>
        <w:t>oraciones</w:t>
      </w:r>
      <w:r w:rsidR="00155E48">
        <w:rPr>
          <w:rFonts w:ascii="Book Antiqua" w:hAnsi="Book Antiqua"/>
          <w:color w:val="000000" w:themeColor="text1"/>
        </w:rPr>
        <w:t xml:space="preserve">. En aras </w:t>
      </w:r>
      <w:r w:rsidR="005A0702">
        <w:rPr>
          <w:rFonts w:ascii="Book Antiqua" w:hAnsi="Book Antiqua"/>
          <w:color w:val="000000" w:themeColor="text1"/>
        </w:rPr>
        <w:t>de ser inclusivos</w:t>
      </w:r>
      <w:r w:rsidR="00155E48">
        <w:rPr>
          <w:rFonts w:ascii="Book Antiqua" w:hAnsi="Book Antiqua"/>
          <w:color w:val="000000" w:themeColor="text1"/>
        </w:rPr>
        <w:t>, utilizan de forma irracional</w:t>
      </w:r>
      <w:r w:rsidR="003B2A73">
        <w:rPr>
          <w:rFonts w:ascii="Book Antiqua" w:hAnsi="Book Antiqua"/>
          <w:color w:val="000000" w:themeColor="text1"/>
        </w:rPr>
        <w:t xml:space="preserve"> </w:t>
      </w:r>
      <w:r w:rsidR="00D237BD">
        <w:rPr>
          <w:rFonts w:ascii="Book Antiqua" w:hAnsi="Book Antiqua"/>
          <w:color w:val="000000" w:themeColor="text1"/>
        </w:rPr>
        <w:t>pronombres</w:t>
      </w:r>
      <w:r w:rsidR="005A0702">
        <w:rPr>
          <w:rFonts w:ascii="Book Antiqua" w:hAnsi="Book Antiqua"/>
          <w:color w:val="000000" w:themeColor="text1"/>
        </w:rPr>
        <w:t xml:space="preserve"> como </w:t>
      </w:r>
      <w:r w:rsidR="005A0702" w:rsidRPr="00A32481">
        <w:rPr>
          <w:rFonts w:ascii="Book Antiqua" w:hAnsi="Book Antiqua"/>
          <w:i/>
          <w:iCs/>
          <w:color w:val="000000" w:themeColor="text1"/>
        </w:rPr>
        <w:t>“</w:t>
      </w:r>
      <w:r w:rsidR="00174A91">
        <w:rPr>
          <w:rFonts w:ascii="Book Antiqua" w:hAnsi="Book Antiqua"/>
          <w:i/>
          <w:iCs/>
          <w:color w:val="000000" w:themeColor="text1"/>
        </w:rPr>
        <w:t>les</w:t>
      </w:r>
      <w:r w:rsidR="003B2A73">
        <w:rPr>
          <w:rFonts w:ascii="Book Antiqua" w:hAnsi="Book Antiqua"/>
          <w:i/>
          <w:iCs/>
          <w:color w:val="000000" w:themeColor="text1"/>
        </w:rPr>
        <w:t>, l@s, lxs</w:t>
      </w:r>
      <w:r w:rsidR="005A0702" w:rsidRPr="00A32481">
        <w:rPr>
          <w:rFonts w:ascii="Book Antiqua" w:hAnsi="Book Antiqua"/>
          <w:i/>
          <w:iCs/>
          <w:color w:val="000000" w:themeColor="text1"/>
        </w:rPr>
        <w:t>”</w:t>
      </w:r>
      <w:r w:rsidR="003B2A73">
        <w:rPr>
          <w:rFonts w:ascii="Book Antiqua" w:hAnsi="Book Antiqua"/>
          <w:color w:val="000000" w:themeColor="text1"/>
        </w:rPr>
        <w:t>;</w:t>
      </w:r>
      <w:r w:rsidR="005A0702">
        <w:rPr>
          <w:rFonts w:ascii="Book Antiqua" w:hAnsi="Book Antiqua"/>
          <w:color w:val="000000" w:themeColor="text1"/>
        </w:rPr>
        <w:t xml:space="preserve"> </w:t>
      </w:r>
      <w:r w:rsidR="005A0702" w:rsidRPr="00A32481">
        <w:rPr>
          <w:rFonts w:ascii="Book Antiqua" w:hAnsi="Book Antiqua"/>
          <w:i/>
          <w:iCs/>
          <w:color w:val="000000" w:themeColor="text1"/>
        </w:rPr>
        <w:t>“tod</w:t>
      </w:r>
      <w:r w:rsidR="003B2A73">
        <w:rPr>
          <w:rFonts w:ascii="Book Antiqua" w:hAnsi="Book Antiqua"/>
          <w:i/>
          <w:iCs/>
          <w:color w:val="000000" w:themeColor="text1"/>
        </w:rPr>
        <w:t>e</w:t>
      </w:r>
      <w:r w:rsidR="005A0702" w:rsidRPr="00A32481">
        <w:rPr>
          <w:rFonts w:ascii="Book Antiqua" w:hAnsi="Book Antiqua"/>
          <w:i/>
          <w:iCs/>
          <w:color w:val="000000" w:themeColor="text1"/>
        </w:rPr>
        <w:t>s</w:t>
      </w:r>
      <w:r w:rsidR="00BA29B6">
        <w:rPr>
          <w:rFonts w:ascii="Book Antiqua" w:hAnsi="Book Antiqua"/>
          <w:i/>
          <w:iCs/>
          <w:color w:val="000000" w:themeColor="text1"/>
        </w:rPr>
        <w:t xml:space="preserve">, </w:t>
      </w:r>
      <w:r w:rsidR="005A0702" w:rsidRPr="00A32481">
        <w:rPr>
          <w:rFonts w:ascii="Book Antiqua" w:hAnsi="Book Antiqua"/>
          <w:i/>
          <w:iCs/>
          <w:color w:val="000000" w:themeColor="text1"/>
        </w:rPr>
        <w:t>tod</w:t>
      </w:r>
      <w:r w:rsidR="003B2A73">
        <w:rPr>
          <w:rFonts w:ascii="Book Antiqua" w:hAnsi="Book Antiqua"/>
          <w:i/>
          <w:iCs/>
          <w:color w:val="000000" w:themeColor="text1"/>
        </w:rPr>
        <w:t>@</w:t>
      </w:r>
      <w:r w:rsidR="005A0702" w:rsidRPr="00A32481">
        <w:rPr>
          <w:rFonts w:ascii="Book Antiqua" w:hAnsi="Book Antiqua"/>
          <w:i/>
          <w:iCs/>
          <w:color w:val="000000" w:themeColor="text1"/>
        </w:rPr>
        <w:t>s</w:t>
      </w:r>
      <w:r w:rsidR="00BA29B6">
        <w:rPr>
          <w:rFonts w:ascii="Book Antiqua" w:hAnsi="Book Antiqua"/>
          <w:i/>
          <w:iCs/>
          <w:color w:val="000000" w:themeColor="text1"/>
        </w:rPr>
        <w:t>, tod</w:t>
      </w:r>
      <w:r w:rsidR="003B2A73">
        <w:rPr>
          <w:rFonts w:ascii="Book Antiqua" w:hAnsi="Book Antiqua"/>
          <w:i/>
          <w:iCs/>
          <w:color w:val="000000" w:themeColor="text1"/>
        </w:rPr>
        <w:t>x</w:t>
      </w:r>
      <w:r w:rsidR="00BA29B6">
        <w:rPr>
          <w:rFonts w:ascii="Book Antiqua" w:hAnsi="Book Antiqua"/>
          <w:i/>
          <w:iCs/>
          <w:color w:val="000000" w:themeColor="text1"/>
        </w:rPr>
        <w:t>s</w:t>
      </w:r>
      <w:r w:rsidR="005A0702">
        <w:rPr>
          <w:rFonts w:ascii="Book Antiqua" w:hAnsi="Book Antiqua"/>
          <w:color w:val="000000" w:themeColor="text1"/>
        </w:rPr>
        <w:t>”</w:t>
      </w:r>
      <w:r w:rsidR="00431987">
        <w:rPr>
          <w:rFonts w:ascii="Book Antiqua" w:hAnsi="Book Antiqua"/>
          <w:color w:val="000000" w:themeColor="text1"/>
        </w:rPr>
        <w:t>;</w:t>
      </w:r>
      <w:r w:rsidR="007B4ABA">
        <w:rPr>
          <w:rFonts w:ascii="Book Antiqua" w:hAnsi="Book Antiqua"/>
          <w:color w:val="000000" w:themeColor="text1"/>
        </w:rPr>
        <w:t xml:space="preserve"> </w:t>
      </w:r>
      <w:r w:rsidR="00BA29B6">
        <w:rPr>
          <w:rFonts w:ascii="Book Antiqua" w:hAnsi="Book Antiqua"/>
          <w:color w:val="000000" w:themeColor="text1"/>
        </w:rPr>
        <w:t>“</w:t>
      </w:r>
      <w:r w:rsidR="00BA29B6" w:rsidRPr="00BA29B6">
        <w:rPr>
          <w:rFonts w:ascii="Book Antiqua" w:hAnsi="Book Antiqua"/>
          <w:i/>
          <w:iCs/>
          <w:color w:val="000000" w:themeColor="text1"/>
        </w:rPr>
        <w:t>elle</w:t>
      </w:r>
      <w:r w:rsidR="00BA29B6">
        <w:rPr>
          <w:rFonts w:ascii="Book Antiqua" w:hAnsi="Book Antiqua"/>
          <w:color w:val="000000" w:themeColor="text1"/>
        </w:rPr>
        <w:t>”</w:t>
      </w:r>
      <w:r w:rsidR="007B4ABA">
        <w:rPr>
          <w:rFonts w:ascii="Book Antiqua" w:hAnsi="Book Antiqua"/>
          <w:color w:val="000000" w:themeColor="text1"/>
        </w:rPr>
        <w:t>,</w:t>
      </w:r>
      <w:r w:rsidR="00431987">
        <w:rPr>
          <w:rFonts w:ascii="Book Antiqua" w:hAnsi="Book Antiqua"/>
          <w:color w:val="000000" w:themeColor="text1"/>
        </w:rPr>
        <w:t xml:space="preserve"> </w:t>
      </w:r>
      <w:r w:rsidR="00D43C33" w:rsidRPr="00D43C33">
        <w:rPr>
          <w:rFonts w:ascii="Book Antiqua" w:hAnsi="Book Antiqua"/>
          <w:i/>
          <w:iCs/>
          <w:color w:val="000000" w:themeColor="text1"/>
        </w:rPr>
        <w:t>“ell</w:t>
      </w:r>
      <w:r w:rsidR="00D43C33">
        <w:rPr>
          <w:rFonts w:ascii="Book Antiqua" w:hAnsi="Book Antiqua"/>
          <w:i/>
          <w:iCs/>
          <w:color w:val="000000" w:themeColor="text1"/>
        </w:rPr>
        <w:t>@</w:t>
      </w:r>
      <w:r w:rsidR="00D43C33" w:rsidRPr="00D43C33">
        <w:rPr>
          <w:rFonts w:ascii="Book Antiqua" w:hAnsi="Book Antiqua"/>
          <w:i/>
          <w:iCs/>
          <w:color w:val="000000" w:themeColor="text1"/>
        </w:rPr>
        <w:t>”,</w:t>
      </w:r>
      <w:r w:rsidR="00D43C33">
        <w:rPr>
          <w:rFonts w:ascii="Book Antiqua" w:hAnsi="Book Antiqua"/>
          <w:color w:val="000000" w:themeColor="text1"/>
        </w:rPr>
        <w:t xml:space="preserve"> </w:t>
      </w:r>
      <w:r w:rsidR="00431987">
        <w:rPr>
          <w:rFonts w:ascii="Book Antiqua" w:hAnsi="Book Antiqua"/>
          <w:color w:val="000000" w:themeColor="text1"/>
        </w:rPr>
        <w:t>“</w:t>
      </w:r>
      <w:r w:rsidR="00431987" w:rsidRPr="00431987">
        <w:rPr>
          <w:rFonts w:ascii="Book Antiqua" w:hAnsi="Book Antiqua"/>
          <w:i/>
          <w:iCs/>
          <w:color w:val="000000" w:themeColor="text1"/>
        </w:rPr>
        <w:t>ellx</w:t>
      </w:r>
      <w:r w:rsidR="00431987">
        <w:rPr>
          <w:rFonts w:ascii="Book Antiqua" w:hAnsi="Book Antiqua"/>
          <w:color w:val="000000" w:themeColor="text1"/>
        </w:rPr>
        <w:t>”;</w:t>
      </w:r>
      <w:r w:rsidR="007B4ABA">
        <w:rPr>
          <w:rFonts w:ascii="Book Antiqua" w:hAnsi="Book Antiqua"/>
          <w:color w:val="000000" w:themeColor="text1"/>
        </w:rPr>
        <w:t xml:space="preserve"> </w:t>
      </w:r>
      <w:bookmarkStart w:id="3" w:name="_Hlk210820813"/>
      <w:r w:rsidR="00CF5B3C" w:rsidRPr="00CF5B3C">
        <w:rPr>
          <w:rFonts w:ascii="Book Antiqua" w:hAnsi="Book Antiqua"/>
          <w:i/>
          <w:iCs/>
          <w:color w:val="000000" w:themeColor="text1"/>
        </w:rPr>
        <w:t>“compañer</w:t>
      </w:r>
      <w:r w:rsidR="003B2A73">
        <w:rPr>
          <w:rFonts w:ascii="Book Antiqua" w:hAnsi="Book Antiqua"/>
          <w:i/>
          <w:iCs/>
          <w:color w:val="000000" w:themeColor="text1"/>
        </w:rPr>
        <w:t>e</w:t>
      </w:r>
      <w:r w:rsidR="00CF5B3C" w:rsidRPr="00CF5B3C">
        <w:rPr>
          <w:rFonts w:ascii="Book Antiqua" w:hAnsi="Book Antiqua"/>
          <w:i/>
          <w:iCs/>
          <w:color w:val="000000" w:themeColor="text1"/>
        </w:rPr>
        <w:t>, compañer</w:t>
      </w:r>
      <w:r w:rsidR="003B2A73">
        <w:rPr>
          <w:rFonts w:ascii="Book Antiqua" w:hAnsi="Book Antiqua"/>
          <w:i/>
          <w:iCs/>
          <w:color w:val="000000" w:themeColor="text1"/>
        </w:rPr>
        <w:t>@</w:t>
      </w:r>
      <w:r w:rsidR="00CF5B3C" w:rsidRPr="00CF5B3C">
        <w:rPr>
          <w:rFonts w:ascii="Book Antiqua" w:hAnsi="Book Antiqua"/>
          <w:i/>
          <w:iCs/>
          <w:color w:val="000000" w:themeColor="text1"/>
        </w:rPr>
        <w:t>, compañer</w:t>
      </w:r>
      <w:r w:rsidR="003B2A73">
        <w:rPr>
          <w:rFonts w:ascii="Book Antiqua" w:hAnsi="Book Antiqua"/>
          <w:i/>
          <w:iCs/>
          <w:color w:val="000000" w:themeColor="text1"/>
        </w:rPr>
        <w:t>x</w:t>
      </w:r>
      <w:r w:rsidR="00CF5B3C" w:rsidRPr="00CF5B3C">
        <w:rPr>
          <w:rFonts w:ascii="Book Antiqua" w:hAnsi="Book Antiqua"/>
          <w:i/>
          <w:iCs/>
          <w:color w:val="000000" w:themeColor="text1"/>
        </w:rPr>
        <w:t>”</w:t>
      </w:r>
      <w:r w:rsidR="00431987">
        <w:rPr>
          <w:rFonts w:ascii="Book Antiqua" w:hAnsi="Book Antiqua"/>
          <w:i/>
          <w:iCs/>
          <w:color w:val="000000" w:themeColor="text1"/>
        </w:rPr>
        <w:t>;</w:t>
      </w:r>
      <w:r w:rsidR="00CF5B3C">
        <w:rPr>
          <w:rFonts w:ascii="Book Antiqua" w:hAnsi="Book Antiqua"/>
          <w:color w:val="000000" w:themeColor="text1"/>
        </w:rPr>
        <w:t xml:space="preserve"> </w:t>
      </w:r>
      <w:bookmarkEnd w:id="3"/>
      <w:r w:rsidR="007B4ABA">
        <w:rPr>
          <w:rFonts w:ascii="Book Antiqua" w:hAnsi="Book Antiqua"/>
          <w:color w:val="000000" w:themeColor="text1"/>
        </w:rPr>
        <w:t>entre otros ejemplos.</w:t>
      </w:r>
      <w:r w:rsidR="00A168FF">
        <w:rPr>
          <w:rFonts w:ascii="Book Antiqua" w:hAnsi="Book Antiqua"/>
          <w:color w:val="000000" w:themeColor="text1"/>
        </w:rPr>
        <w:t xml:space="preserve"> </w:t>
      </w:r>
      <w:bookmarkEnd w:id="2"/>
      <w:r w:rsidR="00155E48">
        <w:rPr>
          <w:rFonts w:ascii="Book Antiqua" w:hAnsi="Book Antiqua"/>
          <w:color w:val="000000" w:themeColor="text1"/>
        </w:rPr>
        <w:t>Lamentablemente e</w:t>
      </w:r>
      <w:r w:rsidR="00263AEC">
        <w:rPr>
          <w:rFonts w:ascii="Book Antiqua" w:hAnsi="Book Antiqua"/>
          <w:color w:val="000000" w:themeColor="text1"/>
        </w:rPr>
        <w:t>ste</w:t>
      </w:r>
      <w:r w:rsidR="00A168FF">
        <w:rPr>
          <w:rFonts w:ascii="Book Antiqua" w:hAnsi="Book Antiqua"/>
          <w:color w:val="000000" w:themeColor="text1"/>
        </w:rPr>
        <w:t xml:space="preserve"> uso</w:t>
      </w:r>
      <w:r w:rsidR="00263AEC">
        <w:rPr>
          <w:rFonts w:ascii="Book Antiqua" w:hAnsi="Book Antiqua"/>
          <w:color w:val="000000" w:themeColor="text1"/>
        </w:rPr>
        <w:t xml:space="preserve"> </w:t>
      </w:r>
      <w:r w:rsidR="00BA29B6">
        <w:rPr>
          <w:rFonts w:ascii="Book Antiqua" w:hAnsi="Book Antiqua"/>
          <w:color w:val="000000" w:themeColor="text1"/>
        </w:rPr>
        <w:t xml:space="preserve">incorrecto </w:t>
      </w:r>
      <w:r w:rsidR="00263AEC">
        <w:rPr>
          <w:rFonts w:ascii="Book Antiqua" w:hAnsi="Book Antiqua"/>
          <w:color w:val="000000" w:themeColor="text1"/>
        </w:rPr>
        <w:t>en el lenguaje</w:t>
      </w:r>
      <w:r w:rsidR="00A168FF">
        <w:rPr>
          <w:rFonts w:ascii="Book Antiqua" w:hAnsi="Book Antiqua"/>
          <w:color w:val="000000" w:themeColor="text1"/>
        </w:rPr>
        <w:t xml:space="preserve"> ha tenido avances en instituciones universitarias, así como en las </w:t>
      </w:r>
      <w:r w:rsidR="00155E48">
        <w:rPr>
          <w:rFonts w:ascii="Book Antiqua" w:hAnsi="Book Antiqua"/>
          <w:color w:val="000000" w:themeColor="text1"/>
        </w:rPr>
        <w:t>ramas</w:t>
      </w:r>
      <w:r w:rsidR="00A168FF">
        <w:rPr>
          <w:rFonts w:ascii="Book Antiqua" w:hAnsi="Book Antiqua"/>
          <w:color w:val="000000" w:themeColor="text1"/>
        </w:rPr>
        <w:t xml:space="preserve"> gubernamentales</w:t>
      </w:r>
      <w:r w:rsidR="00CB5E68">
        <w:rPr>
          <w:rFonts w:ascii="Book Antiqua" w:hAnsi="Book Antiqua"/>
          <w:color w:val="000000" w:themeColor="text1"/>
        </w:rPr>
        <w:t>. R</w:t>
      </w:r>
      <w:r w:rsidR="002E0795">
        <w:rPr>
          <w:rFonts w:ascii="Book Antiqua" w:hAnsi="Book Antiqua"/>
          <w:color w:val="000000" w:themeColor="text1"/>
        </w:rPr>
        <w:t>esulta paradójico</w:t>
      </w:r>
      <w:r w:rsidR="00155E48">
        <w:rPr>
          <w:rFonts w:ascii="Book Antiqua" w:hAnsi="Book Antiqua"/>
          <w:color w:val="000000" w:themeColor="text1"/>
        </w:rPr>
        <w:t xml:space="preserve"> </w:t>
      </w:r>
      <w:r w:rsidR="002E0795">
        <w:rPr>
          <w:rFonts w:ascii="Book Antiqua" w:hAnsi="Book Antiqua"/>
          <w:color w:val="000000" w:themeColor="text1"/>
        </w:rPr>
        <w:t xml:space="preserve">que </w:t>
      </w:r>
      <w:r w:rsidR="00155E48">
        <w:rPr>
          <w:rFonts w:ascii="Book Antiqua" w:hAnsi="Book Antiqua"/>
          <w:color w:val="000000" w:themeColor="text1"/>
        </w:rPr>
        <w:t xml:space="preserve">sea </w:t>
      </w:r>
      <w:r w:rsidR="00CB5E68" w:rsidRPr="00CB5E68">
        <w:rPr>
          <w:rFonts w:ascii="Book Antiqua" w:hAnsi="Book Antiqua"/>
          <w:color w:val="000000" w:themeColor="text1"/>
        </w:rPr>
        <w:t>la academia, donde se forman los profesionales</w:t>
      </w:r>
      <w:r w:rsidR="00CB5E68">
        <w:rPr>
          <w:rFonts w:ascii="Book Antiqua" w:hAnsi="Book Antiqua"/>
          <w:color w:val="000000" w:themeColor="text1"/>
        </w:rPr>
        <w:t xml:space="preserve"> y el </w:t>
      </w:r>
      <w:r w:rsidR="00155E48">
        <w:rPr>
          <w:rFonts w:ascii="Book Antiqua" w:hAnsi="Book Antiqua"/>
          <w:color w:val="000000" w:themeColor="text1"/>
        </w:rPr>
        <w:t>propio gobierno quienes promuev</w:t>
      </w:r>
      <w:r w:rsidR="00CB5E68">
        <w:rPr>
          <w:rFonts w:ascii="Book Antiqua" w:hAnsi="Book Antiqua"/>
          <w:color w:val="000000" w:themeColor="text1"/>
        </w:rPr>
        <w:t>a</w:t>
      </w:r>
      <w:r w:rsidR="00155E48">
        <w:rPr>
          <w:rFonts w:ascii="Book Antiqua" w:hAnsi="Book Antiqua"/>
          <w:color w:val="000000" w:themeColor="text1"/>
        </w:rPr>
        <w:t>n</w:t>
      </w:r>
      <w:r w:rsidR="00CB5E68">
        <w:rPr>
          <w:rFonts w:ascii="Book Antiqua" w:hAnsi="Book Antiqua"/>
          <w:color w:val="000000" w:themeColor="text1"/>
        </w:rPr>
        <w:t xml:space="preserve"> el uso incorrecto del lenguaje y se aparten de la lógica y el sentido común.</w:t>
      </w:r>
      <w:r w:rsidR="00627D43">
        <w:rPr>
          <w:rFonts w:ascii="Book Antiqua" w:hAnsi="Book Antiqua"/>
          <w:color w:val="000000" w:themeColor="text1"/>
        </w:rPr>
        <w:t xml:space="preserve"> </w:t>
      </w:r>
    </w:p>
    <w:p w14:paraId="19F3E459" w14:textId="77777777" w:rsidR="002E0795" w:rsidRDefault="002E0795" w:rsidP="00855DE9">
      <w:pPr>
        <w:suppressLineNumbers/>
        <w:ind w:firstLine="360"/>
        <w:jc w:val="both"/>
        <w:rPr>
          <w:rFonts w:ascii="Book Antiqua" w:hAnsi="Book Antiqua"/>
          <w:color w:val="000000" w:themeColor="text1"/>
        </w:rPr>
      </w:pPr>
    </w:p>
    <w:p w14:paraId="6B839303" w14:textId="50D5AC80" w:rsidR="00267593" w:rsidRPr="00E66C42" w:rsidRDefault="00C15B2A" w:rsidP="00855DE9">
      <w:pPr>
        <w:suppressLineNumbers/>
        <w:ind w:firstLine="36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En la </w:t>
      </w:r>
      <w:r w:rsidRPr="00C15B2A">
        <w:rPr>
          <w:rFonts w:ascii="Book Antiqua" w:hAnsi="Book Antiqua"/>
          <w:i/>
          <w:iCs/>
          <w:color w:val="000000" w:themeColor="text1"/>
        </w:rPr>
        <w:t>“Nota de la Real Academia Española sobre las «Recomendaciones para un uso no sexista del lenguaje en la Administración parlamentaria»</w:t>
      </w:r>
      <w:r>
        <w:rPr>
          <w:rFonts w:ascii="Book Antiqua" w:hAnsi="Book Antiqua"/>
          <w:i/>
          <w:iCs/>
          <w:color w:val="000000" w:themeColor="text1"/>
        </w:rPr>
        <w:t xml:space="preserve">, acordadas en la Reunión de la Mesa de las Cortes Generales del 5 de diciembre de 2023, </w:t>
      </w:r>
      <w:r w:rsidR="009F4D49">
        <w:rPr>
          <w:rFonts w:ascii="Book Antiqua" w:hAnsi="Book Antiqua"/>
          <w:color w:val="000000" w:themeColor="text1"/>
        </w:rPr>
        <w:t xml:space="preserve">se reconoce que existe una convicción por parte de la Real Academia Española, en adelante RAE, </w:t>
      </w:r>
      <w:r w:rsidR="005654A9">
        <w:rPr>
          <w:rFonts w:ascii="Book Antiqua" w:hAnsi="Book Antiqua"/>
          <w:color w:val="000000" w:themeColor="text1"/>
        </w:rPr>
        <w:t>“</w:t>
      </w:r>
      <w:r w:rsidR="00113F03">
        <w:rPr>
          <w:rFonts w:ascii="Book Antiqua" w:hAnsi="Book Antiqua"/>
          <w:color w:val="000000" w:themeColor="text1"/>
        </w:rPr>
        <w:t xml:space="preserve">[…] </w:t>
      </w:r>
      <w:r w:rsidR="005654A9">
        <w:rPr>
          <w:rFonts w:ascii="Book Antiqua" w:hAnsi="Book Antiqua"/>
          <w:color w:val="000000" w:themeColor="text1"/>
        </w:rPr>
        <w:t>de que l</w:t>
      </w:r>
      <w:r w:rsidR="00242549">
        <w:rPr>
          <w:rFonts w:ascii="Book Antiqua" w:hAnsi="Book Antiqua"/>
          <w:color w:val="000000" w:themeColor="text1"/>
        </w:rPr>
        <w:t>as mujeres y los hombres han de poseer los mismos derechos y los mismos deberes en las sociedades democráticas</w:t>
      </w:r>
      <w:r w:rsidR="00DB38DA">
        <w:rPr>
          <w:rFonts w:ascii="Book Antiqua" w:hAnsi="Book Antiqua"/>
          <w:color w:val="000000" w:themeColor="text1"/>
        </w:rPr>
        <w:t xml:space="preserve">, y es </w:t>
      </w:r>
      <w:r w:rsidR="002C6350">
        <w:rPr>
          <w:rFonts w:ascii="Book Antiqua" w:hAnsi="Book Antiqua"/>
          <w:color w:val="000000" w:themeColor="text1"/>
        </w:rPr>
        <w:t xml:space="preserve">igualmente consiente de </w:t>
      </w:r>
      <w:r w:rsidR="009E4D0B">
        <w:rPr>
          <w:rFonts w:ascii="Book Antiqua" w:hAnsi="Book Antiqua"/>
          <w:color w:val="000000" w:themeColor="text1"/>
        </w:rPr>
        <w:t>que</w:t>
      </w:r>
      <w:r w:rsidR="002C6350">
        <w:rPr>
          <w:rFonts w:ascii="Book Antiqua" w:hAnsi="Book Antiqua"/>
          <w:color w:val="000000" w:themeColor="text1"/>
        </w:rPr>
        <w:t xml:space="preserve"> </w:t>
      </w:r>
      <w:r w:rsidR="009E4D0B">
        <w:rPr>
          <w:rFonts w:ascii="Book Antiqua" w:hAnsi="Book Antiqua"/>
          <w:color w:val="000000" w:themeColor="text1"/>
        </w:rPr>
        <w:t>todavía</w:t>
      </w:r>
      <w:r w:rsidR="002C6350">
        <w:rPr>
          <w:rFonts w:ascii="Book Antiqua" w:hAnsi="Book Antiqua"/>
          <w:color w:val="000000" w:themeColor="text1"/>
        </w:rPr>
        <w:t xml:space="preserve"> no</w:t>
      </w:r>
      <w:r w:rsidR="009E4D0B">
        <w:rPr>
          <w:rFonts w:ascii="Book Antiqua" w:hAnsi="Book Antiqua"/>
          <w:color w:val="000000" w:themeColor="text1"/>
        </w:rPr>
        <w:t xml:space="preserve"> </w:t>
      </w:r>
      <w:r w:rsidR="002C6350">
        <w:rPr>
          <w:rFonts w:ascii="Book Antiqua" w:hAnsi="Book Antiqua"/>
          <w:color w:val="000000" w:themeColor="text1"/>
        </w:rPr>
        <w:t>se ha alcanzado plenamente dicha equiparación entre noso</w:t>
      </w:r>
      <w:r w:rsidR="00C22A92">
        <w:rPr>
          <w:rFonts w:ascii="Book Antiqua" w:hAnsi="Book Antiqua"/>
          <w:color w:val="000000" w:themeColor="text1"/>
        </w:rPr>
        <w:t>tros</w:t>
      </w:r>
      <w:r w:rsidR="00242549">
        <w:rPr>
          <w:rFonts w:ascii="Book Antiqua" w:hAnsi="Book Antiqua"/>
          <w:color w:val="000000" w:themeColor="text1"/>
        </w:rPr>
        <w:t>”</w:t>
      </w:r>
      <w:r w:rsidR="009479D2">
        <w:rPr>
          <w:rFonts w:ascii="Book Antiqua" w:hAnsi="Book Antiqua"/>
          <w:color w:val="000000" w:themeColor="text1"/>
        </w:rPr>
        <w:t>.</w:t>
      </w:r>
      <w:r w:rsidR="00242549">
        <w:rPr>
          <w:rFonts w:ascii="Book Antiqua" w:hAnsi="Book Antiqua"/>
          <w:color w:val="000000" w:themeColor="text1"/>
        </w:rPr>
        <w:t xml:space="preserve"> </w:t>
      </w:r>
      <w:r w:rsidR="00113F03">
        <w:rPr>
          <w:rFonts w:ascii="Book Antiqua" w:hAnsi="Book Antiqua"/>
          <w:color w:val="000000" w:themeColor="text1"/>
        </w:rPr>
        <w:t xml:space="preserve">Sin embargo, aclaran que </w:t>
      </w:r>
      <w:r w:rsidR="00C22A92">
        <w:rPr>
          <w:rFonts w:ascii="Book Antiqua" w:hAnsi="Book Antiqua"/>
          <w:color w:val="000000" w:themeColor="text1"/>
        </w:rPr>
        <w:t xml:space="preserve">“[…] no se avanza </w:t>
      </w:r>
      <w:r w:rsidR="0036690E">
        <w:rPr>
          <w:rFonts w:ascii="Book Antiqua" w:hAnsi="Book Antiqua"/>
          <w:color w:val="000000" w:themeColor="text1"/>
        </w:rPr>
        <w:t>hacia la consecución de tales</w:t>
      </w:r>
      <w:r w:rsidR="001B0794">
        <w:rPr>
          <w:rFonts w:ascii="Book Antiqua" w:hAnsi="Book Antiqua"/>
          <w:color w:val="000000" w:themeColor="text1"/>
        </w:rPr>
        <w:t xml:space="preserve"> </w:t>
      </w:r>
      <w:r w:rsidR="0036690E">
        <w:rPr>
          <w:rFonts w:ascii="Book Antiqua" w:hAnsi="Book Antiqua"/>
          <w:color w:val="000000" w:themeColor="text1"/>
        </w:rPr>
        <w:t>logros modificando arbitrariamente opciones morfológicas, sintácticas y léxicas que el español comparte con muchas lenguas</w:t>
      </w:r>
      <w:r w:rsidR="001B0794">
        <w:rPr>
          <w:rFonts w:ascii="Book Antiqua" w:hAnsi="Book Antiqua"/>
          <w:color w:val="000000" w:themeColor="text1"/>
        </w:rPr>
        <w:t xml:space="preserve">, sean románticas o no.” </w:t>
      </w:r>
      <w:r w:rsidR="00F73129">
        <w:rPr>
          <w:rFonts w:ascii="Book Antiqua" w:hAnsi="Book Antiqua"/>
          <w:color w:val="000000" w:themeColor="text1"/>
        </w:rPr>
        <w:t xml:space="preserve">Asimismo, la RAE aclara que “[…] el </w:t>
      </w:r>
      <w:r w:rsidR="00A64EF2">
        <w:rPr>
          <w:rFonts w:ascii="Book Antiqua" w:hAnsi="Book Antiqua"/>
          <w:color w:val="000000" w:themeColor="text1"/>
        </w:rPr>
        <w:t>género</w:t>
      </w:r>
      <w:r w:rsidR="00F73129">
        <w:rPr>
          <w:rFonts w:ascii="Book Antiqua" w:hAnsi="Book Antiqua"/>
          <w:color w:val="000000" w:themeColor="text1"/>
        </w:rPr>
        <w:t xml:space="preserve"> masculino es inclusivo (en español y en otras muchas lenguas) en un gran </w:t>
      </w:r>
      <w:r w:rsidR="00A64EF2">
        <w:rPr>
          <w:rFonts w:ascii="Book Antiqua" w:hAnsi="Book Antiqua"/>
          <w:color w:val="000000" w:themeColor="text1"/>
        </w:rPr>
        <w:t>número</w:t>
      </w:r>
      <w:r w:rsidR="00F73129">
        <w:rPr>
          <w:rFonts w:ascii="Book Antiqua" w:hAnsi="Book Antiqua"/>
          <w:color w:val="000000" w:themeColor="text1"/>
        </w:rPr>
        <w:t xml:space="preserve"> de contextos, y hemos explicado también con detalle que el </w:t>
      </w:r>
      <w:r w:rsidR="0000278C">
        <w:rPr>
          <w:rFonts w:ascii="Book Antiqua" w:hAnsi="Book Antiqua"/>
          <w:color w:val="000000" w:themeColor="text1"/>
        </w:rPr>
        <w:t>h</w:t>
      </w:r>
      <w:r w:rsidR="00F73129">
        <w:rPr>
          <w:rFonts w:ascii="Book Antiqua" w:hAnsi="Book Antiqua"/>
          <w:color w:val="000000" w:themeColor="text1"/>
        </w:rPr>
        <w:t>echo de que no lo sea en algunos casos no debe llevar a la absurda conclusión de que no lo es nunca”</w:t>
      </w:r>
      <w:r w:rsidR="009479D2">
        <w:rPr>
          <w:rFonts w:ascii="Book Antiqua" w:hAnsi="Book Antiqua"/>
          <w:color w:val="000000" w:themeColor="text1"/>
        </w:rPr>
        <w:t>.</w:t>
      </w:r>
      <w:r w:rsidR="00F73129">
        <w:rPr>
          <w:rFonts w:ascii="Book Antiqua" w:hAnsi="Book Antiqua"/>
          <w:color w:val="000000" w:themeColor="text1"/>
        </w:rPr>
        <w:t xml:space="preserve"> </w:t>
      </w:r>
      <w:r w:rsidR="00BA29B6">
        <w:rPr>
          <w:rFonts w:ascii="Book Antiqua" w:hAnsi="Book Antiqua"/>
          <w:color w:val="000000" w:themeColor="text1"/>
          <w:lang w:val="es-ES"/>
        </w:rPr>
        <w:t xml:space="preserve"> E</w:t>
      </w:r>
      <w:r w:rsidR="003A4E9B" w:rsidRPr="003A4E9B">
        <w:rPr>
          <w:rFonts w:ascii="Book Antiqua" w:hAnsi="Book Antiqua"/>
          <w:color w:val="000000" w:themeColor="text1"/>
          <w:lang w:val="es-ES"/>
        </w:rPr>
        <w:t xml:space="preserve">n nuestro Estado de Derecho </w:t>
      </w:r>
      <w:r w:rsidR="003A4E9B">
        <w:rPr>
          <w:rFonts w:ascii="Book Antiqua" w:hAnsi="Book Antiqua"/>
          <w:color w:val="000000" w:themeColor="text1"/>
          <w:lang w:val="es-ES"/>
        </w:rPr>
        <w:t xml:space="preserve">se </w:t>
      </w:r>
      <w:r w:rsidR="003A4E9B" w:rsidRPr="003A4E9B">
        <w:rPr>
          <w:rFonts w:ascii="Book Antiqua" w:hAnsi="Book Antiqua"/>
          <w:color w:val="000000" w:themeColor="text1"/>
          <w:lang w:val="es-ES"/>
        </w:rPr>
        <w:t>valida la redacción correcta en la lengua española.</w:t>
      </w:r>
      <w:r w:rsidR="003A4E9B">
        <w:rPr>
          <w:rFonts w:ascii="Book Antiqua" w:hAnsi="Book Antiqua"/>
          <w:color w:val="000000" w:themeColor="text1"/>
        </w:rPr>
        <w:t xml:space="preserve"> </w:t>
      </w:r>
      <w:r w:rsidR="00BA29B6">
        <w:rPr>
          <w:rFonts w:ascii="Book Antiqua" w:hAnsi="Book Antiqua"/>
          <w:color w:val="000000" w:themeColor="text1"/>
          <w:lang w:val="es-ES"/>
        </w:rPr>
        <w:t>E</w:t>
      </w:r>
      <w:r w:rsidR="00BA29B6" w:rsidRPr="003A4E9B">
        <w:rPr>
          <w:rFonts w:ascii="Book Antiqua" w:hAnsi="Book Antiqua"/>
          <w:color w:val="000000" w:themeColor="text1"/>
          <w:lang w:val="es-ES"/>
        </w:rPr>
        <w:t>n varias leyes se reconoce en las definiciones que los términos utilizados en sexo masculino incluirán el femenino</w:t>
      </w:r>
      <w:r w:rsidR="00BA29B6">
        <w:rPr>
          <w:rFonts w:ascii="Book Antiqua" w:hAnsi="Book Antiqua"/>
          <w:color w:val="000000" w:themeColor="text1"/>
          <w:lang w:val="es-ES"/>
        </w:rPr>
        <w:t>.</w:t>
      </w:r>
    </w:p>
    <w:p w14:paraId="4EE6ABC9" w14:textId="77777777" w:rsidR="002E0795" w:rsidRDefault="002E0795" w:rsidP="00855DE9">
      <w:pPr>
        <w:suppressLineNumbers/>
        <w:ind w:firstLine="360"/>
        <w:jc w:val="both"/>
        <w:rPr>
          <w:rFonts w:ascii="Book Antiqua" w:hAnsi="Book Antiqua"/>
          <w:color w:val="000000" w:themeColor="text1"/>
        </w:rPr>
      </w:pPr>
    </w:p>
    <w:p w14:paraId="3EE49560" w14:textId="536F2606" w:rsidR="004443E5" w:rsidRDefault="004443E5" w:rsidP="00855DE9">
      <w:pPr>
        <w:suppressLineNumbers/>
        <w:ind w:firstLine="36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Por otra parte, </w:t>
      </w:r>
      <w:r w:rsidR="009C5743">
        <w:rPr>
          <w:rFonts w:ascii="Book Antiqua" w:hAnsi="Book Antiqua"/>
          <w:color w:val="000000" w:themeColor="text1"/>
        </w:rPr>
        <w:t xml:space="preserve">el Presidente de los Estados Unidos, Donald J. Trump al inicio de su mandato </w:t>
      </w:r>
      <w:r w:rsidR="000A0582">
        <w:rPr>
          <w:rFonts w:ascii="Book Antiqua" w:hAnsi="Book Antiqua"/>
          <w:color w:val="000000" w:themeColor="text1"/>
        </w:rPr>
        <w:t>determinó</w:t>
      </w:r>
      <w:r w:rsidR="009C5743">
        <w:rPr>
          <w:rFonts w:ascii="Book Antiqua" w:hAnsi="Book Antiqua"/>
          <w:color w:val="000000" w:themeColor="text1"/>
        </w:rPr>
        <w:t xml:space="preserve"> por </w:t>
      </w:r>
      <w:r w:rsidR="000A0582">
        <w:rPr>
          <w:rFonts w:ascii="Book Antiqua" w:hAnsi="Book Antiqua"/>
          <w:color w:val="000000" w:themeColor="text1"/>
        </w:rPr>
        <w:t>O</w:t>
      </w:r>
      <w:r w:rsidR="009C5743">
        <w:rPr>
          <w:rFonts w:ascii="Book Antiqua" w:hAnsi="Book Antiqua"/>
          <w:color w:val="000000" w:themeColor="text1"/>
        </w:rPr>
        <w:t>rden Ejecutiva</w:t>
      </w:r>
      <w:r w:rsidR="005F710C">
        <w:rPr>
          <w:rFonts w:ascii="Book Antiqua" w:hAnsi="Book Antiqua"/>
          <w:color w:val="000000" w:themeColor="text1"/>
        </w:rPr>
        <w:t xml:space="preserve"> </w:t>
      </w:r>
      <w:r w:rsidR="005F710C" w:rsidRPr="005F710C">
        <w:rPr>
          <w:rFonts w:ascii="Book Antiqua" w:hAnsi="Book Antiqua"/>
          <w:i/>
          <w:iCs/>
          <w:color w:val="000000" w:themeColor="text1"/>
        </w:rPr>
        <w:t>(Defending Wom</w:t>
      </w:r>
      <w:r w:rsidR="005F710C">
        <w:rPr>
          <w:rFonts w:ascii="Book Antiqua" w:hAnsi="Book Antiqua"/>
          <w:i/>
          <w:iCs/>
          <w:color w:val="000000" w:themeColor="text1"/>
        </w:rPr>
        <w:t>e</w:t>
      </w:r>
      <w:r w:rsidR="005F710C" w:rsidRPr="005F710C">
        <w:rPr>
          <w:rFonts w:ascii="Book Antiqua" w:hAnsi="Book Antiqua"/>
          <w:i/>
          <w:iCs/>
          <w:color w:val="000000" w:themeColor="text1"/>
        </w:rPr>
        <w:t>n From Gender Ideology Extremism and Restoring Biolog</w:t>
      </w:r>
      <w:r w:rsidR="005F710C">
        <w:rPr>
          <w:rFonts w:ascii="Book Antiqua" w:hAnsi="Book Antiqua"/>
          <w:i/>
          <w:iCs/>
          <w:color w:val="000000" w:themeColor="text1"/>
        </w:rPr>
        <w:t>i</w:t>
      </w:r>
      <w:r w:rsidR="005F710C" w:rsidRPr="005F710C">
        <w:rPr>
          <w:rFonts w:ascii="Book Antiqua" w:hAnsi="Book Antiqua"/>
          <w:i/>
          <w:iCs/>
          <w:color w:val="000000" w:themeColor="text1"/>
        </w:rPr>
        <w:t>cal Truth to the Federal Goverment)),</w:t>
      </w:r>
      <w:r w:rsidR="005F710C">
        <w:rPr>
          <w:rFonts w:ascii="Book Antiqua" w:hAnsi="Book Antiqua"/>
          <w:color w:val="000000" w:themeColor="text1"/>
        </w:rPr>
        <w:t xml:space="preserve"> </w:t>
      </w:r>
      <w:r w:rsidR="009C5743">
        <w:rPr>
          <w:rFonts w:ascii="Book Antiqua" w:hAnsi="Book Antiqua"/>
          <w:color w:val="000000" w:themeColor="text1"/>
        </w:rPr>
        <w:t xml:space="preserve"> la eliminación de </w:t>
      </w:r>
      <w:r w:rsidR="007037AB">
        <w:rPr>
          <w:rFonts w:ascii="Book Antiqua" w:hAnsi="Book Antiqua"/>
          <w:color w:val="000000" w:themeColor="text1"/>
        </w:rPr>
        <w:t>todo lenguaje</w:t>
      </w:r>
      <w:r w:rsidR="009C5743">
        <w:rPr>
          <w:rFonts w:ascii="Book Antiqua" w:hAnsi="Book Antiqua"/>
          <w:color w:val="000000" w:themeColor="text1"/>
        </w:rPr>
        <w:t xml:space="preserve"> </w:t>
      </w:r>
      <w:r w:rsidR="007A0627">
        <w:rPr>
          <w:rFonts w:ascii="Book Antiqua" w:hAnsi="Book Antiqua"/>
          <w:color w:val="000000" w:themeColor="text1"/>
        </w:rPr>
        <w:t>que atente contra las verdades biológicas y científicas del ser humano</w:t>
      </w:r>
      <w:r w:rsidR="007037AB">
        <w:rPr>
          <w:rFonts w:ascii="Book Antiqua" w:hAnsi="Book Antiqua"/>
          <w:color w:val="000000" w:themeColor="text1"/>
        </w:rPr>
        <w:t xml:space="preserve">. Por </w:t>
      </w:r>
      <w:r w:rsidR="000C01CD">
        <w:rPr>
          <w:rFonts w:ascii="Book Antiqua" w:hAnsi="Book Antiqua"/>
          <w:color w:val="000000" w:themeColor="text1"/>
        </w:rPr>
        <w:t>lo cual</w:t>
      </w:r>
      <w:r w:rsidR="007037AB">
        <w:rPr>
          <w:rFonts w:ascii="Book Antiqua" w:hAnsi="Book Antiqua"/>
          <w:color w:val="000000" w:themeColor="text1"/>
        </w:rPr>
        <w:t xml:space="preserve">, en la </w:t>
      </w:r>
      <w:r w:rsidR="000A0582">
        <w:rPr>
          <w:rFonts w:ascii="Book Antiqua" w:hAnsi="Book Antiqua"/>
          <w:color w:val="000000" w:themeColor="text1"/>
        </w:rPr>
        <w:t>Sección</w:t>
      </w:r>
      <w:r w:rsidR="007037AB">
        <w:rPr>
          <w:rFonts w:ascii="Book Antiqua" w:hAnsi="Book Antiqua"/>
          <w:color w:val="000000" w:themeColor="text1"/>
        </w:rPr>
        <w:t xml:space="preserve"> 2, inciso </w:t>
      </w:r>
      <w:r w:rsidR="000A0582">
        <w:rPr>
          <w:rFonts w:ascii="Book Antiqua" w:hAnsi="Book Antiqua"/>
          <w:color w:val="000000" w:themeColor="text1"/>
        </w:rPr>
        <w:t xml:space="preserve">(e) se establece lo siguiente: </w:t>
      </w:r>
    </w:p>
    <w:p w14:paraId="6C98E780" w14:textId="77777777" w:rsidR="000A0582" w:rsidRPr="00D14A04" w:rsidRDefault="000A0582" w:rsidP="00D14A04">
      <w:pPr>
        <w:suppressLineNumbers/>
        <w:ind w:left="720" w:hanging="720"/>
        <w:jc w:val="both"/>
        <w:rPr>
          <w:rFonts w:ascii="Book Antiqua" w:hAnsi="Book Antiqua"/>
          <w:i/>
          <w:iCs/>
          <w:color w:val="000000" w:themeColor="text1"/>
        </w:rPr>
      </w:pPr>
    </w:p>
    <w:p w14:paraId="2D73754E" w14:textId="77777777" w:rsidR="00D14A04" w:rsidRDefault="000C3C54" w:rsidP="00D14A04">
      <w:pPr>
        <w:suppressLineNumbers/>
        <w:ind w:left="1440" w:right="1440"/>
        <w:jc w:val="both"/>
        <w:rPr>
          <w:rFonts w:ascii="Book Antiqua" w:hAnsi="Book Antiqua"/>
          <w:i/>
          <w:iCs/>
          <w:color w:val="000000" w:themeColor="text1"/>
          <w:lang w:val="en-US"/>
        </w:rPr>
      </w:pPr>
      <w:r w:rsidRPr="00D14A04">
        <w:rPr>
          <w:rFonts w:ascii="Book Antiqua" w:hAnsi="Book Antiqua"/>
          <w:i/>
          <w:iCs/>
          <w:color w:val="000000" w:themeColor="text1"/>
          <w:lang w:val="en-US"/>
        </w:rPr>
        <w:t xml:space="preserve">(e) Agencies shall remove all </w:t>
      </w:r>
      <w:r w:rsidR="00D347E9" w:rsidRPr="00D14A04">
        <w:rPr>
          <w:rFonts w:ascii="Book Antiqua" w:hAnsi="Book Antiqua"/>
          <w:i/>
          <w:iCs/>
          <w:color w:val="000000" w:themeColor="text1"/>
          <w:lang w:val="en-US"/>
        </w:rPr>
        <w:t>statement</w:t>
      </w:r>
      <w:r w:rsidRPr="00D14A04">
        <w:rPr>
          <w:rFonts w:ascii="Book Antiqua" w:hAnsi="Book Antiqua"/>
          <w:i/>
          <w:iCs/>
          <w:color w:val="000000" w:themeColor="text1"/>
          <w:lang w:val="en-US"/>
        </w:rPr>
        <w:t>, policies</w:t>
      </w:r>
      <w:r w:rsidR="00962327" w:rsidRPr="00D14A04">
        <w:rPr>
          <w:rFonts w:ascii="Book Antiqua" w:hAnsi="Book Antiqua"/>
          <w:i/>
          <w:iCs/>
          <w:color w:val="000000" w:themeColor="text1"/>
          <w:lang w:val="en-US"/>
        </w:rPr>
        <w:t>, regulations, forms, communications, or other</w:t>
      </w:r>
      <w:r w:rsidR="00D347E9" w:rsidRPr="00D14A04">
        <w:rPr>
          <w:rFonts w:ascii="Book Antiqua" w:hAnsi="Book Antiqua"/>
          <w:i/>
          <w:iCs/>
          <w:color w:val="000000" w:themeColor="text1"/>
          <w:lang w:val="en-US"/>
        </w:rPr>
        <w:t xml:space="preserve"> internal and external messages that promote or otherwise inculcate gender ideology, and shall cease issu</w:t>
      </w:r>
      <w:r w:rsidR="003F409D" w:rsidRPr="00D14A04">
        <w:rPr>
          <w:rFonts w:ascii="Book Antiqua" w:hAnsi="Book Antiqua"/>
          <w:i/>
          <w:iCs/>
          <w:color w:val="000000" w:themeColor="text1"/>
          <w:lang w:val="en-US"/>
        </w:rPr>
        <w:t xml:space="preserve">ing such statements, policies, regulations, forms, communications or other messages. Agency forms </w:t>
      </w:r>
      <w:r w:rsidR="002C68A5" w:rsidRPr="00D14A04">
        <w:rPr>
          <w:rFonts w:ascii="Book Antiqua" w:hAnsi="Book Antiqua"/>
          <w:i/>
          <w:iCs/>
          <w:color w:val="000000" w:themeColor="text1"/>
          <w:lang w:val="en-US"/>
        </w:rPr>
        <w:t xml:space="preserve">that require and individual’s sex shall list male or </w:t>
      </w:r>
      <w:r w:rsidR="00D14A04" w:rsidRPr="00D14A04">
        <w:rPr>
          <w:rFonts w:ascii="Book Antiqua" w:hAnsi="Book Antiqua"/>
          <w:i/>
          <w:iCs/>
          <w:color w:val="000000" w:themeColor="text1"/>
          <w:lang w:val="en-US"/>
        </w:rPr>
        <w:t>female, and</w:t>
      </w:r>
      <w:r w:rsidR="002C68A5" w:rsidRPr="00D14A04">
        <w:rPr>
          <w:rFonts w:ascii="Book Antiqua" w:hAnsi="Book Antiqua"/>
          <w:i/>
          <w:iCs/>
          <w:color w:val="000000" w:themeColor="text1"/>
          <w:lang w:val="en-US"/>
        </w:rPr>
        <w:t xml:space="preserve"> shall not request gender identity. Agencies shall take all necessary </w:t>
      </w:r>
      <w:r w:rsidR="00D14A04" w:rsidRPr="00D14A04">
        <w:rPr>
          <w:rFonts w:ascii="Book Antiqua" w:hAnsi="Book Antiqua"/>
          <w:i/>
          <w:iCs/>
          <w:color w:val="000000" w:themeColor="text1"/>
          <w:lang w:val="en-US"/>
        </w:rPr>
        <w:t>steps, as permitted by law, to end the federal funding or gender ideology.</w:t>
      </w:r>
    </w:p>
    <w:p w14:paraId="417D285E" w14:textId="77777777" w:rsidR="002A2813" w:rsidRDefault="002A2813" w:rsidP="00D14A04">
      <w:pPr>
        <w:suppressLineNumbers/>
        <w:ind w:right="1440"/>
        <w:jc w:val="both"/>
        <w:rPr>
          <w:rFonts w:ascii="Book Antiqua" w:hAnsi="Book Antiqua"/>
          <w:color w:val="000000" w:themeColor="text1"/>
          <w:lang w:val="en-US"/>
        </w:rPr>
      </w:pPr>
    </w:p>
    <w:p w14:paraId="4C6E1C20" w14:textId="24B8F382" w:rsidR="000C3C54" w:rsidRDefault="002A2813" w:rsidP="00A93BFB">
      <w:pPr>
        <w:suppressLineNumbers/>
        <w:jc w:val="both"/>
        <w:rPr>
          <w:rFonts w:ascii="Book Antiqua" w:hAnsi="Book Antiqua"/>
          <w:color w:val="000000" w:themeColor="text1"/>
        </w:rPr>
      </w:pPr>
      <w:r w:rsidRPr="00D11FAF">
        <w:rPr>
          <w:rFonts w:ascii="Book Antiqua" w:hAnsi="Book Antiqua"/>
          <w:color w:val="000000" w:themeColor="text1"/>
        </w:rPr>
        <w:t xml:space="preserve">Por </w:t>
      </w:r>
      <w:r w:rsidR="00A93BFB">
        <w:rPr>
          <w:rFonts w:ascii="Book Antiqua" w:hAnsi="Book Antiqua"/>
          <w:color w:val="000000" w:themeColor="text1"/>
        </w:rPr>
        <w:t>ello</w:t>
      </w:r>
      <w:r w:rsidRPr="00D11FAF">
        <w:rPr>
          <w:rFonts w:ascii="Book Antiqua" w:hAnsi="Book Antiqua"/>
          <w:color w:val="000000" w:themeColor="text1"/>
        </w:rPr>
        <w:t>, es de suma relevancia reconocer</w:t>
      </w:r>
      <w:r w:rsidR="00D11FAF">
        <w:rPr>
          <w:rFonts w:ascii="Book Antiqua" w:hAnsi="Book Antiqua"/>
          <w:color w:val="000000" w:themeColor="text1"/>
        </w:rPr>
        <w:t xml:space="preserve"> que en Puerto Ric</w:t>
      </w:r>
      <w:r w:rsidR="00C0183A">
        <w:rPr>
          <w:rFonts w:ascii="Book Antiqua" w:hAnsi="Book Antiqua"/>
          <w:color w:val="000000" w:themeColor="text1"/>
        </w:rPr>
        <w:t>o debemos</w:t>
      </w:r>
      <w:r w:rsidR="00D11FAF">
        <w:rPr>
          <w:rFonts w:ascii="Book Antiqua" w:hAnsi="Book Antiqua"/>
          <w:color w:val="000000" w:themeColor="text1"/>
        </w:rPr>
        <w:t xml:space="preserve"> tomar pasos </w:t>
      </w:r>
      <w:r w:rsidR="00C0183A">
        <w:rPr>
          <w:rFonts w:ascii="Book Antiqua" w:hAnsi="Book Antiqua"/>
          <w:color w:val="000000" w:themeColor="text1"/>
        </w:rPr>
        <w:t xml:space="preserve">firmes </w:t>
      </w:r>
      <w:r w:rsidR="00D11FAF">
        <w:rPr>
          <w:rFonts w:ascii="Book Antiqua" w:hAnsi="Book Antiqua"/>
          <w:color w:val="000000" w:themeColor="text1"/>
        </w:rPr>
        <w:t xml:space="preserve">para </w:t>
      </w:r>
      <w:r w:rsidR="00C0183A">
        <w:rPr>
          <w:rFonts w:ascii="Book Antiqua" w:hAnsi="Book Antiqua"/>
          <w:color w:val="000000" w:themeColor="text1"/>
        </w:rPr>
        <w:t>no fomentar</w:t>
      </w:r>
      <w:r w:rsidR="00DC630A">
        <w:rPr>
          <w:rFonts w:ascii="Book Antiqua" w:hAnsi="Book Antiqua"/>
          <w:color w:val="000000" w:themeColor="text1"/>
        </w:rPr>
        <w:t xml:space="preserve"> el uso de</w:t>
      </w:r>
      <w:r w:rsidR="00D43C33">
        <w:rPr>
          <w:rFonts w:ascii="Book Antiqua" w:hAnsi="Book Antiqua"/>
          <w:color w:val="000000" w:themeColor="text1"/>
        </w:rPr>
        <w:t>l</w:t>
      </w:r>
      <w:r w:rsidR="00DC630A">
        <w:rPr>
          <w:rFonts w:ascii="Book Antiqua" w:hAnsi="Book Antiqua"/>
          <w:color w:val="000000" w:themeColor="text1"/>
        </w:rPr>
        <w:t xml:space="preserve"> lenguaje ideológico en tod</w:t>
      </w:r>
      <w:r w:rsidR="000A77F6">
        <w:rPr>
          <w:rFonts w:ascii="Book Antiqua" w:hAnsi="Book Antiqua"/>
          <w:color w:val="000000" w:themeColor="text1"/>
        </w:rPr>
        <w:t>a</w:t>
      </w:r>
      <w:r w:rsidR="00DC630A">
        <w:rPr>
          <w:rFonts w:ascii="Book Antiqua" w:hAnsi="Book Antiqua"/>
          <w:color w:val="000000" w:themeColor="text1"/>
        </w:rPr>
        <w:t xml:space="preserve"> comunicación interna y externa del Gobierno de Puerto Rico</w:t>
      </w:r>
      <w:r w:rsidR="000A77F6">
        <w:rPr>
          <w:rFonts w:ascii="Book Antiqua" w:hAnsi="Book Antiqua"/>
          <w:color w:val="000000" w:themeColor="text1"/>
        </w:rPr>
        <w:t>. Esto para</w:t>
      </w:r>
      <w:r w:rsidR="00DC630A">
        <w:rPr>
          <w:rFonts w:ascii="Book Antiqua" w:hAnsi="Book Antiqua"/>
          <w:color w:val="000000" w:themeColor="text1"/>
        </w:rPr>
        <w:t xml:space="preserve"> </w:t>
      </w:r>
      <w:r w:rsidR="00DC3C75">
        <w:rPr>
          <w:rFonts w:ascii="Book Antiqua" w:hAnsi="Book Antiqua"/>
          <w:color w:val="000000" w:themeColor="text1"/>
        </w:rPr>
        <w:t xml:space="preserve">garantizar el uso correcto de la lengua </w:t>
      </w:r>
      <w:r w:rsidR="00DC3C75">
        <w:rPr>
          <w:rFonts w:ascii="Book Antiqua" w:hAnsi="Book Antiqua"/>
          <w:color w:val="000000" w:themeColor="text1"/>
        </w:rPr>
        <w:lastRenderedPageBreak/>
        <w:t>española</w:t>
      </w:r>
      <w:r w:rsidR="000A77F6">
        <w:rPr>
          <w:rFonts w:ascii="Book Antiqua" w:hAnsi="Book Antiqua"/>
          <w:color w:val="000000" w:themeColor="text1"/>
        </w:rPr>
        <w:t>, ser consistentes</w:t>
      </w:r>
      <w:r w:rsidR="00C0183A">
        <w:rPr>
          <w:rFonts w:ascii="Book Antiqua" w:hAnsi="Book Antiqua"/>
          <w:color w:val="000000" w:themeColor="text1"/>
        </w:rPr>
        <w:t xml:space="preserve"> </w:t>
      </w:r>
      <w:r w:rsidR="000A77F6">
        <w:rPr>
          <w:rFonts w:ascii="Book Antiqua" w:hAnsi="Book Antiqua"/>
          <w:color w:val="000000" w:themeColor="text1"/>
        </w:rPr>
        <w:t xml:space="preserve">con </w:t>
      </w:r>
      <w:r w:rsidR="00C0183A">
        <w:rPr>
          <w:rFonts w:ascii="Book Antiqua" w:hAnsi="Book Antiqua"/>
          <w:color w:val="000000" w:themeColor="text1"/>
        </w:rPr>
        <w:t xml:space="preserve">la política </w:t>
      </w:r>
      <w:r w:rsidR="000A77F6">
        <w:rPr>
          <w:rFonts w:ascii="Book Antiqua" w:hAnsi="Book Antiqua"/>
          <w:color w:val="000000" w:themeColor="text1"/>
        </w:rPr>
        <w:t xml:space="preserve">pública </w:t>
      </w:r>
      <w:r w:rsidR="0053173F">
        <w:rPr>
          <w:rFonts w:ascii="Book Antiqua" w:hAnsi="Book Antiqua"/>
          <w:color w:val="000000" w:themeColor="text1"/>
        </w:rPr>
        <w:t>F</w:t>
      </w:r>
      <w:r w:rsidR="00A93BFB">
        <w:rPr>
          <w:rFonts w:ascii="Book Antiqua" w:hAnsi="Book Antiqua"/>
          <w:color w:val="000000" w:themeColor="text1"/>
        </w:rPr>
        <w:t>ederal</w:t>
      </w:r>
      <w:r w:rsidR="000A77F6">
        <w:rPr>
          <w:rFonts w:ascii="Book Antiqua" w:hAnsi="Book Antiqua"/>
          <w:color w:val="000000" w:themeColor="text1"/>
        </w:rPr>
        <w:t xml:space="preserve"> y garantizar el acceso y la continuidad de fondos federales</w:t>
      </w:r>
      <w:r w:rsidR="0092130F">
        <w:rPr>
          <w:rFonts w:ascii="Book Antiqua" w:hAnsi="Book Antiqua"/>
          <w:color w:val="000000" w:themeColor="text1"/>
        </w:rPr>
        <w:t xml:space="preserve">. </w:t>
      </w:r>
    </w:p>
    <w:p w14:paraId="401BCF0E" w14:textId="77777777" w:rsidR="0092130F" w:rsidRDefault="0092130F" w:rsidP="00A93BFB">
      <w:pPr>
        <w:suppressLineNumbers/>
        <w:jc w:val="both"/>
        <w:rPr>
          <w:rFonts w:ascii="Book Antiqua" w:hAnsi="Book Antiqua"/>
          <w:color w:val="000000" w:themeColor="text1"/>
        </w:rPr>
      </w:pPr>
    </w:p>
    <w:p w14:paraId="6BC9C53D" w14:textId="66BE6C6D" w:rsidR="0092130F" w:rsidRDefault="0092130F" w:rsidP="00627D43">
      <w:pPr>
        <w:suppressLineNumbers/>
        <w:ind w:firstLine="720"/>
        <w:jc w:val="both"/>
        <w:rPr>
          <w:rFonts w:ascii="Book Antiqua" w:hAnsi="Book Antiqua"/>
          <w:color w:val="000000" w:themeColor="text1"/>
        </w:rPr>
      </w:pPr>
      <w:r w:rsidRPr="006B73C3">
        <w:rPr>
          <w:rFonts w:ascii="Book Antiqua" w:hAnsi="Book Antiqua"/>
          <w:color w:val="000000" w:themeColor="text1"/>
        </w:rPr>
        <w:t xml:space="preserve">Por todo lo antes expuesto, </w:t>
      </w:r>
      <w:r w:rsidR="00601ECF" w:rsidRPr="006B73C3">
        <w:rPr>
          <w:rFonts w:ascii="Book Antiqua" w:hAnsi="Book Antiqua"/>
          <w:color w:val="000000" w:themeColor="text1"/>
        </w:rPr>
        <w:t xml:space="preserve">la Asamblea </w:t>
      </w:r>
      <w:r w:rsidR="00627D43" w:rsidRPr="006B73C3">
        <w:rPr>
          <w:rFonts w:ascii="Book Antiqua" w:hAnsi="Book Antiqua"/>
          <w:color w:val="000000" w:themeColor="text1"/>
        </w:rPr>
        <w:t>L</w:t>
      </w:r>
      <w:r w:rsidR="00601ECF" w:rsidRPr="006B73C3">
        <w:rPr>
          <w:rFonts w:ascii="Book Antiqua" w:hAnsi="Book Antiqua"/>
          <w:color w:val="000000" w:themeColor="text1"/>
        </w:rPr>
        <w:t xml:space="preserve">egislativa tiene el deber </w:t>
      </w:r>
      <w:r w:rsidR="00627D43" w:rsidRPr="006B73C3">
        <w:rPr>
          <w:rFonts w:ascii="Book Antiqua" w:hAnsi="Book Antiqua"/>
          <w:color w:val="000000" w:themeColor="text1"/>
          <w:lang w:val="es-ES"/>
        </w:rPr>
        <w:t>de salvaguardar que todo documento</w:t>
      </w:r>
      <w:r w:rsidR="00C1597D">
        <w:rPr>
          <w:rFonts w:ascii="Book Antiqua" w:hAnsi="Book Antiqua"/>
          <w:color w:val="000000" w:themeColor="text1"/>
          <w:lang w:val="es-ES"/>
        </w:rPr>
        <w:t xml:space="preserve"> público</w:t>
      </w:r>
      <w:r w:rsidR="00627D43" w:rsidRPr="006B73C3">
        <w:rPr>
          <w:rFonts w:ascii="Book Antiqua" w:hAnsi="Book Antiqua"/>
          <w:color w:val="000000" w:themeColor="text1"/>
          <w:lang w:val="es-ES"/>
        </w:rPr>
        <w:t xml:space="preserve"> cumpla con las exigencias de nuestra lengua española para que el lector tenga una fácil comprensión de l</w:t>
      </w:r>
      <w:r w:rsidR="00C0183A">
        <w:rPr>
          <w:rFonts w:ascii="Book Antiqua" w:hAnsi="Book Antiqua"/>
          <w:color w:val="000000" w:themeColor="text1"/>
          <w:lang w:val="es-ES"/>
        </w:rPr>
        <w:t>ectura</w:t>
      </w:r>
      <w:r w:rsidR="000A77F6">
        <w:rPr>
          <w:rFonts w:ascii="Book Antiqua" w:hAnsi="Book Antiqua"/>
          <w:color w:val="000000" w:themeColor="text1"/>
          <w:lang w:val="es-ES"/>
        </w:rPr>
        <w:t>.</w:t>
      </w:r>
      <w:r w:rsidR="00627D43">
        <w:rPr>
          <w:rFonts w:ascii="Book Antiqua" w:hAnsi="Book Antiqua"/>
          <w:color w:val="000000" w:themeColor="text1"/>
          <w:lang w:val="es-ES"/>
        </w:rPr>
        <w:t xml:space="preserve"> </w:t>
      </w:r>
      <w:r w:rsidR="000A77F6">
        <w:rPr>
          <w:rFonts w:ascii="Book Antiqua" w:hAnsi="Book Antiqua"/>
          <w:color w:val="000000" w:themeColor="text1"/>
          <w:lang w:val="es-ES"/>
        </w:rPr>
        <w:t>Fo</w:t>
      </w:r>
      <w:r w:rsidR="000A77F6" w:rsidRPr="000A77F6">
        <w:rPr>
          <w:rFonts w:ascii="Book Antiqua" w:hAnsi="Book Antiqua"/>
          <w:color w:val="000000" w:themeColor="text1"/>
        </w:rPr>
        <w:t xml:space="preserve">rjar una democracia sin extremismos ideológicos que desvirtúen la sana convivencia entre hombres y mujeres. </w:t>
      </w:r>
      <w:r w:rsidR="005876DF">
        <w:rPr>
          <w:rFonts w:ascii="Book Antiqua" w:hAnsi="Book Antiqua"/>
          <w:color w:val="000000" w:themeColor="text1"/>
        </w:rPr>
        <w:t>A</w:t>
      </w:r>
      <w:r w:rsidR="001659D5">
        <w:rPr>
          <w:rFonts w:ascii="Book Antiqua" w:hAnsi="Book Antiqua"/>
          <w:color w:val="000000" w:themeColor="text1"/>
        </w:rPr>
        <w:t xml:space="preserve">sí como </w:t>
      </w:r>
      <w:r w:rsidR="009B0F3E">
        <w:rPr>
          <w:rFonts w:ascii="Book Antiqua" w:hAnsi="Book Antiqua"/>
          <w:color w:val="000000" w:themeColor="text1"/>
        </w:rPr>
        <w:t xml:space="preserve">validar </w:t>
      </w:r>
      <w:r w:rsidR="008128BE">
        <w:rPr>
          <w:rFonts w:ascii="Book Antiqua" w:hAnsi="Book Antiqua"/>
          <w:color w:val="000000" w:themeColor="text1"/>
        </w:rPr>
        <w:t>la política federal</w:t>
      </w:r>
      <w:r w:rsidR="000A77F6">
        <w:rPr>
          <w:rFonts w:ascii="Book Antiqua" w:hAnsi="Book Antiqua"/>
          <w:color w:val="000000" w:themeColor="text1"/>
        </w:rPr>
        <w:t xml:space="preserve"> para</w:t>
      </w:r>
      <w:r w:rsidR="00774059">
        <w:rPr>
          <w:rFonts w:ascii="Book Antiqua" w:hAnsi="Book Antiqua"/>
          <w:color w:val="000000" w:themeColor="text1"/>
        </w:rPr>
        <w:t xml:space="preserve"> </w:t>
      </w:r>
      <w:r w:rsidR="009B0F3E">
        <w:rPr>
          <w:rFonts w:ascii="Book Antiqua" w:hAnsi="Book Antiqua"/>
          <w:color w:val="000000" w:themeColor="text1"/>
        </w:rPr>
        <w:t xml:space="preserve">garantizar </w:t>
      </w:r>
      <w:r w:rsidR="00774059">
        <w:rPr>
          <w:rFonts w:ascii="Book Antiqua" w:hAnsi="Book Antiqua"/>
          <w:color w:val="000000" w:themeColor="text1"/>
        </w:rPr>
        <w:t>el acceso a fondos federales</w:t>
      </w:r>
      <w:r w:rsidR="00467A31">
        <w:rPr>
          <w:rFonts w:ascii="Book Antiqua" w:hAnsi="Book Antiqua"/>
          <w:color w:val="000000" w:themeColor="text1"/>
        </w:rPr>
        <w:t xml:space="preserve">. </w:t>
      </w:r>
    </w:p>
    <w:p w14:paraId="2DD7BC35" w14:textId="77777777" w:rsidR="00766460" w:rsidRPr="00D11FAF" w:rsidRDefault="00766460" w:rsidP="00766460">
      <w:pPr>
        <w:contextualSpacing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F1EE817" w14:textId="77777777" w:rsidR="00FF2214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</w:t>
      </w:r>
      <w:r w:rsidR="00CE36E4">
        <w:rPr>
          <w:rFonts w:ascii="Book Antiqua" w:eastAsia="Book Antiqua" w:hAnsi="Book Antiqua" w:cs="Book Antiqua"/>
          <w:i/>
          <w:color w:val="000000" w:themeColor="text1"/>
        </w:rPr>
        <w:t>:</w:t>
      </w:r>
    </w:p>
    <w:p w14:paraId="7955066D" w14:textId="77777777" w:rsidR="00797335" w:rsidRPr="007F2135" w:rsidRDefault="00797335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797335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2E6AD428" w14:textId="2B5A4AA3" w:rsidR="00267593" w:rsidRPr="00227FAB" w:rsidRDefault="00267593" w:rsidP="004731DF">
      <w:pPr>
        <w:pStyle w:val="Heading1"/>
      </w:pPr>
      <w:bookmarkStart w:id="4" w:name="_Hlk194668555"/>
      <w:r w:rsidRPr="00227FAB">
        <w:t xml:space="preserve">Artículo 1.- </w:t>
      </w:r>
      <w:r w:rsidR="00227FAB" w:rsidRPr="00227FAB">
        <w:t>Título</w:t>
      </w:r>
    </w:p>
    <w:p w14:paraId="3E38CCDD" w14:textId="0A9C2B31" w:rsidR="0035204E" w:rsidRPr="004731DF" w:rsidRDefault="00227FAB" w:rsidP="004731DF">
      <w:pPr>
        <w:spacing w:line="480" w:lineRule="auto"/>
        <w:ind w:firstLine="720"/>
        <w:jc w:val="both"/>
        <w:rPr>
          <w:rFonts w:ascii="Book Antiqua" w:hAnsi="Book Antiqua"/>
        </w:rPr>
      </w:pPr>
      <w:r w:rsidRPr="00227FAB">
        <w:rPr>
          <w:rFonts w:ascii="Book Antiqua" w:hAnsi="Book Antiqua"/>
        </w:rPr>
        <w:t xml:space="preserve">Esta Ley se conocerá como “Ley para la Prohibición del Uso del Lenguaje Ideológico en </w:t>
      </w:r>
      <w:r w:rsidR="00A7628D">
        <w:rPr>
          <w:rFonts w:ascii="Book Antiqua" w:hAnsi="Book Antiqua"/>
        </w:rPr>
        <w:t xml:space="preserve">el Gobierno de </w:t>
      </w:r>
      <w:r w:rsidRPr="00227FAB">
        <w:rPr>
          <w:rFonts w:ascii="Book Antiqua" w:hAnsi="Book Antiqua"/>
        </w:rPr>
        <w:t>Puerto Rico”</w:t>
      </w:r>
      <w:r w:rsidR="0019388E">
        <w:rPr>
          <w:rFonts w:ascii="Book Antiqua" w:hAnsi="Book Antiqua"/>
        </w:rPr>
        <w:t xml:space="preserve">. </w:t>
      </w:r>
      <w:bookmarkEnd w:id="4"/>
    </w:p>
    <w:p w14:paraId="24180032" w14:textId="744E8776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 xml:space="preserve">Artículo </w:t>
      </w:r>
      <w:r w:rsidR="004731DF">
        <w:rPr>
          <w:color w:val="000000" w:themeColor="text1"/>
        </w:rPr>
        <w:t>2</w:t>
      </w:r>
      <w:r w:rsidRPr="0035204E">
        <w:rPr>
          <w:color w:val="000000" w:themeColor="text1"/>
        </w:rPr>
        <w:t xml:space="preserve">.- Política </w:t>
      </w:r>
      <w:r w:rsidR="004731DF">
        <w:rPr>
          <w:color w:val="000000" w:themeColor="text1"/>
        </w:rPr>
        <w:t>P</w:t>
      </w:r>
      <w:r w:rsidRPr="0035204E">
        <w:rPr>
          <w:color w:val="000000" w:themeColor="text1"/>
        </w:rPr>
        <w:t>ública.</w:t>
      </w:r>
    </w:p>
    <w:p w14:paraId="52D18A51" w14:textId="12A423A9" w:rsidR="002D5CBF" w:rsidRDefault="00431987" w:rsidP="0035204E">
      <w:pPr>
        <w:pStyle w:val="Heading1"/>
        <w:rPr>
          <w:color w:val="000000" w:themeColor="text1"/>
        </w:rPr>
      </w:pPr>
      <w:r>
        <w:rPr>
          <w:color w:val="000000" w:themeColor="text1"/>
        </w:rPr>
        <w:t>N</w:t>
      </w:r>
      <w:r w:rsidRPr="00431987">
        <w:rPr>
          <w:color w:val="000000" w:themeColor="text1"/>
        </w:rPr>
        <w:t xml:space="preserve">inguna agencia, corporación pública, incluyendo la Universidad de Puerto Rico y sus once </w:t>
      </w:r>
      <w:r w:rsidR="00C1597D">
        <w:rPr>
          <w:color w:val="000000" w:themeColor="text1"/>
        </w:rPr>
        <w:t xml:space="preserve">(11) </w:t>
      </w:r>
      <w:r w:rsidRPr="00431987">
        <w:rPr>
          <w:color w:val="000000" w:themeColor="text1"/>
        </w:rPr>
        <w:t>recintos, municipio, instrumentalidad y/o dependencia</w:t>
      </w:r>
      <w:r w:rsidR="00C1597D">
        <w:rPr>
          <w:color w:val="000000" w:themeColor="text1"/>
        </w:rPr>
        <w:t>, rama judicial y rama legislativa</w:t>
      </w:r>
      <w:r w:rsidRPr="00431987">
        <w:rPr>
          <w:color w:val="000000" w:themeColor="text1"/>
        </w:rPr>
        <w:t xml:space="preserve"> del Gobierno de Puerto Rico implementará o continuará con el uso verbal y escrito de lenguaje ideológico, entiéndase el uso de la arroba “@”, así como de las letras “e” o “x” para sustituir vocales como “o” y “a”, en sus conferencias, actividades, entrevistas, ni en la documentación oficial, comunicados, reglamentos, órdenes administrativas, textos, entre otros</w:t>
      </w:r>
      <w:r>
        <w:rPr>
          <w:color w:val="000000" w:themeColor="text1"/>
        </w:rPr>
        <w:t>.</w:t>
      </w:r>
      <w:r w:rsidRPr="00431987">
        <w:rPr>
          <w:color w:val="000000" w:themeColor="text1"/>
        </w:rPr>
        <w:t xml:space="preserve"> </w:t>
      </w:r>
      <w:r w:rsidR="00D237BD">
        <w:rPr>
          <w:color w:val="000000" w:themeColor="text1"/>
        </w:rPr>
        <w:t xml:space="preserve">Se prohibirá </w:t>
      </w:r>
      <w:r>
        <w:rPr>
          <w:color w:val="000000" w:themeColor="text1"/>
        </w:rPr>
        <w:t xml:space="preserve">el uso </w:t>
      </w:r>
      <w:r w:rsidR="00D237BD" w:rsidRPr="00D237BD">
        <w:rPr>
          <w:color w:val="000000" w:themeColor="text1"/>
        </w:rPr>
        <w:t>de pronombres como</w:t>
      </w:r>
      <w:r w:rsidR="00D237BD">
        <w:rPr>
          <w:color w:val="000000" w:themeColor="text1"/>
        </w:rPr>
        <w:t>:</w:t>
      </w:r>
      <w:r w:rsidR="00D237BD" w:rsidRPr="00D237BD">
        <w:rPr>
          <w:color w:val="000000" w:themeColor="text1"/>
        </w:rPr>
        <w:t xml:space="preserve"> </w:t>
      </w:r>
      <w:r w:rsidR="00D237BD" w:rsidRPr="00D237BD">
        <w:rPr>
          <w:i/>
          <w:iCs/>
          <w:color w:val="000000" w:themeColor="text1"/>
        </w:rPr>
        <w:t>“l</w:t>
      </w:r>
      <w:r>
        <w:rPr>
          <w:i/>
          <w:iCs/>
          <w:color w:val="000000" w:themeColor="text1"/>
        </w:rPr>
        <w:t>e</w:t>
      </w:r>
      <w:r w:rsidR="00D237BD" w:rsidRPr="00D237BD">
        <w:rPr>
          <w:i/>
          <w:iCs/>
          <w:color w:val="000000" w:themeColor="text1"/>
        </w:rPr>
        <w:t>s, l</w:t>
      </w:r>
      <w:r>
        <w:rPr>
          <w:i/>
          <w:iCs/>
          <w:color w:val="000000" w:themeColor="text1"/>
        </w:rPr>
        <w:t>@</w:t>
      </w:r>
      <w:r w:rsidR="00D237BD" w:rsidRPr="00D237BD">
        <w:rPr>
          <w:i/>
          <w:iCs/>
          <w:color w:val="000000" w:themeColor="text1"/>
        </w:rPr>
        <w:t>s,</w:t>
      </w:r>
      <w:r>
        <w:rPr>
          <w:i/>
          <w:iCs/>
          <w:color w:val="000000" w:themeColor="text1"/>
        </w:rPr>
        <w:t xml:space="preserve"> </w:t>
      </w:r>
      <w:r w:rsidR="00D237BD">
        <w:rPr>
          <w:i/>
          <w:iCs/>
          <w:color w:val="000000" w:themeColor="text1"/>
        </w:rPr>
        <w:t>lxs</w:t>
      </w:r>
      <w:r w:rsidR="00D237BD" w:rsidRPr="00D237BD">
        <w:rPr>
          <w:i/>
          <w:iCs/>
          <w:color w:val="000000" w:themeColor="text1"/>
        </w:rPr>
        <w:t>”</w:t>
      </w:r>
      <w:r w:rsidR="00D237BD">
        <w:rPr>
          <w:color w:val="000000" w:themeColor="text1"/>
        </w:rPr>
        <w:t>;</w:t>
      </w:r>
      <w:r w:rsidR="00D237BD" w:rsidRPr="00D237BD">
        <w:rPr>
          <w:color w:val="000000" w:themeColor="text1"/>
        </w:rPr>
        <w:t xml:space="preserve"> </w:t>
      </w:r>
      <w:r w:rsidR="00D237BD" w:rsidRPr="00D237BD">
        <w:rPr>
          <w:i/>
          <w:iCs/>
          <w:color w:val="000000" w:themeColor="text1"/>
        </w:rPr>
        <w:t>“tod</w:t>
      </w:r>
      <w:r>
        <w:rPr>
          <w:i/>
          <w:iCs/>
          <w:color w:val="000000" w:themeColor="text1"/>
        </w:rPr>
        <w:t>e</w:t>
      </w:r>
      <w:r w:rsidR="00D237BD" w:rsidRPr="00D237BD">
        <w:rPr>
          <w:i/>
          <w:iCs/>
          <w:color w:val="000000" w:themeColor="text1"/>
        </w:rPr>
        <w:t>s, tod</w:t>
      </w:r>
      <w:r>
        <w:rPr>
          <w:i/>
          <w:iCs/>
          <w:color w:val="000000" w:themeColor="text1"/>
        </w:rPr>
        <w:t>@</w:t>
      </w:r>
      <w:r w:rsidR="00D237BD" w:rsidRPr="00D237BD">
        <w:rPr>
          <w:i/>
          <w:iCs/>
          <w:color w:val="000000" w:themeColor="text1"/>
        </w:rPr>
        <w:t>s, tod</w:t>
      </w:r>
      <w:r>
        <w:rPr>
          <w:i/>
          <w:iCs/>
          <w:color w:val="000000" w:themeColor="text1"/>
        </w:rPr>
        <w:t>xs</w:t>
      </w:r>
      <w:r w:rsidR="00D237BD" w:rsidRPr="00D237BD">
        <w:rPr>
          <w:color w:val="000000" w:themeColor="text1"/>
        </w:rPr>
        <w:t>”</w:t>
      </w:r>
      <w:r w:rsidR="00B93E04">
        <w:rPr>
          <w:color w:val="000000" w:themeColor="text1"/>
        </w:rPr>
        <w:t>;</w:t>
      </w:r>
      <w:r w:rsidR="00D237BD" w:rsidRPr="00D237BD">
        <w:rPr>
          <w:color w:val="000000" w:themeColor="text1"/>
        </w:rPr>
        <w:t xml:space="preserve"> “</w:t>
      </w:r>
      <w:r w:rsidR="00D237BD" w:rsidRPr="00D237BD">
        <w:rPr>
          <w:i/>
          <w:iCs/>
          <w:color w:val="000000" w:themeColor="text1"/>
        </w:rPr>
        <w:t>elle</w:t>
      </w:r>
      <w:r w:rsidR="00B93E04">
        <w:rPr>
          <w:i/>
          <w:iCs/>
          <w:color w:val="000000" w:themeColor="text1"/>
        </w:rPr>
        <w:t xml:space="preserve">, </w:t>
      </w:r>
      <w:r w:rsidR="00C1597D">
        <w:rPr>
          <w:i/>
          <w:iCs/>
          <w:color w:val="000000" w:themeColor="text1"/>
        </w:rPr>
        <w:t xml:space="preserve">ell@, </w:t>
      </w:r>
      <w:r w:rsidR="00B93E04">
        <w:rPr>
          <w:i/>
          <w:iCs/>
          <w:color w:val="000000" w:themeColor="text1"/>
        </w:rPr>
        <w:t>ellx</w:t>
      </w:r>
      <w:r w:rsidR="00D237BD" w:rsidRPr="00D237BD">
        <w:rPr>
          <w:color w:val="000000" w:themeColor="text1"/>
        </w:rPr>
        <w:t>”</w:t>
      </w:r>
      <w:r w:rsidR="00B93E04">
        <w:rPr>
          <w:color w:val="000000" w:themeColor="text1"/>
        </w:rPr>
        <w:t>;</w:t>
      </w:r>
      <w:r w:rsidR="00D237BD" w:rsidRPr="00D237BD">
        <w:rPr>
          <w:color w:val="000000" w:themeColor="text1"/>
        </w:rPr>
        <w:t xml:space="preserve"> </w:t>
      </w:r>
      <w:r w:rsidR="00D237BD" w:rsidRPr="00D237BD">
        <w:rPr>
          <w:i/>
          <w:iCs/>
          <w:color w:val="000000" w:themeColor="text1"/>
        </w:rPr>
        <w:t>“compañer</w:t>
      </w:r>
      <w:r>
        <w:rPr>
          <w:i/>
          <w:iCs/>
          <w:color w:val="000000" w:themeColor="text1"/>
        </w:rPr>
        <w:t>e</w:t>
      </w:r>
      <w:r w:rsidR="00D237BD" w:rsidRPr="00D237BD">
        <w:rPr>
          <w:i/>
          <w:iCs/>
          <w:color w:val="000000" w:themeColor="text1"/>
        </w:rPr>
        <w:t>, compañer</w:t>
      </w:r>
      <w:r>
        <w:rPr>
          <w:i/>
          <w:iCs/>
          <w:color w:val="000000" w:themeColor="text1"/>
        </w:rPr>
        <w:t>@</w:t>
      </w:r>
      <w:r w:rsidR="00D237BD" w:rsidRPr="00D237BD">
        <w:rPr>
          <w:i/>
          <w:iCs/>
          <w:color w:val="000000" w:themeColor="text1"/>
        </w:rPr>
        <w:t>,</w:t>
      </w:r>
      <w:r>
        <w:rPr>
          <w:i/>
          <w:iCs/>
          <w:color w:val="000000" w:themeColor="text1"/>
        </w:rPr>
        <w:t xml:space="preserve"> </w:t>
      </w:r>
      <w:r w:rsidR="00B93E04">
        <w:rPr>
          <w:i/>
          <w:iCs/>
          <w:color w:val="000000" w:themeColor="text1"/>
        </w:rPr>
        <w:t>compañerx</w:t>
      </w:r>
      <w:r w:rsidR="00D237BD" w:rsidRPr="00D237BD">
        <w:rPr>
          <w:i/>
          <w:iCs/>
          <w:color w:val="000000" w:themeColor="text1"/>
        </w:rPr>
        <w:t>”</w:t>
      </w:r>
      <w:r w:rsidR="00B93E04">
        <w:rPr>
          <w:i/>
          <w:iCs/>
          <w:color w:val="000000" w:themeColor="text1"/>
        </w:rPr>
        <w:t>;</w:t>
      </w:r>
      <w:r w:rsidR="00D237BD" w:rsidRPr="00D237BD">
        <w:rPr>
          <w:color w:val="000000" w:themeColor="text1"/>
        </w:rPr>
        <w:t xml:space="preserve"> entre otros ejemplos</w:t>
      </w:r>
      <w:r w:rsidR="00CF5B3C" w:rsidRPr="00CF5B3C">
        <w:rPr>
          <w:i/>
          <w:iCs/>
          <w:color w:val="000000" w:themeColor="text1"/>
        </w:rPr>
        <w:t>”,</w:t>
      </w:r>
      <w:r w:rsidR="00CF5B3C" w:rsidRPr="00CF5B3C">
        <w:rPr>
          <w:color w:val="000000" w:themeColor="text1"/>
        </w:rPr>
        <w:t xml:space="preserve"> </w:t>
      </w:r>
      <w:r w:rsidR="0035204E" w:rsidRPr="0035204E">
        <w:rPr>
          <w:color w:val="000000" w:themeColor="text1"/>
        </w:rPr>
        <w:t xml:space="preserve">en </w:t>
      </w:r>
      <w:r w:rsidR="002D5CBF" w:rsidRPr="002D5CBF">
        <w:rPr>
          <w:color w:val="000000" w:themeColor="text1"/>
        </w:rPr>
        <w:t>conferencias, actividades, entrevistas, ni en la documentación oficial, comunicados, reglamentos, órdenes administrativas, textos, entre otros</w:t>
      </w:r>
      <w:r w:rsidR="00627D43">
        <w:rPr>
          <w:color w:val="000000" w:themeColor="text1"/>
        </w:rPr>
        <w:t xml:space="preserve">, </w:t>
      </w:r>
      <w:r w:rsidR="00627D43" w:rsidRPr="009479D2">
        <w:rPr>
          <w:color w:val="000000" w:themeColor="text1"/>
        </w:rPr>
        <w:t xml:space="preserve">para </w:t>
      </w:r>
      <w:r w:rsidR="00627D43" w:rsidRPr="009479D2">
        <w:rPr>
          <w:color w:val="000000" w:themeColor="text1"/>
          <w:lang w:val="es-ES"/>
        </w:rPr>
        <w:lastRenderedPageBreak/>
        <w:t>cumplir con las exigencias de nuestra lengua española y fomentar que el lector tenga una fácil comprensión de l</w:t>
      </w:r>
      <w:r>
        <w:rPr>
          <w:color w:val="000000" w:themeColor="text1"/>
          <w:lang w:val="es-ES"/>
        </w:rPr>
        <w:t>ectura</w:t>
      </w:r>
      <w:r w:rsidR="00627D43" w:rsidRPr="009479D2">
        <w:rPr>
          <w:color w:val="000000" w:themeColor="text1"/>
          <w:lang w:val="es-ES"/>
        </w:rPr>
        <w:t>.</w:t>
      </w:r>
    </w:p>
    <w:p w14:paraId="024DF316" w14:textId="51EB8170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 xml:space="preserve">Artículo </w:t>
      </w:r>
      <w:r w:rsidR="007C12D1">
        <w:rPr>
          <w:color w:val="000000" w:themeColor="text1"/>
        </w:rPr>
        <w:t>3</w:t>
      </w:r>
      <w:r w:rsidRPr="0035204E">
        <w:rPr>
          <w:color w:val="000000" w:themeColor="text1"/>
        </w:rPr>
        <w:t xml:space="preserve">.- Responsabilidad </w:t>
      </w:r>
    </w:p>
    <w:p w14:paraId="1C8D481D" w14:textId="7CD11E69" w:rsidR="001A64D7" w:rsidRPr="001A64D7" w:rsidRDefault="003F303F" w:rsidP="00531248">
      <w:pPr>
        <w:pStyle w:val="Heading1"/>
        <w:rPr>
          <w:color w:val="000000" w:themeColor="text1"/>
        </w:rPr>
      </w:pPr>
      <w:r>
        <w:rPr>
          <w:color w:val="000000" w:themeColor="text1"/>
        </w:rPr>
        <w:t>Toda</w:t>
      </w:r>
      <w:r w:rsidRPr="003F303F">
        <w:rPr>
          <w:color w:val="000000" w:themeColor="text1"/>
        </w:rPr>
        <w:t xml:space="preserve"> agencia, corporación pública, incluyendo la Universidad de Puerto Rico y sus once (11) recintos, municipio, instrumentalidad y/o dependencia</w:t>
      </w:r>
      <w:r>
        <w:rPr>
          <w:color w:val="000000" w:themeColor="text1"/>
        </w:rPr>
        <w:t xml:space="preserve">, rama judicial y rama legislativa </w:t>
      </w:r>
      <w:r w:rsidRPr="003F303F">
        <w:rPr>
          <w:color w:val="000000" w:themeColor="text1"/>
        </w:rPr>
        <w:t xml:space="preserve">del Gobierno de Puerto Rico </w:t>
      </w:r>
      <w:r w:rsidR="009F1DFE">
        <w:rPr>
          <w:color w:val="000000" w:themeColor="text1"/>
        </w:rPr>
        <w:t>deberá</w:t>
      </w:r>
      <w:r>
        <w:rPr>
          <w:color w:val="000000" w:themeColor="text1"/>
        </w:rPr>
        <w:t>n</w:t>
      </w:r>
      <w:r w:rsidR="009F1DFE">
        <w:rPr>
          <w:color w:val="000000" w:themeColor="text1"/>
        </w:rPr>
        <w:t xml:space="preserve"> enmendar o adoptar sus reglamentos para cumplir con las disposiciones de esta ley</w:t>
      </w:r>
      <w:r w:rsidR="00A8060D">
        <w:rPr>
          <w:color w:val="000000" w:themeColor="text1"/>
        </w:rPr>
        <w:t xml:space="preserve"> </w:t>
      </w:r>
      <w:r w:rsidR="009F1DFE">
        <w:rPr>
          <w:color w:val="000000" w:themeColor="text1"/>
        </w:rPr>
        <w:t xml:space="preserve">dentro de un término no mayor de ciento ochenta días a </w:t>
      </w:r>
      <w:r w:rsidR="00A8060D">
        <w:rPr>
          <w:color w:val="000000" w:themeColor="text1"/>
        </w:rPr>
        <w:t xml:space="preserve">partir de </w:t>
      </w:r>
      <w:r w:rsidR="009F1DFE">
        <w:rPr>
          <w:color w:val="000000" w:themeColor="text1"/>
        </w:rPr>
        <w:t>su</w:t>
      </w:r>
      <w:r w:rsidR="00A8060D">
        <w:rPr>
          <w:color w:val="000000" w:themeColor="text1"/>
        </w:rPr>
        <w:t xml:space="preserve"> vigencia. </w:t>
      </w:r>
      <w:r w:rsidR="00531248">
        <w:rPr>
          <w:color w:val="000000" w:themeColor="text1"/>
        </w:rPr>
        <w:t xml:space="preserve"> A su vez, </w:t>
      </w:r>
      <w:r w:rsidR="004C5838">
        <w:rPr>
          <w:color w:val="000000" w:themeColor="text1"/>
        </w:rPr>
        <w:t>una</w:t>
      </w:r>
      <w:r w:rsidR="00531248">
        <w:rPr>
          <w:color w:val="000000" w:themeColor="text1"/>
        </w:rPr>
        <w:t xml:space="preserve"> copia del reglamento e</w:t>
      </w:r>
      <w:r w:rsidR="00C1597D">
        <w:rPr>
          <w:color w:val="000000" w:themeColor="text1"/>
        </w:rPr>
        <w:t>nmendado</w:t>
      </w:r>
      <w:r w:rsidR="00531248">
        <w:rPr>
          <w:color w:val="000000" w:themeColor="text1"/>
        </w:rPr>
        <w:t xml:space="preserve"> o adoptado conforme a esta Ley d</w:t>
      </w:r>
      <w:r w:rsidR="009F1DFE">
        <w:rPr>
          <w:color w:val="000000" w:themeColor="text1"/>
        </w:rPr>
        <w:t xml:space="preserve">eberá </w:t>
      </w:r>
      <w:r w:rsidR="00531248">
        <w:rPr>
          <w:color w:val="000000" w:themeColor="text1"/>
        </w:rPr>
        <w:t xml:space="preserve">ser </w:t>
      </w:r>
      <w:r w:rsidR="009F1DFE">
        <w:rPr>
          <w:color w:val="000000" w:themeColor="text1"/>
        </w:rPr>
        <w:t>somet</w:t>
      </w:r>
      <w:r w:rsidR="00531248">
        <w:rPr>
          <w:color w:val="000000" w:themeColor="text1"/>
        </w:rPr>
        <w:t>ido</w:t>
      </w:r>
      <w:r>
        <w:rPr>
          <w:color w:val="000000" w:themeColor="text1"/>
        </w:rPr>
        <w:t xml:space="preserve"> </w:t>
      </w:r>
      <w:r w:rsidR="00D138E0">
        <w:rPr>
          <w:color w:val="000000" w:themeColor="text1"/>
        </w:rPr>
        <w:t>a la secretaría de la Cámara y el Senado de Puerto Rico</w:t>
      </w:r>
      <w:r>
        <w:rPr>
          <w:color w:val="000000" w:themeColor="text1"/>
        </w:rPr>
        <w:t>.</w:t>
      </w:r>
      <w:r w:rsidR="00D138E0">
        <w:rPr>
          <w:color w:val="000000" w:themeColor="text1"/>
        </w:rPr>
        <w:t xml:space="preserve"> </w:t>
      </w:r>
    </w:p>
    <w:p w14:paraId="78F5D4AB" w14:textId="751E59C4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 xml:space="preserve">Artículo </w:t>
      </w:r>
      <w:r w:rsidR="007C12D1">
        <w:rPr>
          <w:color w:val="000000" w:themeColor="text1"/>
        </w:rPr>
        <w:t>4</w:t>
      </w:r>
      <w:r w:rsidRPr="0035204E">
        <w:rPr>
          <w:color w:val="000000" w:themeColor="text1"/>
        </w:rPr>
        <w:t>.- Supremacía.</w:t>
      </w:r>
    </w:p>
    <w:p w14:paraId="09ECA883" w14:textId="4C629256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>Las disposiciones de esta Ley tendrán supremacía sobre toda ley, norma, reglamento, orden administrativa, carta circular o procedimiento que entre en conflicto con esta Ley. A tales efectos, cualquier variación o contradicción con lo aquí dispuesto, o que presente un obstáculo para cumplir cabalmente con lo aquí dispuesto, se considera nulo e ineficaz.</w:t>
      </w:r>
    </w:p>
    <w:p w14:paraId="570972A5" w14:textId="43D422BA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 xml:space="preserve">Artículo </w:t>
      </w:r>
      <w:r w:rsidR="007C12D1">
        <w:rPr>
          <w:color w:val="000000" w:themeColor="text1"/>
        </w:rPr>
        <w:t>5</w:t>
      </w:r>
      <w:r w:rsidRPr="0035204E">
        <w:rPr>
          <w:color w:val="000000" w:themeColor="text1"/>
        </w:rPr>
        <w:t xml:space="preserve">.- Separabilidad. </w:t>
      </w:r>
    </w:p>
    <w:p w14:paraId="2080019B" w14:textId="77777777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69CA4CBB" w14:textId="04980E22" w:rsidR="0035204E" w:rsidRPr="0035204E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t xml:space="preserve">Artículo </w:t>
      </w:r>
      <w:r w:rsidR="007C12D1">
        <w:rPr>
          <w:color w:val="000000" w:themeColor="text1"/>
        </w:rPr>
        <w:t>6</w:t>
      </w:r>
      <w:r w:rsidRPr="0035204E">
        <w:rPr>
          <w:color w:val="000000" w:themeColor="text1"/>
        </w:rPr>
        <w:t>.- Vigencia.</w:t>
      </w:r>
    </w:p>
    <w:p w14:paraId="79550695" w14:textId="10EE8F55" w:rsidR="00FF2214" w:rsidRPr="00267593" w:rsidRDefault="0035204E" w:rsidP="0035204E">
      <w:pPr>
        <w:pStyle w:val="Heading1"/>
        <w:rPr>
          <w:color w:val="000000" w:themeColor="text1"/>
        </w:rPr>
      </w:pPr>
      <w:r w:rsidRPr="0035204E">
        <w:rPr>
          <w:color w:val="000000" w:themeColor="text1"/>
        </w:rPr>
        <w:lastRenderedPageBreak/>
        <w:t>Esta Ley comenzará a regir inmediatamente después de su aprobación</w:t>
      </w:r>
    </w:p>
    <w:sectPr w:rsidR="00FF2214" w:rsidRPr="00267593" w:rsidSect="00855DE9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FB640" w14:textId="77777777" w:rsidR="005D7C3C" w:rsidRPr="007F2135" w:rsidRDefault="005D7C3C">
      <w:r w:rsidRPr="007F2135">
        <w:separator/>
      </w:r>
    </w:p>
  </w:endnote>
  <w:endnote w:type="continuationSeparator" w:id="0">
    <w:p w14:paraId="26C47853" w14:textId="77777777" w:rsidR="005D7C3C" w:rsidRPr="007F2135" w:rsidRDefault="005D7C3C">
      <w:r w:rsidRPr="007F2135">
        <w:continuationSeparator/>
      </w:r>
    </w:p>
  </w:endnote>
  <w:endnote w:type="continuationNotice" w:id="1">
    <w:p w14:paraId="33AEDD06" w14:textId="77777777" w:rsidR="005D7C3C" w:rsidRPr="007F2135" w:rsidRDefault="005D7C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D2889332-3C6A-482A-A96D-EC34B9F0E7C4}"/>
    <w:embedBold r:id="rId2" w:fontKey="{3916913C-D02B-4A46-A4F1-A9F0E45E1747}"/>
    <w:embedItalic r:id="rId3" w:fontKey="{6BB1A31A-4F1D-488B-93A6-E58F2A2A3C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3B05248-4E1A-4999-B7A5-9B16E6C54C5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C7222CAA-C373-4DE6-A138-9B250BA0060D}"/>
    <w:embedItalic r:id="rId6" w:fontKey="{29A7AA82-E098-4670-8A61-EC6CB0E275E8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4F9C14A1-1763-47AB-AA8F-2B5F1B9D0A47}"/>
    <w:embedItalic r:id="rId8" w:fontKey="{3AF03698-5B19-43C5-931A-96DCBE6EE602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0DE26168-8631-4C11-A13E-EC8096A4E12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35AA5774-DB61-4B45-BDE7-AEDB0B4AA4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1E4DB" w14:textId="77777777" w:rsidR="005D7C3C" w:rsidRPr="007F2135" w:rsidRDefault="005D7C3C">
      <w:r w:rsidRPr="007F2135">
        <w:separator/>
      </w:r>
    </w:p>
  </w:footnote>
  <w:footnote w:type="continuationSeparator" w:id="0">
    <w:p w14:paraId="45D2113D" w14:textId="77777777" w:rsidR="005D7C3C" w:rsidRPr="007F2135" w:rsidRDefault="005D7C3C">
      <w:r w:rsidRPr="007F2135">
        <w:continuationSeparator/>
      </w:r>
    </w:p>
  </w:footnote>
  <w:footnote w:type="continuationNotice" w:id="1">
    <w:p w14:paraId="4D6E2E58" w14:textId="77777777" w:rsidR="005D7C3C" w:rsidRPr="007F2135" w:rsidRDefault="005D7C3C"/>
  </w:footnote>
  <w:footnote w:id="2">
    <w:p w14:paraId="5A7561B1" w14:textId="2150EA37" w:rsidR="00CC4F09" w:rsidRPr="00CC4F09" w:rsidRDefault="00CC4F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C4F09">
        <w:t>Lenguaje. Recuperado de https://dle.rae.es/lenguaje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EAD7" w14:textId="77777777" w:rsidR="00521D57" w:rsidRDefault="00521D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6157D3"/>
    <w:multiLevelType w:val="hybridMultilevel"/>
    <w:tmpl w:val="28BCF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6C1D9E"/>
    <w:multiLevelType w:val="hybridMultilevel"/>
    <w:tmpl w:val="AA200E3E"/>
    <w:lvl w:ilvl="0" w:tplc="EC983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8436264">
    <w:abstractNumId w:val="11"/>
  </w:num>
  <w:num w:numId="2" w16cid:durableId="1577738596">
    <w:abstractNumId w:val="5"/>
  </w:num>
  <w:num w:numId="3" w16cid:durableId="1996687675">
    <w:abstractNumId w:val="21"/>
  </w:num>
  <w:num w:numId="4" w16cid:durableId="1287932678">
    <w:abstractNumId w:val="16"/>
  </w:num>
  <w:num w:numId="5" w16cid:durableId="1731534382">
    <w:abstractNumId w:val="14"/>
  </w:num>
  <w:num w:numId="6" w16cid:durableId="2114282896">
    <w:abstractNumId w:val="1"/>
  </w:num>
  <w:num w:numId="7" w16cid:durableId="493225371">
    <w:abstractNumId w:val="18"/>
  </w:num>
  <w:num w:numId="8" w16cid:durableId="1180049491">
    <w:abstractNumId w:val="0"/>
  </w:num>
  <w:num w:numId="9" w16cid:durableId="1383941475">
    <w:abstractNumId w:val="4"/>
  </w:num>
  <w:num w:numId="10" w16cid:durableId="752360193">
    <w:abstractNumId w:val="7"/>
  </w:num>
  <w:num w:numId="11" w16cid:durableId="509419319">
    <w:abstractNumId w:val="8"/>
  </w:num>
  <w:num w:numId="12" w16cid:durableId="1111820761">
    <w:abstractNumId w:val="12"/>
  </w:num>
  <w:num w:numId="13" w16cid:durableId="1857957938">
    <w:abstractNumId w:val="10"/>
  </w:num>
  <w:num w:numId="14" w16cid:durableId="788819905">
    <w:abstractNumId w:val="19"/>
  </w:num>
  <w:num w:numId="15" w16cid:durableId="230964543">
    <w:abstractNumId w:val="9"/>
  </w:num>
  <w:num w:numId="16" w16cid:durableId="1219822709">
    <w:abstractNumId w:val="20"/>
  </w:num>
  <w:num w:numId="17" w16cid:durableId="853034854">
    <w:abstractNumId w:val="3"/>
  </w:num>
  <w:num w:numId="18" w16cid:durableId="1318218798">
    <w:abstractNumId w:val="6"/>
  </w:num>
  <w:num w:numId="19" w16cid:durableId="1595749361">
    <w:abstractNumId w:val="13"/>
  </w:num>
  <w:num w:numId="20" w16cid:durableId="1530605063">
    <w:abstractNumId w:val="15"/>
  </w:num>
  <w:num w:numId="21" w16cid:durableId="239368864">
    <w:abstractNumId w:val="17"/>
  </w:num>
  <w:num w:numId="22" w16cid:durableId="618101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3031"/>
    <w:rsid w:val="0000278C"/>
    <w:rsid w:val="00003E86"/>
    <w:rsid w:val="000069C8"/>
    <w:rsid w:val="000102C6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5AD1"/>
    <w:rsid w:val="00056D71"/>
    <w:rsid w:val="00057EF4"/>
    <w:rsid w:val="0007036F"/>
    <w:rsid w:val="000741B3"/>
    <w:rsid w:val="00086398"/>
    <w:rsid w:val="0008657D"/>
    <w:rsid w:val="00091F49"/>
    <w:rsid w:val="00093558"/>
    <w:rsid w:val="00094484"/>
    <w:rsid w:val="0009603C"/>
    <w:rsid w:val="000A0582"/>
    <w:rsid w:val="000A1DC3"/>
    <w:rsid w:val="000A33B9"/>
    <w:rsid w:val="000A77F6"/>
    <w:rsid w:val="000B33EC"/>
    <w:rsid w:val="000B6980"/>
    <w:rsid w:val="000B757B"/>
    <w:rsid w:val="000B77A8"/>
    <w:rsid w:val="000C01CD"/>
    <w:rsid w:val="000C0F6A"/>
    <w:rsid w:val="000C3C54"/>
    <w:rsid w:val="000C4E2B"/>
    <w:rsid w:val="000C5223"/>
    <w:rsid w:val="000C58FF"/>
    <w:rsid w:val="000C68E5"/>
    <w:rsid w:val="000D13B9"/>
    <w:rsid w:val="000D2EB5"/>
    <w:rsid w:val="000D30A4"/>
    <w:rsid w:val="000E1206"/>
    <w:rsid w:val="000E515E"/>
    <w:rsid w:val="000E6633"/>
    <w:rsid w:val="000F222B"/>
    <w:rsid w:val="000F5398"/>
    <w:rsid w:val="00113415"/>
    <w:rsid w:val="00113F03"/>
    <w:rsid w:val="001150B3"/>
    <w:rsid w:val="00115129"/>
    <w:rsid w:val="001216F2"/>
    <w:rsid w:val="0012419B"/>
    <w:rsid w:val="001255FB"/>
    <w:rsid w:val="001275A9"/>
    <w:rsid w:val="00133613"/>
    <w:rsid w:val="001336EE"/>
    <w:rsid w:val="00133D83"/>
    <w:rsid w:val="001433C2"/>
    <w:rsid w:val="00150C87"/>
    <w:rsid w:val="00152B9A"/>
    <w:rsid w:val="00154858"/>
    <w:rsid w:val="00155E48"/>
    <w:rsid w:val="00157BB5"/>
    <w:rsid w:val="001613A5"/>
    <w:rsid w:val="001619C3"/>
    <w:rsid w:val="00164E97"/>
    <w:rsid w:val="001659D5"/>
    <w:rsid w:val="001677A8"/>
    <w:rsid w:val="00174A91"/>
    <w:rsid w:val="00175AB4"/>
    <w:rsid w:val="0017795B"/>
    <w:rsid w:val="0018261F"/>
    <w:rsid w:val="00185EA9"/>
    <w:rsid w:val="00191362"/>
    <w:rsid w:val="0019388E"/>
    <w:rsid w:val="00194A5E"/>
    <w:rsid w:val="00194D59"/>
    <w:rsid w:val="0019674C"/>
    <w:rsid w:val="001969E8"/>
    <w:rsid w:val="001A1EA2"/>
    <w:rsid w:val="001A64D7"/>
    <w:rsid w:val="001B0794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5691"/>
    <w:rsid w:val="0021009A"/>
    <w:rsid w:val="002121D5"/>
    <w:rsid w:val="002138BE"/>
    <w:rsid w:val="00226D6B"/>
    <w:rsid w:val="0022789C"/>
    <w:rsid w:val="00227FAB"/>
    <w:rsid w:val="00230215"/>
    <w:rsid w:val="002304C5"/>
    <w:rsid w:val="0023072C"/>
    <w:rsid w:val="002318F0"/>
    <w:rsid w:val="00231C2C"/>
    <w:rsid w:val="0023393F"/>
    <w:rsid w:val="00233974"/>
    <w:rsid w:val="00242549"/>
    <w:rsid w:val="002429DB"/>
    <w:rsid w:val="00242E7A"/>
    <w:rsid w:val="002435A4"/>
    <w:rsid w:val="0024422E"/>
    <w:rsid w:val="00251AFB"/>
    <w:rsid w:val="00252646"/>
    <w:rsid w:val="002549A1"/>
    <w:rsid w:val="00254DCC"/>
    <w:rsid w:val="002600AE"/>
    <w:rsid w:val="00260FC0"/>
    <w:rsid w:val="00263AEC"/>
    <w:rsid w:val="002646F8"/>
    <w:rsid w:val="00266688"/>
    <w:rsid w:val="00267593"/>
    <w:rsid w:val="00273031"/>
    <w:rsid w:val="0028128A"/>
    <w:rsid w:val="002841AF"/>
    <w:rsid w:val="00285A15"/>
    <w:rsid w:val="0028794F"/>
    <w:rsid w:val="00291A4F"/>
    <w:rsid w:val="002A1D65"/>
    <w:rsid w:val="002A23EE"/>
    <w:rsid w:val="002A2813"/>
    <w:rsid w:val="002A4F4F"/>
    <w:rsid w:val="002B2FBB"/>
    <w:rsid w:val="002B5618"/>
    <w:rsid w:val="002B62EE"/>
    <w:rsid w:val="002B7906"/>
    <w:rsid w:val="002C1726"/>
    <w:rsid w:val="002C49A7"/>
    <w:rsid w:val="002C6350"/>
    <w:rsid w:val="002C68A5"/>
    <w:rsid w:val="002D5CBF"/>
    <w:rsid w:val="002D6159"/>
    <w:rsid w:val="002D6645"/>
    <w:rsid w:val="002E0795"/>
    <w:rsid w:val="002F21CF"/>
    <w:rsid w:val="002F48BA"/>
    <w:rsid w:val="002F5B16"/>
    <w:rsid w:val="00302F90"/>
    <w:rsid w:val="0030308D"/>
    <w:rsid w:val="00310FDD"/>
    <w:rsid w:val="00311B38"/>
    <w:rsid w:val="0031323F"/>
    <w:rsid w:val="00313C97"/>
    <w:rsid w:val="00314D64"/>
    <w:rsid w:val="00314E6B"/>
    <w:rsid w:val="00316414"/>
    <w:rsid w:val="00321AB7"/>
    <w:rsid w:val="0032794E"/>
    <w:rsid w:val="00332E7A"/>
    <w:rsid w:val="00343CBC"/>
    <w:rsid w:val="0034626A"/>
    <w:rsid w:val="00346582"/>
    <w:rsid w:val="0035204E"/>
    <w:rsid w:val="003524D5"/>
    <w:rsid w:val="00356264"/>
    <w:rsid w:val="00356E97"/>
    <w:rsid w:val="00365FFA"/>
    <w:rsid w:val="0036690E"/>
    <w:rsid w:val="00371D68"/>
    <w:rsid w:val="00372E7F"/>
    <w:rsid w:val="0037751A"/>
    <w:rsid w:val="00381131"/>
    <w:rsid w:val="00381E1D"/>
    <w:rsid w:val="00386D10"/>
    <w:rsid w:val="00391B13"/>
    <w:rsid w:val="003952BD"/>
    <w:rsid w:val="003A2100"/>
    <w:rsid w:val="003A4E9B"/>
    <w:rsid w:val="003B17EE"/>
    <w:rsid w:val="003B2357"/>
    <w:rsid w:val="003B2A73"/>
    <w:rsid w:val="003B6F6C"/>
    <w:rsid w:val="003B7FFB"/>
    <w:rsid w:val="003C79D6"/>
    <w:rsid w:val="003D0A8D"/>
    <w:rsid w:val="003D3B08"/>
    <w:rsid w:val="003D42BF"/>
    <w:rsid w:val="003D4499"/>
    <w:rsid w:val="003E0CF2"/>
    <w:rsid w:val="003E2D11"/>
    <w:rsid w:val="003E30F3"/>
    <w:rsid w:val="003E6E22"/>
    <w:rsid w:val="003F18AA"/>
    <w:rsid w:val="003F303F"/>
    <w:rsid w:val="003F352A"/>
    <w:rsid w:val="003F3E23"/>
    <w:rsid w:val="003F409D"/>
    <w:rsid w:val="004002EC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1987"/>
    <w:rsid w:val="00432896"/>
    <w:rsid w:val="00437135"/>
    <w:rsid w:val="00437DC4"/>
    <w:rsid w:val="004403A8"/>
    <w:rsid w:val="00444257"/>
    <w:rsid w:val="004443E5"/>
    <w:rsid w:val="00452649"/>
    <w:rsid w:val="00452773"/>
    <w:rsid w:val="00461FBD"/>
    <w:rsid w:val="00462353"/>
    <w:rsid w:val="00462BEA"/>
    <w:rsid w:val="00465256"/>
    <w:rsid w:val="00466214"/>
    <w:rsid w:val="004674AD"/>
    <w:rsid w:val="00467A31"/>
    <w:rsid w:val="004731DF"/>
    <w:rsid w:val="00473D92"/>
    <w:rsid w:val="0048210C"/>
    <w:rsid w:val="004907F5"/>
    <w:rsid w:val="0049425A"/>
    <w:rsid w:val="004945A4"/>
    <w:rsid w:val="004A0EAF"/>
    <w:rsid w:val="004A5974"/>
    <w:rsid w:val="004A63FB"/>
    <w:rsid w:val="004A73DA"/>
    <w:rsid w:val="004A763E"/>
    <w:rsid w:val="004B290C"/>
    <w:rsid w:val="004B357F"/>
    <w:rsid w:val="004C411D"/>
    <w:rsid w:val="004C41AE"/>
    <w:rsid w:val="004C5838"/>
    <w:rsid w:val="004C6236"/>
    <w:rsid w:val="004D03F5"/>
    <w:rsid w:val="004D0CDB"/>
    <w:rsid w:val="004D2A50"/>
    <w:rsid w:val="004D7071"/>
    <w:rsid w:val="004E04A9"/>
    <w:rsid w:val="004E6136"/>
    <w:rsid w:val="004F6B8B"/>
    <w:rsid w:val="005003F6"/>
    <w:rsid w:val="00501194"/>
    <w:rsid w:val="00502B14"/>
    <w:rsid w:val="00503836"/>
    <w:rsid w:val="00503C13"/>
    <w:rsid w:val="00504742"/>
    <w:rsid w:val="00506CA0"/>
    <w:rsid w:val="00511693"/>
    <w:rsid w:val="00521695"/>
    <w:rsid w:val="00521CE8"/>
    <w:rsid w:val="00521D57"/>
    <w:rsid w:val="005229AD"/>
    <w:rsid w:val="00524FBA"/>
    <w:rsid w:val="00526AC9"/>
    <w:rsid w:val="00527B13"/>
    <w:rsid w:val="00531248"/>
    <w:rsid w:val="0053173F"/>
    <w:rsid w:val="00534596"/>
    <w:rsid w:val="005427F8"/>
    <w:rsid w:val="00543529"/>
    <w:rsid w:val="00543C4C"/>
    <w:rsid w:val="00546040"/>
    <w:rsid w:val="00551B57"/>
    <w:rsid w:val="00552C7A"/>
    <w:rsid w:val="00556C43"/>
    <w:rsid w:val="005640D7"/>
    <w:rsid w:val="005654A9"/>
    <w:rsid w:val="0056577A"/>
    <w:rsid w:val="00573345"/>
    <w:rsid w:val="0057336F"/>
    <w:rsid w:val="00573C36"/>
    <w:rsid w:val="0057614A"/>
    <w:rsid w:val="00576725"/>
    <w:rsid w:val="00577E8F"/>
    <w:rsid w:val="00580739"/>
    <w:rsid w:val="0058500C"/>
    <w:rsid w:val="005876DF"/>
    <w:rsid w:val="00590133"/>
    <w:rsid w:val="00591957"/>
    <w:rsid w:val="00591C26"/>
    <w:rsid w:val="0059546C"/>
    <w:rsid w:val="005A0702"/>
    <w:rsid w:val="005A327C"/>
    <w:rsid w:val="005A3527"/>
    <w:rsid w:val="005A5C2E"/>
    <w:rsid w:val="005B3512"/>
    <w:rsid w:val="005B3BBD"/>
    <w:rsid w:val="005C1643"/>
    <w:rsid w:val="005C3826"/>
    <w:rsid w:val="005C3AFC"/>
    <w:rsid w:val="005C7524"/>
    <w:rsid w:val="005D3EB3"/>
    <w:rsid w:val="005D7C3C"/>
    <w:rsid w:val="005D7F54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5F710C"/>
    <w:rsid w:val="0060078B"/>
    <w:rsid w:val="00601ECF"/>
    <w:rsid w:val="0060246B"/>
    <w:rsid w:val="00604DA6"/>
    <w:rsid w:val="006156E3"/>
    <w:rsid w:val="00615B4D"/>
    <w:rsid w:val="0061628B"/>
    <w:rsid w:val="0062471D"/>
    <w:rsid w:val="00627D43"/>
    <w:rsid w:val="006414C7"/>
    <w:rsid w:val="00642C79"/>
    <w:rsid w:val="006430D0"/>
    <w:rsid w:val="0064494E"/>
    <w:rsid w:val="006518ED"/>
    <w:rsid w:val="00654571"/>
    <w:rsid w:val="00657A02"/>
    <w:rsid w:val="00662919"/>
    <w:rsid w:val="00663D06"/>
    <w:rsid w:val="00670249"/>
    <w:rsid w:val="00670CA7"/>
    <w:rsid w:val="0068065A"/>
    <w:rsid w:val="006819FE"/>
    <w:rsid w:val="00694E17"/>
    <w:rsid w:val="006A1488"/>
    <w:rsid w:val="006B0F77"/>
    <w:rsid w:val="006B17C2"/>
    <w:rsid w:val="006B3A56"/>
    <w:rsid w:val="006B73C3"/>
    <w:rsid w:val="006B78AD"/>
    <w:rsid w:val="006C40F3"/>
    <w:rsid w:val="006C4755"/>
    <w:rsid w:val="006C5540"/>
    <w:rsid w:val="006C6334"/>
    <w:rsid w:val="006D1974"/>
    <w:rsid w:val="006E1314"/>
    <w:rsid w:val="006E37D2"/>
    <w:rsid w:val="006E7A33"/>
    <w:rsid w:val="006F0639"/>
    <w:rsid w:val="006F0B06"/>
    <w:rsid w:val="006F205C"/>
    <w:rsid w:val="006F6D54"/>
    <w:rsid w:val="006F7FEA"/>
    <w:rsid w:val="00701C02"/>
    <w:rsid w:val="00702DBD"/>
    <w:rsid w:val="007037AB"/>
    <w:rsid w:val="007164D0"/>
    <w:rsid w:val="007167E7"/>
    <w:rsid w:val="007255E2"/>
    <w:rsid w:val="00725A20"/>
    <w:rsid w:val="00730772"/>
    <w:rsid w:val="00731270"/>
    <w:rsid w:val="00732B46"/>
    <w:rsid w:val="0073352B"/>
    <w:rsid w:val="00736EAA"/>
    <w:rsid w:val="00740BAC"/>
    <w:rsid w:val="00742E85"/>
    <w:rsid w:val="00753E10"/>
    <w:rsid w:val="00755AEC"/>
    <w:rsid w:val="00755DDC"/>
    <w:rsid w:val="00760792"/>
    <w:rsid w:val="00766460"/>
    <w:rsid w:val="0077017C"/>
    <w:rsid w:val="007722A4"/>
    <w:rsid w:val="00773ABA"/>
    <w:rsid w:val="00774059"/>
    <w:rsid w:val="0078017D"/>
    <w:rsid w:val="00781480"/>
    <w:rsid w:val="00791FA9"/>
    <w:rsid w:val="00795BD6"/>
    <w:rsid w:val="00797335"/>
    <w:rsid w:val="007A0627"/>
    <w:rsid w:val="007A346E"/>
    <w:rsid w:val="007A4745"/>
    <w:rsid w:val="007A5875"/>
    <w:rsid w:val="007B090C"/>
    <w:rsid w:val="007B4ABA"/>
    <w:rsid w:val="007C12D1"/>
    <w:rsid w:val="007C7157"/>
    <w:rsid w:val="007D76E0"/>
    <w:rsid w:val="007E368D"/>
    <w:rsid w:val="007F02E3"/>
    <w:rsid w:val="007F044B"/>
    <w:rsid w:val="007F2135"/>
    <w:rsid w:val="00800944"/>
    <w:rsid w:val="00804D98"/>
    <w:rsid w:val="00805B64"/>
    <w:rsid w:val="00805D96"/>
    <w:rsid w:val="00807CED"/>
    <w:rsid w:val="00812840"/>
    <w:rsid w:val="008128BE"/>
    <w:rsid w:val="00817F6B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5DE9"/>
    <w:rsid w:val="008574AE"/>
    <w:rsid w:val="00864305"/>
    <w:rsid w:val="008656DC"/>
    <w:rsid w:val="008670BC"/>
    <w:rsid w:val="008720A6"/>
    <w:rsid w:val="00881D48"/>
    <w:rsid w:val="008863D7"/>
    <w:rsid w:val="0089008A"/>
    <w:rsid w:val="00890C4D"/>
    <w:rsid w:val="00891773"/>
    <w:rsid w:val="008925BB"/>
    <w:rsid w:val="00897CB1"/>
    <w:rsid w:val="008A1F5E"/>
    <w:rsid w:val="008A5641"/>
    <w:rsid w:val="008A5DFB"/>
    <w:rsid w:val="008B3680"/>
    <w:rsid w:val="008B52F7"/>
    <w:rsid w:val="008C0934"/>
    <w:rsid w:val="008D172D"/>
    <w:rsid w:val="008D2008"/>
    <w:rsid w:val="008D5149"/>
    <w:rsid w:val="008D5A27"/>
    <w:rsid w:val="008D5B00"/>
    <w:rsid w:val="008E0344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3E8E"/>
    <w:rsid w:val="00916051"/>
    <w:rsid w:val="0091725F"/>
    <w:rsid w:val="0092130F"/>
    <w:rsid w:val="00922818"/>
    <w:rsid w:val="00930E48"/>
    <w:rsid w:val="0093314A"/>
    <w:rsid w:val="009364A1"/>
    <w:rsid w:val="0093744C"/>
    <w:rsid w:val="009403FE"/>
    <w:rsid w:val="00942E06"/>
    <w:rsid w:val="009479D2"/>
    <w:rsid w:val="00950505"/>
    <w:rsid w:val="00950A46"/>
    <w:rsid w:val="00952875"/>
    <w:rsid w:val="00954675"/>
    <w:rsid w:val="00962327"/>
    <w:rsid w:val="00962C3E"/>
    <w:rsid w:val="00963E17"/>
    <w:rsid w:val="00965195"/>
    <w:rsid w:val="00970540"/>
    <w:rsid w:val="00970A5D"/>
    <w:rsid w:val="00971D18"/>
    <w:rsid w:val="00973D4C"/>
    <w:rsid w:val="00975B0E"/>
    <w:rsid w:val="009833D3"/>
    <w:rsid w:val="009927E5"/>
    <w:rsid w:val="009A0ED5"/>
    <w:rsid w:val="009B0F3E"/>
    <w:rsid w:val="009B47BF"/>
    <w:rsid w:val="009C1DEA"/>
    <w:rsid w:val="009C5743"/>
    <w:rsid w:val="009D1A78"/>
    <w:rsid w:val="009D1C75"/>
    <w:rsid w:val="009D4720"/>
    <w:rsid w:val="009D5726"/>
    <w:rsid w:val="009D61E3"/>
    <w:rsid w:val="009D7450"/>
    <w:rsid w:val="009D79EC"/>
    <w:rsid w:val="009E36AA"/>
    <w:rsid w:val="009E4D0B"/>
    <w:rsid w:val="009F15AE"/>
    <w:rsid w:val="009F1DFE"/>
    <w:rsid w:val="009F4D49"/>
    <w:rsid w:val="009F7E60"/>
    <w:rsid w:val="00A02203"/>
    <w:rsid w:val="00A04577"/>
    <w:rsid w:val="00A11BAB"/>
    <w:rsid w:val="00A168FF"/>
    <w:rsid w:val="00A1720E"/>
    <w:rsid w:val="00A22039"/>
    <w:rsid w:val="00A23051"/>
    <w:rsid w:val="00A23CBE"/>
    <w:rsid w:val="00A26252"/>
    <w:rsid w:val="00A26489"/>
    <w:rsid w:val="00A30925"/>
    <w:rsid w:val="00A32481"/>
    <w:rsid w:val="00A3392B"/>
    <w:rsid w:val="00A41F69"/>
    <w:rsid w:val="00A44362"/>
    <w:rsid w:val="00A46D34"/>
    <w:rsid w:val="00A47378"/>
    <w:rsid w:val="00A47BDC"/>
    <w:rsid w:val="00A52322"/>
    <w:rsid w:val="00A52F9B"/>
    <w:rsid w:val="00A5416B"/>
    <w:rsid w:val="00A55370"/>
    <w:rsid w:val="00A62528"/>
    <w:rsid w:val="00A64185"/>
    <w:rsid w:val="00A64EF2"/>
    <w:rsid w:val="00A67A3A"/>
    <w:rsid w:val="00A7628D"/>
    <w:rsid w:val="00A770A7"/>
    <w:rsid w:val="00A7759E"/>
    <w:rsid w:val="00A8060D"/>
    <w:rsid w:val="00A8093F"/>
    <w:rsid w:val="00A860DC"/>
    <w:rsid w:val="00A92D34"/>
    <w:rsid w:val="00A93BFB"/>
    <w:rsid w:val="00A94A37"/>
    <w:rsid w:val="00A9567F"/>
    <w:rsid w:val="00AA1BAB"/>
    <w:rsid w:val="00AB417C"/>
    <w:rsid w:val="00AB6B2F"/>
    <w:rsid w:val="00AC3748"/>
    <w:rsid w:val="00AC5454"/>
    <w:rsid w:val="00AC7A4D"/>
    <w:rsid w:val="00AD173C"/>
    <w:rsid w:val="00AD1CE3"/>
    <w:rsid w:val="00AD2586"/>
    <w:rsid w:val="00AD3CF8"/>
    <w:rsid w:val="00AD473B"/>
    <w:rsid w:val="00AD4C7D"/>
    <w:rsid w:val="00AE0155"/>
    <w:rsid w:val="00AE0375"/>
    <w:rsid w:val="00AE1FE1"/>
    <w:rsid w:val="00AF19DC"/>
    <w:rsid w:val="00AF26DE"/>
    <w:rsid w:val="00B00227"/>
    <w:rsid w:val="00B01686"/>
    <w:rsid w:val="00B0169A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249B"/>
    <w:rsid w:val="00B34B9F"/>
    <w:rsid w:val="00B41851"/>
    <w:rsid w:val="00B51DBD"/>
    <w:rsid w:val="00B5375E"/>
    <w:rsid w:val="00B54199"/>
    <w:rsid w:val="00B57F92"/>
    <w:rsid w:val="00B60014"/>
    <w:rsid w:val="00B61C43"/>
    <w:rsid w:val="00B70B63"/>
    <w:rsid w:val="00B72A6A"/>
    <w:rsid w:val="00B74EC0"/>
    <w:rsid w:val="00B81E44"/>
    <w:rsid w:val="00B83881"/>
    <w:rsid w:val="00B84666"/>
    <w:rsid w:val="00B84B1D"/>
    <w:rsid w:val="00B87A1C"/>
    <w:rsid w:val="00B87D3C"/>
    <w:rsid w:val="00B93E04"/>
    <w:rsid w:val="00B950B6"/>
    <w:rsid w:val="00BA29B6"/>
    <w:rsid w:val="00BA3CB8"/>
    <w:rsid w:val="00BA70CD"/>
    <w:rsid w:val="00BB2F9C"/>
    <w:rsid w:val="00BB3314"/>
    <w:rsid w:val="00BB3C4F"/>
    <w:rsid w:val="00BB48CC"/>
    <w:rsid w:val="00BB4F4D"/>
    <w:rsid w:val="00BC0BB0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183A"/>
    <w:rsid w:val="00C05E49"/>
    <w:rsid w:val="00C05E9D"/>
    <w:rsid w:val="00C12C61"/>
    <w:rsid w:val="00C136D4"/>
    <w:rsid w:val="00C13DC9"/>
    <w:rsid w:val="00C1597D"/>
    <w:rsid w:val="00C15B2A"/>
    <w:rsid w:val="00C22A92"/>
    <w:rsid w:val="00C25487"/>
    <w:rsid w:val="00C2571F"/>
    <w:rsid w:val="00C32AB8"/>
    <w:rsid w:val="00C32AF1"/>
    <w:rsid w:val="00C33CEB"/>
    <w:rsid w:val="00C361CD"/>
    <w:rsid w:val="00C374FA"/>
    <w:rsid w:val="00C57448"/>
    <w:rsid w:val="00C635EB"/>
    <w:rsid w:val="00C71782"/>
    <w:rsid w:val="00C8076C"/>
    <w:rsid w:val="00C87302"/>
    <w:rsid w:val="00C87975"/>
    <w:rsid w:val="00C90DA0"/>
    <w:rsid w:val="00C931E0"/>
    <w:rsid w:val="00C93262"/>
    <w:rsid w:val="00C97C1A"/>
    <w:rsid w:val="00CA38D8"/>
    <w:rsid w:val="00CA3F74"/>
    <w:rsid w:val="00CA5BDF"/>
    <w:rsid w:val="00CA5C10"/>
    <w:rsid w:val="00CB2AE9"/>
    <w:rsid w:val="00CB5E68"/>
    <w:rsid w:val="00CB6810"/>
    <w:rsid w:val="00CB7BBB"/>
    <w:rsid w:val="00CC12B7"/>
    <w:rsid w:val="00CC16C2"/>
    <w:rsid w:val="00CC2987"/>
    <w:rsid w:val="00CC3134"/>
    <w:rsid w:val="00CC3852"/>
    <w:rsid w:val="00CC4EDC"/>
    <w:rsid w:val="00CC4F09"/>
    <w:rsid w:val="00CD0E6C"/>
    <w:rsid w:val="00CD7B56"/>
    <w:rsid w:val="00CE05FF"/>
    <w:rsid w:val="00CE36C8"/>
    <w:rsid w:val="00CE36E4"/>
    <w:rsid w:val="00CF0BA6"/>
    <w:rsid w:val="00CF0C39"/>
    <w:rsid w:val="00CF3010"/>
    <w:rsid w:val="00CF4242"/>
    <w:rsid w:val="00CF43BA"/>
    <w:rsid w:val="00CF5B3C"/>
    <w:rsid w:val="00CF5CCA"/>
    <w:rsid w:val="00CF691A"/>
    <w:rsid w:val="00CF70FE"/>
    <w:rsid w:val="00D00EE1"/>
    <w:rsid w:val="00D02AF9"/>
    <w:rsid w:val="00D0630E"/>
    <w:rsid w:val="00D11FAF"/>
    <w:rsid w:val="00D138E0"/>
    <w:rsid w:val="00D14A04"/>
    <w:rsid w:val="00D21E5F"/>
    <w:rsid w:val="00D237BD"/>
    <w:rsid w:val="00D24065"/>
    <w:rsid w:val="00D312C4"/>
    <w:rsid w:val="00D347E9"/>
    <w:rsid w:val="00D416B3"/>
    <w:rsid w:val="00D42696"/>
    <w:rsid w:val="00D43C33"/>
    <w:rsid w:val="00D43E19"/>
    <w:rsid w:val="00D50765"/>
    <w:rsid w:val="00D50CD3"/>
    <w:rsid w:val="00D53213"/>
    <w:rsid w:val="00D66F30"/>
    <w:rsid w:val="00D72E97"/>
    <w:rsid w:val="00D84992"/>
    <w:rsid w:val="00D909D0"/>
    <w:rsid w:val="00D9140B"/>
    <w:rsid w:val="00D937E3"/>
    <w:rsid w:val="00D938F9"/>
    <w:rsid w:val="00D95879"/>
    <w:rsid w:val="00D962FB"/>
    <w:rsid w:val="00DA036B"/>
    <w:rsid w:val="00DA5EB9"/>
    <w:rsid w:val="00DB38DA"/>
    <w:rsid w:val="00DC3C75"/>
    <w:rsid w:val="00DC630A"/>
    <w:rsid w:val="00DD225A"/>
    <w:rsid w:val="00DD4EC2"/>
    <w:rsid w:val="00DD633A"/>
    <w:rsid w:val="00DE4C0D"/>
    <w:rsid w:val="00DF4DB8"/>
    <w:rsid w:val="00DF5718"/>
    <w:rsid w:val="00DF5E51"/>
    <w:rsid w:val="00DF7349"/>
    <w:rsid w:val="00E03053"/>
    <w:rsid w:val="00E05064"/>
    <w:rsid w:val="00E138E0"/>
    <w:rsid w:val="00E142DA"/>
    <w:rsid w:val="00E16E09"/>
    <w:rsid w:val="00E22AE3"/>
    <w:rsid w:val="00E22CE1"/>
    <w:rsid w:val="00E2741C"/>
    <w:rsid w:val="00E3071B"/>
    <w:rsid w:val="00E30811"/>
    <w:rsid w:val="00E31356"/>
    <w:rsid w:val="00E40D51"/>
    <w:rsid w:val="00E44253"/>
    <w:rsid w:val="00E45E9B"/>
    <w:rsid w:val="00E52CAE"/>
    <w:rsid w:val="00E54F12"/>
    <w:rsid w:val="00E64141"/>
    <w:rsid w:val="00E645DE"/>
    <w:rsid w:val="00E65583"/>
    <w:rsid w:val="00E66C42"/>
    <w:rsid w:val="00E67017"/>
    <w:rsid w:val="00E673B7"/>
    <w:rsid w:val="00E73B27"/>
    <w:rsid w:val="00E75D0B"/>
    <w:rsid w:val="00E83E85"/>
    <w:rsid w:val="00E8449E"/>
    <w:rsid w:val="00E86A7E"/>
    <w:rsid w:val="00E87812"/>
    <w:rsid w:val="00E90225"/>
    <w:rsid w:val="00E93811"/>
    <w:rsid w:val="00E97260"/>
    <w:rsid w:val="00EA3595"/>
    <w:rsid w:val="00EA384C"/>
    <w:rsid w:val="00EA5801"/>
    <w:rsid w:val="00EA6377"/>
    <w:rsid w:val="00EB087E"/>
    <w:rsid w:val="00EB0D65"/>
    <w:rsid w:val="00EB506F"/>
    <w:rsid w:val="00EC2169"/>
    <w:rsid w:val="00EC31D3"/>
    <w:rsid w:val="00EC69F6"/>
    <w:rsid w:val="00ED3996"/>
    <w:rsid w:val="00ED3D87"/>
    <w:rsid w:val="00ED5A58"/>
    <w:rsid w:val="00EE009B"/>
    <w:rsid w:val="00EE1D75"/>
    <w:rsid w:val="00EF2711"/>
    <w:rsid w:val="00EF2D8D"/>
    <w:rsid w:val="00F026C9"/>
    <w:rsid w:val="00F16B71"/>
    <w:rsid w:val="00F245C1"/>
    <w:rsid w:val="00F2652A"/>
    <w:rsid w:val="00F26716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129"/>
    <w:rsid w:val="00F739FE"/>
    <w:rsid w:val="00F84F43"/>
    <w:rsid w:val="00F858BD"/>
    <w:rsid w:val="00F95926"/>
    <w:rsid w:val="00FA0CB1"/>
    <w:rsid w:val="00FA11F4"/>
    <w:rsid w:val="00FB2EF6"/>
    <w:rsid w:val="00FB470E"/>
    <w:rsid w:val="00FB77D5"/>
    <w:rsid w:val="00FD065B"/>
    <w:rsid w:val="00FD093E"/>
    <w:rsid w:val="00FE2D53"/>
    <w:rsid w:val="00FF2214"/>
    <w:rsid w:val="00FF46B7"/>
    <w:rsid w:val="542407D0"/>
    <w:rsid w:val="56E75300"/>
    <w:rsid w:val="5A16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058D99D3-127A-4687-BD7E-335978AB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226D6B"/>
    <w:rPr>
      <w:rFonts w:ascii="Book Antiqua" w:hAnsi="Book Antiqua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dc:description/>
  <cp:lastModifiedBy>Gladys J. Burgos Torres</cp:lastModifiedBy>
  <cp:revision>10</cp:revision>
  <cp:lastPrinted>2025-10-10T17:33:00Z</cp:lastPrinted>
  <dcterms:created xsi:type="dcterms:W3CDTF">2025-10-06T18:39:00Z</dcterms:created>
  <dcterms:modified xsi:type="dcterms:W3CDTF">2025-10-14T14:10:00Z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